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3A" w:rsidRDefault="0071453A">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156C06" w:rsidRDefault="00156C06">
      <w:pPr>
        <w:spacing w:line="200" w:lineRule="exact"/>
        <w:rPr>
          <w:sz w:val="24"/>
          <w:szCs w:val="24"/>
        </w:rPr>
      </w:pPr>
    </w:p>
    <w:p w:rsidR="002A3C6A" w:rsidRPr="002A3C6A" w:rsidRDefault="002A3C6A" w:rsidP="002A3C6A">
      <w:pPr>
        <w:jc w:val="center"/>
        <w:rPr>
          <w:rFonts w:ascii="Arial" w:hAnsi="Arial" w:cs="Arial"/>
          <w:b/>
          <w:sz w:val="32"/>
          <w:szCs w:val="32"/>
        </w:rPr>
      </w:pPr>
      <w:r w:rsidRPr="002A3C6A">
        <w:rPr>
          <w:rFonts w:ascii="Arial" w:hAnsi="Arial" w:cs="Arial"/>
          <w:b/>
          <w:sz w:val="32"/>
          <w:szCs w:val="32"/>
        </w:rPr>
        <w:t xml:space="preserve">Zadanie: </w:t>
      </w:r>
      <w:r w:rsidR="005C089F">
        <w:rPr>
          <w:rFonts w:ascii="Arial" w:hAnsi="Arial" w:cs="Arial"/>
          <w:b/>
          <w:sz w:val="32"/>
          <w:szCs w:val="32"/>
        </w:rPr>
        <w:t>Przebudowa drogi powiatowej nr 3211Z ul. Wałowa w Gryficach</w:t>
      </w:r>
      <w:r w:rsidR="00DE372B">
        <w:rPr>
          <w:rFonts w:ascii="Arial" w:hAnsi="Arial" w:cs="Arial"/>
          <w:b/>
          <w:sz w:val="32"/>
          <w:szCs w:val="32"/>
        </w:rPr>
        <w:br/>
        <w:t>odcinek od ul. Mickiewicza do ul. Wysoka Brama</w:t>
      </w:r>
    </w:p>
    <w:p w:rsidR="002A3C6A" w:rsidRPr="002A3C6A" w:rsidRDefault="002A3C6A" w:rsidP="002A3C6A">
      <w:pPr>
        <w:rPr>
          <w:rFonts w:ascii="Arial" w:hAnsi="Arial" w:cs="Arial"/>
          <w:b/>
          <w:sz w:val="32"/>
          <w:szCs w:val="32"/>
        </w:rPr>
      </w:pPr>
    </w:p>
    <w:p w:rsidR="002A3C6A" w:rsidRDefault="002A3C6A" w:rsidP="002A3C6A">
      <w:pPr>
        <w:jc w:val="center"/>
        <w:rPr>
          <w:rFonts w:ascii="Arial" w:hAnsi="Arial" w:cs="Arial"/>
          <w:b/>
          <w:sz w:val="32"/>
          <w:szCs w:val="32"/>
        </w:rPr>
      </w:pPr>
      <w:r w:rsidRPr="002A3C6A">
        <w:rPr>
          <w:rFonts w:ascii="Arial" w:hAnsi="Arial" w:cs="Arial"/>
          <w:b/>
          <w:sz w:val="32"/>
          <w:szCs w:val="32"/>
        </w:rPr>
        <w:t>Szczegółowa Specyfikacja Techniczna</w:t>
      </w:r>
    </w:p>
    <w:p w:rsidR="002A3C6A" w:rsidRPr="002A3C6A" w:rsidRDefault="002A3C6A" w:rsidP="002A3C6A">
      <w:pPr>
        <w:jc w:val="center"/>
        <w:rPr>
          <w:rFonts w:ascii="Arial" w:hAnsi="Arial" w:cs="Arial"/>
          <w:b/>
          <w:sz w:val="32"/>
          <w:szCs w:val="32"/>
        </w:rPr>
      </w:pPr>
      <w:r>
        <w:rPr>
          <w:rFonts w:ascii="Arial" w:hAnsi="Arial" w:cs="Arial"/>
          <w:b/>
          <w:sz w:val="32"/>
          <w:szCs w:val="32"/>
        </w:rPr>
        <w:br/>
        <w:t>Branża drogowa</w:t>
      </w:r>
    </w:p>
    <w:p w:rsidR="0071453A" w:rsidRDefault="0071453A">
      <w:pPr>
        <w:sectPr w:rsidR="0071453A">
          <w:pgSz w:w="11900" w:h="16840"/>
          <w:pgMar w:top="1440" w:right="1080" w:bottom="1093" w:left="1440" w:header="0" w:footer="0" w:gutter="0"/>
          <w:cols w:space="708" w:equalWidth="0">
            <w:col w:w="9380"/>
          </w:cols>
        </w:sectPr>
      </w:pPr>
    </w:p>
    <w:p w:rsidR="002A3C6A" w:rsidRPr="00952F4B" w:rsidRDefault="002A3C6A" w:rsidP="002A3C6A">
      <w:pPr>
        <w:ind w:right="-219"/>
        <w:jc w:val="center"/>
        <w:rPr>
          <w:sz w:val="32"/>
          <w:szCs w:val="32"/>
        </w:rPr>
      </w:pPr>
      <w:bookmarkStart w:id="0" w:name="page2"/>
      <w:bookmarkEnd w:id="0"/>
      <w:r w:rsidRPr="00952F4B">
        <w:rPr>
          <w:rFonts w:ascii="Arial" w:eastAsia="Arial" w:hAnsi="Arial" w:cs="Arial"/>
          <w:b/>
          <w:bCs/>
          <w:sz w:val="32"/>
          <w:szCs w:val="32"/>
        </w:rPr>
        <w:lastRenderedPageBreak/>
        <w:t>WO.00.00</w:t>
      </w:r>
    </w:p>
    <w:p w:rsidR="002A3C6A" w:rsidRPr="00952F4B" w:rsidRDefault="002A3C6A" w:rsidP="002A3C6A">
      <w:pPr>
        <w:ind w:right="-19"/>
        <w:jc w:val="center"/>
        <w:rPr>
          <w:sz w:val="32"/>
          <w:szCs w:val="32"/>
        </w:rPr>
      </w:pPr>
      <w:r w:rsidRPr="00952F4B">
        <w:rPr>
          <w:rFonts w:ascii="Arial" w:eastAsia="Arial" w:hAnsi="Arial" w:cs="Arial"/>
          <w:b/>
          <w:bCs/>
          <w:sz w:val="32"/>
          <w:szCs w:val="32"/>
        </w:rPr>
        <w:t>WYMAGANIA OGÓLNE</w:t>
      </w:r>
    </w:p>
    <w:p w:rsidR="0071453A" w:rsidRDefault="0075267E" w:rsidP="002A3C6A">
      <w:pPr>
        <w:tabs>
          <w:tab w:val="left" w:pos="441"/>
        </w:tabs>
        <w:rPr>
          <w:sz w:val="20"/>
          <w:szCs w:val="20"/>
        </w:rPr>
      </w:pPr>
      <w:r>
        <w:rPr>
          <w:rFonts w:ascii="Arial" w:eastAsia="Arial" w:hAnsi="Arial" w:cs="Arial"/>
          <w:b/>
          <w:bCs/>
          <w:sz w:val="28"/>
          <w:szCs w:val="28"/>
        </w:rPr>
        <w:t>1.</w:t>
      </w:r>
      <w:r>
        <w:rPr>
          <w:sz w:val="20"/>
          <w:szCs w:val="20"/>
        </w:rPr>
        <w:tab/>
      </w:r>
      <w:r>
        <w:rPr>
          <w:rFonts w:ascii="Arial" w:eastAsia="Arial" w:hAnsi="Arial" w:cs="Arial"/>
          <w:b/>
          <w:bCs/>
          <w:sz w:val="27"/>
          <w:szCs w:val="27"/>
        </w:rPr>
        <w:t>Cz</w:t>
      </w:r>
      <w:r>
        <w:rPr>
          <w:rFonts w:ascii="Arial" w:eastAsia="Arial" w:hAnsi="Arial" w:cs="Arial"/>
          <w:sz w:val="27"/>
          <w:szCs w:val="27"/>
        </w:rPr>
        <w:t>ęść</w:t>
      </w:r>
      <w:r>
        <w:rPr>
          <w:rFonts w:ascii="Arial" w:eastAsia="Arial" w:hAnsi="Arial" w:cs="Arial"/>
          <w:b/>
          <w:bCs/>
          <w:sz w:val="27"/>
          <w:szCs w:val="27"/>
        </w:rPr>
        <w:t xml:space="preserve"> ogólna</w:t>
      </w:r>
    </w:p>
    <w:p w:rsidR="0071453A" w:rsidRDefault="0071453A">
      <w:pPr>
        <w:spacing w:line="253" w:lineRule="exact"/>
        <w:rPr>
          <w:sz w:val="20"/>
          <w:szCs w:val="20"/>
        </w:rPr>
      </w:pPr>
    </w:p>
    <w:p w:rsidR="0071453A" w:rsidRDefault="0075267E">
      <w:pPr>
        <w:ind w:left="2"/>
        <w:rPr>
          <w:sz w:val="20"/>
          <w:szCs w:val="20"/>
        </w:rPr>
      </w:pPr>
      <w:r>
        <w:rPr>
          <w:rFonts w:ascii="Arial" w:eastAsia="Arial" w:hAnsi="Arial" w:cs="Arial"/>
          <w:b/>
          <w:bCs/>
        </w:rPr>
        <w:t>1.1.  Przedmiot ST</w:t>
      </w:r>
    </w:p>
    <w:p w:rsidR="0071453A" w:rsidRDefault="0071453A">
      <w:pPr>
        <w:spacing w:line="262" w:lineRule="exact"/>
        <w:rPr>
          <w:sz w:val="20"/>
          <w:szCs w:val="20"/>
        </w:rPr>
      </w:pPr>
    </w:p>
    <w:p w:rsidR="0071453A" w:rsidRDefault="0075267E">
      <w:pPr>
        <w:ind w:left="2" w:right="980"/>
        <w:rPr>
          <w:sz w:val="20"/>
          <w:szCs w:val="20"/>
        </w:rPr>
      </w:pPr>
      <w:r>
        <w:rPr>
          <w:rFonts w:ascii="Arial" w:eastAsia="Arial" w:hAnsi="Arial" w:cs="Arial"/>
        </w:rPr>
        <w:t xml:space="preserve">Przedmiotem niniejszej Specyfikacji Technicznej są wymagania ogólne dotyczące Robót w ramach </w:t>
      </w:r>
      <w:r w:rsidR="00DE372B">
        <w:rPr>
          <w:rFonts w:ascii="Arial" w:eastAsia="Arial" w:hAnsi="Arial" w:cs="Arial"/>
        </w:rPr>
        <w:t>Przebudowy drogi powiatowej nr 3211Z ul. Wałowa w Gryficach. Odcinek od ul. Mickiewicza do ul. Wysoka Brama</w:t>
      </w:r>
      <w:r>
        <w:rPr>
          <w:rFonts w:ascii="Arial" w:eastAsia="Arial" w:hAnsi="Arial" w:cs="Arial"/>
        </w:rPr>
        <w:t>.</w:t>
      </w:r>
    </w:p>
    <w:p w:rsidR="0071453A" w:rsidRDefault="0071453A">
      <w:pPr>
        <w:spacing w:line="200" w:lineRule="exact"/>
        <w:rPr>
          <w:sz w:val="20"/>
          <w:szCs w:val="20"/>
        </w:rPr>
      </w:pPr>
    </w:p>
    <w:p w:rsidR="0071453A" w:rsidRDefault="0071453A">
      <w:pPr>
        <w:spacing w:line="298" w:lineRule="exact"/>
        <w:rPr>
          <w:sz w:val="20"/>
          <w:szCs w:val="20"/>
        </w:rPr>
      </w:pPr>
    </w:p>
    <w:p w:rsidR="0071453A" w:rsidRDefault="0075267E">
      <w:pPr>
        <w:ind w:left="2"/>
        <w:rPr>
          <w:sz w:val="20"/>
          <w:szCs w:val="20"/>
        </w:rPr>
      </w:pPr>
      <w:r>
        <w:rPr>
          <w:rFonts w:ascii="Arial" w:eastAsia="Arial" w:hAnsi="Arial" w:cs="Arial"/>
          <w:b/>
          <w:bCs/>
        </w:rPr>
        <w:t>1.2.  Zakres Robót obj</w:t>
      </w:r>
      <w:r>
        <w:rPr>
          <w:rFonts w:ascii="Arial" w:eastAsia="Arial" w:hAnsi="Arial" w:cs="Arial"/>
        </w:rPr>
        <w:t>ę</w:t>
      </w:r>
      <w:r>
        <w:rPr>
          <w:rFonts w:ascii="Arial" w:eastAsia="Arial" w:hAnsi="Arial" w:cs="Arial"/>
          <w:b/>
          <w:bCs/>
        </w:rPr>
        <w:t>tych ST.</w:t>
      </w:r>
    </w:p>
    <w:p w:rsidR="0071453A" w:rsidRDefault="0071453A">
      <w:pPr>
        <w:spacing w:line="262" w:lineRule="exact"/>
        <w:rPr>
          <w:sz w:val="20"/>
          <w:szCs w:val="20"/>
        </w:rPr>
      </w:pPr>
    </w:p>
    <w:p w:rsidR="0071453A" w:rsidRDefault="0075267E">
      <w:pPr>
        <w:spacing w:line="239" w:lineRule="auto"/>
        <w:ind w:left="2" w:right="540"/>
        <w:rPr>
          <w:sz w:val="20"/>
          <w:szCs w:val="20"/>
        </w:rPr>
      </w:pPr>
      <w:r>
        <w:rPr>
          <w:rFonts w:ascii="Arial" w:eastAsia="Arial" w:hAnsi="Arial" w:cs="Arial"/>
        </w:rPr>
        <w:t xml:space="preserve">Ustalenia zawarte w niniejszej specyfikacji obejmują wytyczne dotyczące prowadzenia Robót w ramach </w:t>
      </w:r>
      <w:r w:rsidR="00DE372B">
        <w:rPr>
          <w:rFonts w:ascii="Arial" w:eastAsia="Arial" w:hAnsi="Arial" w:cs="Arial"/>
        </w:rPr>
        <w:t>Przebudowy drogi powiatowej nr 3211Z ul. Wałowa w Gryficach. Odcinek od ul. Mickiewicza do ul. Wysoka Brama</w:t>
      </w:r>
      <w:r>
        <w:rPr>
          <w:rFonts w:ascii="Arial" w:eastAsia="Arial" w:hAnsi="Arial" w:cs="Arial"/>
        </w:rPr>
        <w:t>.</w:t>
      </w:r>
    </w:p>
    <w:p w:rsidR="0071453A" w:rsidRDefault="0071453A">
      <w:pPr>
        <w:spacing w:line="200" w:lineRule="exact"/>
        <w:rPr>
          <w:sz w:val="20"/>
          <w:szCs w:val="20"/>
        </w:rPr>
      </w:pPr>
    </w:p>
    <w:p w:rsidR="0071453A" w:rsidRDefault="0071453A">
      <w:pPr>
        <w:spacing w:line="322" w:lineRule="exact"/>
        <w:rPr>
          <w:sz w:val="20"/>
          <w:szCs w:val="20"/>
        </w:rPr>
      </w:pPr>
    </w:p>
    <w:p w:rsidR="0071453A" w:rsidRDefault="0075267E">
      <w:pPr>
        <w:ind w:left="2"/>
        <w:rPr>
          <w:sz w:val="20"/>
          <w:szCs w:val="20"/>
        </w:rPr>
      </w:pPr>
      <w:r>
        <w:rPr>
          <w:rFonts w:ascii="Arial" w:eastAsia="Arial" w:hAnsi="Arial" w:cs="Arial"/>
          <w:b/>
          <w:bCs/>
        </w:rPr>
        <w:t>1.3. Ogólne wymagania dotycz</w:t>
      </w:r>
      <w:r>
        <w:rPr>
          <w:rFonts w:ascii="Arial" w:eastAsia="Arial" w:hAnsi="Arial" w:cs="Arial"/>
        </w:rPr>
        <w:t>ą</w:t>
      </w:r>
      <w:r>
        <w:rPr>
          <w:rFonts w:ascii="Arial" w:eastAsia="Arial" w:hAnsi="Arial" w:cs="Arial"/>
          <w:b/>
          <w:bCs/>
        </w:rPr>
        <w:t>ce Robót.</w:t>
      </w:r>
    </w:p>
    <w:p w:rsidR="0071453A" w:rsidRDefault="0071453A">
      <w:pPr>
        <w:spacing w:line="262" w:lineRule="exact"/>
        <w:rPr>
          <w:sz w:val="20"/>
          <w:szCs w:val="20"/>
        </w:rPr>
      </w:pPr>
    </w:p>
    <w:p w:rsidR="0071453A" w:rsidRDefault="0075267E">
      <w:pPr>
        <w:spacing w:line="239" w:lineRule="auto"/>
        <w:ind w:left="2" w:right="260" w:firstLine="708"/>
        <w:jc w:val="both"/>
        <w:rPr>
          <w:sz w:val="20"/>
          <w:szCs w:val="20"/>
        </w:rPr>
      </w:pPr>
      <w:r>
        <w:rPr>
          <w:rFonts w:ascii="Arial" w:eastAsia="Arial" w:hAnsi="Arial" w:cs="Arial"/>
        </w:rPr>
        <w:t>Wykonawca jest odpowiedzialny za jakość wykonanych robót, bezpieczeństwo wszelkich czynności na terenie budowy, metody u</w:t>
      </w:r>
      <w:r w:rsidR="002A3C6A">
        <w:rPr>
          <w:rFonts w:ascii="Arial" w:eastAsia="Arial" w:hAnsi="Arial" w:cs="Arial"/>
        </w:rPr>
        <w:t>ż</w:t>
      </w:r>
      <w:r>
        <w:rPr>
          <w:rFonts w:ascii="Arial" w:eastAsia="Arial" w:hAnsi="Arial" w:cs="Arial"/>
        </w:rPr>
        <w:t xml:space="preserve">yte przy budowie oraz za ich zgodność z dokumentacją projektową, ST i poleceniami </w:t>
      </w:r>
      <w:r w:rsidR="00110D40">
        <w:rPr>
          <w:rFonts w:ascii="Arial" w:eastAsia="Arial" w:hAnsi="Arial" w:cs="Arial"/>
        </w:rPr>
        <w:t>Inżyniera</w:t>
      </w:r>
      <w:r>
        <w:rPr>
          <w:rFonts w:ascii="Arial" w:eastAsia="Arial" w:hAnsi="Arial" w:cs="Arial"/>
        </w:rPr>
        <w:t>/Kierownika projektu.</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1.3.1. Przekazanie terenu budowy</w:t>
      </w:r>
    </w:p>
    <w:p w:rsidR="0071453A" w:rsidRDefault="0071453A">
      <w:pPr>
        <w:spacing w:line="59" w:lineRule="exact"/>
        <w:rPr>
          <w:sz w:val="20"/>
          <w:szCs w:val="20"/>
        </w:rPr>
      </w:pPr>
    </w:p>
    <w:p w:rsidR="0071453A" w:rsidRDefault="0075267E">
      <w:pPr>
        <w:ind w:left="2" w:right="40"/>
        <w:rPr>
          <w:sz w:val="20"/>
          <w:szCs w:val="20"/>
        </w:rPr>
      </w:pPr>
      <w:r>
        <w:rPr>
          <w:rFonts w:ascii="Arial" w:eastAsia="Arial" w:hAnsi="Arial" w:cs="Arial"/>
        </w:rPr>
        <w:t xml:space="preserve">Zamawiający w terminie określonym w dokumentach kontraktowych </w:t>
      </w:r>
      <w:r w:rsidR="00110D40">
        <w:rPr>
          <w:rFonts w:ascii="Arial" w:eastAsia="Arial" w:hAnsi="Arial" w:cs="Arial"/>
        </w:rPr>
        <w:t>przekaże</w:t>
      </w:r>
      <w:r>
        <w:rPr>
          <w:rFonts w:ascii="Arial" w:eastAsia="Arial" w:hAnsi="Arial" w:cs="Arial"/>
        </w:rPr>
        <w:t xml:space="preserve"> Wykonawcy teren budowy wraz ze wszystkimi wymaganymi uzgodnieniami prawnymi i administracyjnymi, lokalizację i współrzędne punktów głównych trasy oraz reperów, dziennik budowy oraz dwa egzemplarze dokumentacji projektowej i dwa komplety ST.</w:t>
      </w:r>
    </w:p>
    <w:p w:rsidR="0071453A" w:rsidRDefault="0071453A">
      <w:pPr>
        <w:spacing w:line="1" w:lineRule="exact"/>
        <w:rPr>
          <w:sz w:val="20"/>
          <w:szCs w:val="20"/>
        </w:rPr>
      </w:pPr>
    </w:p>
    <w:p w:rsidR="0071453A" w:rsidRDefault="0075267E">
      <w:pPr>
        <w:spacing w:line="239" w:lineRule="auto"/>
        <w:ind w:left="2" w:right="80"/>
        <w:rPr>
          <w:sz w:val="20"/>
          <w:szCs w:val="20"/>
        </w:rPr>
      </w:pPr>
      <w:r>
        <w:rPr>
          <w:rFonts w:ascii="Arial" w:eastAsia="Arial" w:hAnsi="Arial" w:cs="Arial"/>
        </w:rPr>
        <w:t>Na Wykonawcy spoczywa odpowiedzialność za ochronę przekazanych mu punktów pomiarowych do chwili odbioru ostatecznego robót. Uszkodzone lub zniszczone znaki geodezyjne Wykonawca odtworzy i utrwali na własny koszt.</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1.3.2. Dokumentacja projektowa</w:t>
      </w:r>
    </w:p>
    <w:p w:rsidR="0071453A" w:rsidRDefault="0071453A">
      <w:pPr>
        <w:spacing w:line="62" w:lineRule="exact"/>
        <w:rPr>
          <w:sz w:val="20"/>
          <w:szCs w:val="20"/>
        </w:rPr>
      </w:pPr>
    </w:p>
    <w:p w:rsidR="0071453A" w:rsidRDefault="0075267E">
      <w:pPr>
        <w:spacing w:line="238" w:lineRule="auto"/>
        <w:ind w:left="2" w:right="360"/>
        <w:rPr>
          <w:sz w:val="20"/>
          <w:szCs w:val="20"/>
        </w:rPr>
      </w:pPr>
      <w:r>
        <w:rPr>
          <w:rFonts w:ascii="Arial" w:eastAsia="Arial" w:hAnsi="Arial" w:cs="Arial"/>
        </w:rPr>
        <w:t>Dokumentacja projektowa będzie zawierać rysunki, obliczenia i dokumenty, zgodne z wykazem podanym w szczegółowych warunkach umowy, uwzględniającym podział na dokumentację projektową:</w:t>
      </w:r>
    </w:p>
    <w:p w:rsidR="0071453A" w:rsidRDefault="0071453A">
      <w:pPr>
        <w:spacing w:line="20" w:lineRule="exact"/>
        <w:rPr>
          <w:sz w:val="20"/>
          <w:szCs w:val="20"/>
        </w:rPr>
      </w:pPr>
    </w:p>
    <w:p w:rsidR="0071453A" w:rsidRDefault="0075267E">
      <w:pPr>
        <w:numPr>
          <w:ilvl w:val="0"/>
          <w:numId w:val="1"/>
        </w:numPr>
        <w:tabs>
          <w:tab w:val="left" w:pos="282"/>
        </w:tabs>
        <w:spacing w:line="231" w:lineRule="auto"/>
        <w:ind w:left="282" w:right="460" w:hanging="282"/>
        <w:rPr>
          <w:rFonts w:ascii="Symbol" w:eastAsia="Symbol" w:hAnsi="Symbol" w:cs="Symbol"/>
        </w:rPr>
      </w:pPr>
      <w:r>
        <w:rPr>
          <w:rFonts w:ascii="Arial" w:eastAsia="Arial" w:hAnsi="Arial" w:cs="Arial"/>
        </w:rPr>
        <w:t>Zamawiającego; wykaz pozycji, które stanowią przetargową dokumentację projektową oraz projektową dokumentację wykonawczą (techniczną) i zostaną przekazane Wykonawcy,</w:t>
      </w:r>
    </w:p>
    <w:p w:rsidR="0071453A" w:rsidRDefault="0071453A">
      <w:pPr>
        <w:spacing w:line="17" w:lineRule="exact"/>
        <w:rPr>
          <w:rFonts w:ascii="Symbol" w:eastAsia="Symbol" w:hAnsi="Symbol" w:cs="Symbol"/>
        </w:rPr>
      </w:pPr>
    </w:p>
    <w:p w:rsidR="0071453A" w:rsidRDefault="0075267E">
      <w:pPr>
        <w:numPr>
          <w:ilvl w:val="0"/>
          <w:numId w:val="1"/>
        </w:numPr>
        <w:tabs>
          <w:tab w:val="left" w:pos="282"/>
        </w:tabs>
        <w:spacing w:line="231" w:lineRule="auto"/>
        <w:ind w:left="282" w:right="240" w:hanging="282"/>
        <w:rPr>
          <w:rFonts w:ascii="Symbol" w:eastAsia="Symbol" w:hAnsi="Symbol" w:cs="Symbol"/>
        </w:rPr>
      </w:pPr>
      <w:r>
        <w:rPr>
          <w:rFonts w:ascii="Arial" w:eastAsia="Arial" w:hAnsi="Arial" w:cs="Arial"/>
        </w:rPr>
        <w:t>Wykonawcy; wykaz zawierający spis dokumentacji projektowej, którą Wykonawca opracuje w ramach ceny kontraktowej.</w:t>
      </w:r>
    </w:p>
    <w:p w:rsidR="0071453A" w:rsidRDefault="0071453A">
      <w:pPr>
        <w:spacing w:line="63" w:lineRule="exact"/>
        <w:rPr>
          <w:sz w:val="20"/>
          <w:szCs w:val="20"/>
        </w:rPr>
      </w:pPr>
    </w:p>
    <w:p w:rsidR="0071453A" w:rsidRDefault="0075267E">
      <w:pPr>
        <w:ind w:left="2"/>
        <w:rPr>
          <w:sz w:val="20"/>
          <w:szCs w:val="20"/>
        </w:rPr>
      </w:pPr>
      <w:r>
        <w:rPr>
          <w:rFonts w:ascii="Arial" w:eastAsia="Arial" w:hAnsi="Arial" w:cs="Arial"/>
        </w:rPr>
        <w:t>1.3.3. Zgodność robót z dokumentacją projektową i ST</w:t>
      </w:r>
    </w:p>
    <w:p w:rsidR="0071453A" w:rsidRDefault="0071453A">
      <w:pPr>
        <w:spacing w:line="59" w:lineRule="exact"/>
        <w:rPr>
          <w:sz w:val="20"/>
          <w:szCs w:val="20"/>
        </w:rPr>
      </w:pPr>
    </w:p>
    <w:p w:rsidR="0071453A" w:rsidRDefault="0075267E">
      <w:pPr>
        <w:ind w:left="2" w:right="80"/>
        <w:rPr>
          <w:sz w:val="20"/>
          <w:szCs w:val="20"/>
        </w:rPr>
      </w:pPr>
      <w:r>
        <w:rPr>
          <w:rFonts w:ascii="Arial" w:eastAsia="Arial" w:hAnsi="Arial" w:cs="Arial"/>
        </w:rPr>
        <w:t xml:space="preserve">Dokumentacja projektowa, ST i wszystkie dodatkowe dokumenty przekazane Wykonawcy przez </w:t>
      </w:r>
      <w:r w:rsidR="002A3C6A">
        <w:rPr>
          <w:rFonts w:ascii="Arial" w:eastAsia="Arial" w:hAnsi="Arial" w:cs="Arial"/>
        </w:rPr>
        <w:t>inż</w:t>
      </w:r>
      <w:r>
        <w:rPr>
          <w:rFonts w:ascii="Arial" w:eastAsia="Arial" w:hAnsi="Arial" w:cs="Arial"/>
        </w:rPr>
        <w:t>yniera/Kierownika projektu stanowią część umowy, a wymagania określone w choćby jednym z nich są obowiązujące dla Wykonawcy tak jakby zawarte były w całej dokumentacji.</w:t>
      </w:r>
    </w:p>
    <w:p w:rsidR="0071453A" w:rsidRDefault="0075267E">
      <w:pPr>
        <w:spacing w:line="239" w:lineRule="auto"/>
        <w:ind w:left="2"/>
        <w:rPr>
          <w:sz w:val="20"/>
          <w:szCs w:val="20"/>
        </w:rPr>
      </w:pPr>
      <w:r>
        <w:rPr>
          <w:rFonts w:ascii="Arial" w:eastAsia="Arial" w:hAnsi="Arial" w:cs="Arial"/>
        </w:rPr>
        <w:t xml:space="preserve">W przypadku </w:t>
      </w:r>
      <w:r w:rsidR="00110D40">
        <w:rPr>
          <w:rFonts w:ascii="Arial" w:eastAsia="Arial" w:hAnsi="Arial" w:cs="Arial"/>
        </w:rPr>
        <w:t>rozbieżności</w:t>
      </w:r>
      <w:r>
        <w:rPr>
          <w:rFonts w:ascii="Arial" w:eastAsia="Arial" w:hAnsi="Arial" w:cs="Arial"/>
        </w:rPr>
        <w:t xml:space="preserve"> w ustaleniach poszczególnych dokumentów obowiązuje kolejność ich </w:t>
      </w:r>
      <w:r w:rsidR="00110D40">
        <w:rPr>
          <w:rFonts w:ascii="Arial" w:eastAsia="Arial" w:hAnsi="Arial" w:cs="Arial"/>
        </w:rPr>
        <w:t>ważności</w:t>
      </w:r>
      <w:r>
        <w:rPr>
          <w:rFonts w:ascii="Arial" w:eastAsia="Arial" w:hAnsi="Arial" w:cs="Arial"/>
        </w:rPr>
        <w:t xml:space="preserve"> wymieniona w „Kontraktowych warunkach ogólnych”(„Ogólnych warunkach umowy”). Wykonawca nie </w:t>
      </w:r>
      <w:r w:rsidR="00110D40">
        <w:rPr>
          <w:rFonts w:ascii="Arial" w:eastAsia="Arial" w:hAnsi="Arial" w:cs="Arial"/>
        </w:rPr>
        <w:t>może</w:t>
      </w:r>
      <w:r>
        <w:rPr>
          <w:rFonts w:ascii="Arial" w:eastAsia="Arial" w:hAnsi="Arial" w:cs="Arial"/>
        </w:rPr>
        <w:t xml:space="preserve"> wykorzystywać błędów lub opuszczeń w dokumentach kontraktowych, a o ich wykryciu winien natychmiast powiadomić </w:t>
      </w:r>
      <w:r w:rsidR="002A3C6A">
        <w:rPr>
          <w:rFonts w:ascii="Arial" w:eastAsia="Arial" w:hAnsi="Arial" w:cs="Arial"/>
        </w:rPr>
        <w:t>inż</w:t>
      </w:r>
      <w:r>
        <w:rPr>
          <w:rFonts w:ascii="Arial" w:eastAsia="Arial" w:hAnsi="Arial" w:cs="Arial"/>
        </w:rPr>
        <w:t>yniera/Kierownika projektu, który podejmie decyzję o wprowadzeniu odpowiednich zmian i poprawek.</w:t>
      </w:r>
    </w:p>
    <w:p w:rsidR="0071453A" w:rsidRDefault="0071453A">
      <w:pPr>
        <w:spacing w:line="5" w:lineRule="exact"/>
        <w:rPr>
          <w:sz w:val="20"/>
          <w:szCs w:val="20"/>
        </w:rPr>
      </w:pPr>
    </w:p>
    <w:p w:rsidR="0071453A" w:rsidRDefault="002A3C6A">
      <w:pPr>
        <w:numPr>
          <w:ilvl w:val="0"/>
          <w:numId w:val="2"/>
        </w:numPr>
        <w:tabs>
          <w:tab w:val="left" w:pos="275"/>
        </w:tabs>
        <w:ind w:left="2" w:hanging="2"/>
        <w:rPr>
          <w:rFonts w:ascii="Arial" w:eastAsia="Arial" w:hAnsi="Arial" w:cs="Arial"/>
        </w:rPr>
      </w:pPr>
      <w:r>
        <w:rPr>
          <w:rFonts w:ascii="Arial" w:eastAsia="Arial" w:hAnsi="Arial" w:cs="Arial"/>
        </w:rPr>
        <w:t xml:space="preserve">Przypadku </w:t>
      </w:r>
      <w:r w:rsidR="0075267E">
        <w:rPr>
          <w:rFonts w:ascii="Arial" w:eastAsia="Arial" w:hAnsi="Arial" w:cs="Arial"/>
        </w:rPr>
        <w:t>rozbie</w:t>
      </w:r>
      <w:r>
        <w:rPr>
          <w:rFonts w:ascii="Arial" w:eastAsia="Arial" w:hAnsi="Arial" w:cs="Arial"/>
        </w:rPr>
        <w:t>ż</w:t>
      </w:r>
      <w:r w:rsidR="0075267E">
        <w:rPr>
          <w:rFonts w:ascii="Arial" w:eastAsia="Arial" w:hAnsi="Arial" w:cs="Arial"/>
        </w:rPr>
        <w:t xml:space="preserve">ności, wymiary podane na piśmie są </w:t>
      </w:r>
      <w:r w:rsidR="00110D40">
        <w:rPr>
          <w:rFonts w:ascii="Arial" w:eastAsia="Arial" w:hAnsi="Arial" w:cs="Arial"/>
        </w:rPr>
        <w:t>ważniejsze</w:t>
      </w:r>
      <w:r w:rsidR="0075267E">
        <w:rPr>
          <w:rFonts w:ascii="Arial" w:eastAsia="Arial" w:hAnsi="Arial" w:cs="Arial"/>
        </w:rPr>
        <w:t xml:space="preserve"> od wymiarów określonych na podstawie odczytu ze skali rysunku.</w:t>
      </w:r>
    </w:p>
    <w:p w:rsidR="0071453A" w:rsidRDefault="0075267E">
      <w:pPr>
        <w:ind w:left="2"/>
        <w:rPr>
          <w:rFonts w:ascii="Arial" w:eastAsia="Arial" w:hAnsi="Arial" w:cs="Arial"/>
        </w:rPr>
      </w:pPr>
      <w:r>
        <w:rPr>
          <w:rFonts w:ascii="Arial" w:eastAsia="Arial" w:hAnsi="Arial" w:cs="Arial"/>
        </w:rPr>
        <w:t>Wszystkie wykonane roboty i dostarczone materiały będą zgodne z dokumentacją projektową i ST.</w:t>
      </w:r>
    </w:p>
    <w:p w:rsidR="0071453A" w:rsidRDefault="0071453A">
      <w:pPr>
        <w:spacing w:line="200" w:lineRule="exact"/>
        <w:rPr>
          <w:sz w:val="20"/>
          <w:szCs w:val="20"/>
        </w:rPr>
      </w:pPr>
    </w:p>
    <w:p w:rsidR="0071453A" w:rsidRDefault="0071453A">
      <w:pPr>
        <w:sectPr w:rsidR="0071453A">
          <w:pgSz w:w="11900" w:h="16840"/>
          <w:pgMar w:top="1440" w:right="860" w:bottom="1440" w:left="1418" w:header="0" w:footer="0" w:gutter="0"/>
          <w:cols w:space="708" w:equalWidth="0">
            <w:col w:w="9622"/>
          </w:cols>
        </w:sectPr>
      </w:pPr>
    </w:p>
    <w:p w:rsidR="0071453A" w:rsidRDefault="0075267E">
      <w:pPr>
        <w:ind w:left="2" w:right="540"/>
        <w:rPr>
          <w:sz w:val="20"/>
          <w:szCs w:val="20"/>
        </w:rPr>
      </w:pPr>
      <w:bookmarkStart w:id="1" w:name="page3"/>
      <w:bookmarkEnd w:id="1"/>
      <w:r>
        <w:rPr>
          <w:rFonts w:ascii="Arial" w:eastAsia="Arial" w:hAnsi="Arial" w:cs="Arial"/>
        </w:rPr>
        <w:lastRenderedPageBreak/>
        <w:t>Dane określone w dokumentacji projektowej i w ST będą uwa</w:t>
      </w:r>
      <w:r w:rsidR="002A3C6A">
        <w:rPr>
          <w:rFonts w:ascii="Arial" w:eastAsia="Arial" w:hAnsi="Arial" w:cs="Arial"/>
        </w:rPr>
        <w:t>ż</w:t>
      </w:r>
      <w:r>
        <w:rPr>
          <w:rFonts w:ascii="Arial" w:eastAsia="Arial" w:hAnsi="Arial" w:cs="Arial"/>
        </w:rPr>
        <w:t>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71453A" w:rsidRDefault="0071453A">
      <w:pPr>
        <w:spacing w:line="2" w:lineRule="exact"/>
        <w:rPr>
          <w:sz w:val="20"/>
          <w:szCs w:val="20"/>
        </w:rPr>
      </w:pPr>
    </w:p>
    <w:p w:rsidR="0071453A" w:rsidRDefault="0075267E">
      <w:pPr>
        <w:spacing w:line="239" w:lineRule="auto"/>
        <w:ind w:left="2"/>
        <w:rPr>
          <w:sz w:val="20"/>
          <w:szCs w:val="20"/>
        </w:rPr>
      </w:pPr>
      <w:r>
        <w:rPr>
          <w:rFonts w:ascii="Arial" w:eastAsia="Arial" w:hAnsi="Arial" w:cs="Arial"/>
        </w:rPr>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1.3.4. Zabezpieczenie terenu budowy</w:t>
      </w:r>
    </w:p>
    <w:p w:rsidR="0071453A" w:rsidRDefault="0071453A">
      <w:pPr>
        <w:spacing w:line="61" w:lineRule="exact"/>
        <w:rPr>
          <w:sz w:val="20"/>
          <w:szCs w:val="20"/>
        </w:rPr>
      </w:pPr>
    </w:p>
    <w:p w:rsidR="0071453A" w:rsidRDefault="002A3C6A">
      <w:pPr>
        <w:tabs>
          <w:tab w:val="left" w:pos="5901"/>
        </w:tabs>
        <w:ind w:left="2"/>
        <w:rPr>
          <w:sz w:val="20"/>
          <w:szCs w:val="20"/>
        </w:rPr>
      </w:pPr>
      <w:r>
        <w:rPr>
          <w:rFonts w:ascii="Arial" w:eastAsia="Arial" w:hAnsi="Arial" w:cs="Arial"/>
        </w:rPr>
        <w:t>A</w:t>
      </w:r>
      <w:r w:rsidR="0075267E">
        <w:rPr>
          <w:rFonts w:ascii="Arial" w:eastAsia="Arial" w:hAnsi="Arial" w:cs="Arial"/>
        </w:rPr>
        <w:t>) Roboty modernizacyjne/ przebudowa i remontowe („pod</w:t>
      </w:r>
      <w:r w:rsidR="0075267E">
        <w:rPr>
          <w:rFonts w:ascii="Arial" w:eastAsia="Arial" w:hAnsi="Arial" w:cs="Arial"/>
        </w:rPr>
        <w:tab/>
        <w:t>ruchem”)</w:t>
      </w:r>
    </w:p>
    <w:p w:rsidR="0071453A" w:rsidRDefault="0071453A">
      <w:pPr>
        <w:spacing w:line="59" w:lineRule="exact"/>
        <w:rPr>
          <w:sz w:val="20"/>
          <w:szCs w:val="20"/>
        </w:rPr>
      </w:pPr>
    </w:p>
    <w:p w:rsidR="0071453A" w:rsidRDefault="0075267E">
      <w:pPr>
        <w:spacing w:line="239" w:lineRule="auto"/>
        <w:ind w:left="2" w:right="320"/>
        <w:rPr>
          <w:sz w:val="20"/>
          <w:szCs w:val="20"/>
        </w:rPr>
      </w:pPr>
      <w:r>
        <w:rPr>
          <w:rFonts w:ascii="Arial" w:eastAsia="Arial" w:hAnsi="Arial" w:cs="Arial"/>
        </w:rPr>
        <w:t>Wykonawca jest zobowiązany do utrzymania ruchu publicznego oraz utrzymania istniejących obiektów (jezdnie, ście</w:t>
      </w:r>
      <w:r w:rsidR="002A3C6A">
        <w:rPr>
          <w:rFonts w:ascii="Arial" w:eastAsia="Arial" w:hAnsi="Arial" w:cs="Arial"/>
        </w:rPr>
        <w:t>ż</w:t>
      </w:r>
      <w:r>
        <w:rPr>
          <w:rFonts w:ascii="Arial" w:eastAsia="Arial" w:hAnsi="Arial" w:cs="Arial"/>
        </w:rPr>
        <w:t xml:space="preserve">ki rowerowe, ciągi piesze, znaki drogowe, bariery ochronne, urządzenia odwodnienia itp.) </w:t>
      </w:r>
      <w:r w:rsidR="002A3C6A">
        <w:rPr>
          <w:rFonts w:ascii="Arial" w:eastAsia="Arial" w:hAnsi="Arial" w:cs="Arial"/>
        </w:rPr>
        <w:t xml:space="preserve">Na </w:t>
      </w:r>
      <w:r>
        <w:rPr>
          <w:rFonts w:ascii="Arial" w:eastAsia="Arial" w:hAnsi="Arial" w:cs="Arial"/>
        </w:rPr>
        <w:t>terenie budowy, w okresie trwania realizacji kontraktu, a</w:t>
      </w:r>
      <w:r w:rsidR="002A3C6A">
        <w:rPr>
          <w:rFonts w:ascii="Arial" w:eastAsia="Arial" w:hAnsi="Arial" w:cs="Arial"/>
        </w:rPr>
        <w:t>ż</w:t>
      </w:r>
      <w:r>
        <w:rPr>
          <w:rFonts w:ascii="Arial" w:eastAsia="Arial" w:hAnsi="Arial" w:cs="Arial"/>
        </w:rPr>
        <w:t xml:space="preserve"> do zakończenia i odbioru ostatecznego robót.</w:t>
      </w:r>
    </w:p>
    <w:p w:rsidR="0071453A" w:rsidRDefault="0071453A">
      <w:pPr>
        <w:spacing w:line="5" w:lineRule="exact"/>
        <w:rPr>
          <w:sz w:val="20"/>
          <w:szCs w:val="20"/>
        </w:rPr>
      </w:pPr>
    </w:p>
    <w:p w:rsidR="0071453A" w:rsidRDefault="0075267E">
      <w:pPr>
        <w:spacing w:line="239" w:lineRule="auto"/>
        <w:ind w:left="2" w:right="260"/>
        <w:rPr>
          <w:sz w:val="20"/>
          <w:szCs w:val="20"/>
        </w:rPr>
      </w:pPr>
      <w:r>
        <w:rPr>
          <w:rFonts w:ascii="Arial" w:eastAsia="Arial" w:hAnsi="Arial" w:cs="Arial"/>
        </w:rPr>
        <w:t xml:space="preserve">Przed przystąpieniem do robót Wykonawca przedstawi </w:t>
      </w:r>
      <w:r w:rsidR="002A3C6A">
        <w:rPr>
          <w:rFonts w:ascii="Arial" w:eastAsia="Arial" w:hAnsi="Arial" w:cs="Arial"/>
        </w:rPr>
        <w:t>inż</w:t>
      </w:r>
      <w:r>
        <w:rPr>
          <w:rFonts w:ascii="Arial" w:eastAsia="Arial" w:hAnsi="Arial" w:cs="Arial"/>
        </w:rPr>
        <w:t>ynierowi/Kierownikowi projektu do zatwierdzenia, uzgodniony z odpowiednim zarządem drogi i organem zarządzającym ruchem, projekt organizacji ruchu i zabezpieczenia robót w okresie trwania budowy. W zale</w:t>
      </w:r>
      <w:r w:rsidR="002A3C6A">
        <w:rPr>
          <w:rFonts w:ascii="Arial" w:eastAsia="Arial" w:hAnsi="Arial" w:cs="Arial"/>
        </w:rPr>
        <w:t>ż</w:t>
      </w:r>
      <w:r>
        <w:rPr>
          <w:rFonts w:ascii="Arial" w:eastAsia="Arial" w:hAnsi="Arial" w:cs="Arial"/>
        </w:rPr>
        <w:t>ności od potrzeb i postępu robót projekt organizacji ruchu powinien być na bie</w:t>
      </w:r>
      <w:r w:rsidR="002A3C6A">
        <w:rPr>
          <w:rFonts w:ascii="Arial" w:eastAsia="Arial" w:hAnsi="Arial" w:cs="Arial"/>
        </w:rPr>
        <w:t>ż</w:t>
      </w:r>
      <w:r>
        <w:rPr>
          <w:rFonts w:ascii="Arial" w:eastAsia="Arial" w:hAnsi="Arial" w:cs="Arial"/>
        </w:rPr>
        <w:t>ąco aktualizowany przez Wykonawcę. Ka</w:t>
      </w:r>
      <w:r w:rsidR="002A3C6A">
        <w:rPr>
          <w:rFonts w:ascii="Arial" w:eastAsia="Arial" w:hAnsi="Arial" w:cs="Arial"/>
        </w:rPr>
        <w:t>ż</w:t>
      </w:r>
      <w:r>
        <w:rPr>
          <w:rFonts w:ascii="Arial" w:eastAsia="Arial" w:hAnsi="Arial" w:cs="Arial"/>
        </w:rPr>
        <w:t>da zmiana, w stosunku do zatwierdzonego projektu organizacji ruchu, wymaga ka</w:t>
      </w:r>
      <w:r w:rsidR="002A3C6A">
        <w:rPr>
          <w:rFonts w:ascii="Arial" w:eastAsia="Arial" w:hAnsi="Arial" w:cs="Arial"/>
        </w:rPr>
        <w:t>ż</w:t>
      </w:r>
      <w:r>
        <w:rPr>
          <w:rFonts w:ascii="Arial" w:eastAsia="Arial" w:hAnsi="Arial" w:cs="Arial"/>
        </w:rPr>
        <w:t>dorazowo ponownego zatwierdzenia projektu.</w:t>
      </w:r>
    </w:p>
    <w:p w:rsidR="0071453A" w:rsidRDefault="0071453A">
      <w:pPr>
        <w:spacing w:line="6" w:lineRule="exact"/>
        <w:rPr>
          <w:sz w:val="20"/>
          <w:szCs w:val="20"/>
        </w:rPr>
      </w:pPr>
    </w:p>
    <w:p w:rsidR="0071453A" w:rsidRDefault="0075267E">
      <w:pPr>
        <w:spacing w:line="239" w:lineRule="auto"/>
        <w:ind w:left="2" w:right="340"/>
        <w:jc w:val="both"/>
        <w:rPr>
          <w:sz w:val="20"/>
          <w:szCs w:val="20"/>
        </w:rPr>
      </w:pPr>
      <w:r>
        <w:rPr>
          <w:rFonts w:ascii="Arial" w:eastAsia="Arial" w:hAnsi="Arial" w:cs="Arial"/>
        </w:rPr>
        <w:t>W czasie wykonywania robót Wykonawca dostarczy, zainstaluje i będzie obsługiwał wszystkie tymczasowe urządzenia zabezpieczające takie jak: zapory, światła ostrzegawcze, sygnały, itp., zapewniając w ten sposób bezpieczeństwo pojazdów i pieszych.</w:t>
      </w:r>
    </w:p>
    <w:p w:rsidR="0071453A" w:rsidRDefault="0071453A">
      <w:pPr>
        <w:spacing w:line="3" w:lineRule="exact"/>
        <w:rPr>
          <w:sz w:val="20"/>
          <w:szCs w:val="20"/>
        </w:rPr>
      </w:pPr>
    </w:p>
    <w:p w:rsidR="0071453A" w:rsidRDefault="0075267E">
      <w:pPr>
        <w:ind w:left="2"/>
        <w:rPr>
          <w:sz w:val="20"/>
          <w:szCs w:val="20"/>
        </w:rPr>
      </w:pPr>
      <w:r>
        <w:rPr>
          <w:rFonts w:ascii="Arial" w:eastAsia="Arial" w:hAnsi="Arial" w:cs="Arial"/>
        </w:rPr>
        <w:t>Wykonawca zapewni stałe warunki widoczności w dzień i w nocy tych zapór i znaków, dla których jest to nieodzowne ze względów bezpieczeństwa.</w:t>
      </w:r>
    </w:p>
    <w:p w:rsidR="0071453A" w:rsidRDefault="0075267E">
      <w:pPr>
        <w:ind w:left="2" w:right="1340"/>
        <w:rPr>
          <w:sz w:val="20"/>
          <w:szCs w:val="20"/>
        </w:rPr>
      </w:pPr>
      <w:r>
        <w:rPr>
          <w:rFonts w:ascii="Arial" w:eastAsia="Arial" w:hAnsi="Arial" w:cs="Arial"/>
        </w:rPr>
        <w:t xml:space="preserve">Wszystkie znaki, zapory i inne urządzenia zabezpieczające będą akceptowane przez </w:t>
      </w:r>
      <w:r w:rsidR="002A3C6A">
        <w:rPr>
          <w:rFonts w:ascii="Arial" w:eastAsia="Arial" w:hAnsi="Arial" w:cs="Arial"/>
        </w:rPr>
        <w:t>inż</w:t>
      </w:r>
      <w:r>
        <w:rPr>
          <w:rFonts w:ascii="Arial" w:eastAsia="Arial" w:hAnsi="Arial" w:cs="Arial"/>
        </w:rPr>
        <w:t>yniera/Kierownika projektu.</w:t>
      </w:r>
    </w:p>
    <w:p w:rsidR="0071453A" w:rsidRDefault="0075267E">
      <w:pPr>
        <w:spacing w:line="239" w:lineRule="auto"/>
        <w:ind w:left="2" w:right="120"/>
        <w:rPr>
          <w:sz w:val="20"/>
          <w:szCs w:val="20"/>
        </w:rPr>
      </w:pPr>
      <w:r>
        <w:rPr>
          <w:rFonts w:ascii="Arial" w:eastAsia="Arial" w:hAnsi="Arial" w:cs="Arial"/>
        </w:rPr>
        <w:t xml:space="preserve">Fakt przystąpienia do robót Wykonawca obwieści publicznie przed ich rozpoczęciem w sposób uzgodniony z </w:t>
      </w:r>
      <w:r w:rsidR="002A3C6A">
        <w:rPr>
          <w:rFonts w:ascii="Arial" w:eastAsia="Arial" w:hAnsi="Arial" w:cs="Arial"/>
        </w:rPr>
        <w:t>inż</w:t>
      </w:r>
      <w:r>
        <w:rPr>
          <w:rFonts w:ascii="Arial" w:eastAsia="Arial" w:hAnsi="Arial" w:cs="Arial"/>
        </w:rPr>
        <w:t xml:space="preserve">ynierem/Kierownikiem projektu oraz przez umieszczenie, w miejscach i ilościach określonych przez </w:t>
      </w:r>
      <w:r w:rsidR="002A3C6A">
        <w:rPr>
          <w:rFonts w:ascii="Arial" w:eastAsia="Arial" w:hAnsi="Arial" w:cs="Arial"/>
        </w:rPr>
        <w:t>inż</w:t>
      </w:r>
      <w:r>
        <w:rPr>
          <w:rFonts w:ascii="Arial" w:eastAsia="Arial" w:hAnsi="Arial" w:cs="Arial"/>
        </w:rPr>
        <w:t xml:space="preserve">yniera/Kierownika projektu, tablic informacyjnych, których treść będzie zatwierdzona przez </w:t>
      </w:r>
      <w:r w:rsidR="002A3C6A">
        <w:rPr>
          <w:rFonts w:ascii="Arial" w:eastAsia="Arial" w:hAnsi="Arial" w:cs="Arial"/>
        </w:rPr>
        <w:t>inż</w:t>
      </w:r>
      <w:r>
        <w:rPr>
          <w:rFonts w:ascii="Arial" w:eastAsia="Arial" w:hAnsi="Arial" w:cs="Arial"/>
        </w:rPr>
        <w:t>yniera/Kierownika projektu. Tablice informacyjne będą utrzymywane przez Wykonawcę w dobrym stanie przez cały okres realizacji robót.</w:t>
      </w:r>
    </w:p>
    <w:p w:rsidR="0071453A" w:rsidRDefault="0071453A">
      <w:pPr>
        <w:spacing w:line="5" w:lineRule="exact"/>
        <w:rPr>
          <w:sz w:val="20"/>
          <w:szCs w:val="20"/>
        </w:rPr>
      </w:pPr>
    </w:p>
    <w:p w:rsidR="0071453A" w:rsidRDefault="0075267E">
      <w:pPr>
        <w:ind w:left="2" w:right="780"/>
        <w:rPr>
          <w:sz w:val="20"/>
          <w:szCs w:val="20"/>
        </w:rPr>
      </w:pPr>
      <w:r>
        <w:rPr>
          <w:rFonts w:ascii="Arial" w:eastAsia="Arial" w:hAnsi="Arial" w:cs="Arial"/>
        </w:rPr>
        <w:t xml:space="preserve">Koszt zabezpieczenia terenu budowy nie podlega odrębnej zapłacie i przyjmuje się, </w:t>
      </w:r>
      <w:r w:rsidR="00110D40">
        <w:rPr>
          <w:rFonts w:ascii="Arial" w:eastAsia="Arial" w:hAnsi="Arial" w:cs="Arial"/>
        </w:rPr>
        <w:t>Ż</w:t>
      </w:r>
      <w:r>
        <w:rPr>
          <w:rFonts w:ascii="Arial" w:eastAsia="Arial" w:hAnsi="Arial" w:cs="Arial"/>
        </w:rPr>
        <w:t>e jest włączony w cenę kontraktową.</w:t>
      </w:r>
    </w:p>
    <w:p w:rsidR="0071453A" w:rsidRDefault="0071453A">
      <w:pPr>
        <w:spacing w:line="59" w:lineRule="exact"/>
        <w:rPr>
          <w:sz w:val="20"/>
          <w:szCs w:val="20"/>
        </w:rPr>
      </w:pPr>
    </w:p>
    <w:p w:rsidR="0071453A" w:rsidRDefault="002A3C6A">
      <w:pPr>
        <w:ind w:left="2"/>
        <w:rPr>
          <w:sz w:val="20"/>
          <w:szCs w:val="20"/>
        </w:rPr>
      </w:pPr>
      <w:r>
        <w:rPr>
          <w:rFonts w:ascii="Arial" w:eastAsia="Arial" w:hAnsi="Arial" w:cs="Arial"/>
        </w:rPr>
        <w:t>B</w:t>
      </w:r>
      <w:r w:rsidR="0075267E">
        <w:rPr>
          <w:rFonts w:ascii="Arial" w:eastAsia="Arial" w:hAnsi="Arial" w:cs="Arial"/>
        </w:rPr>
        <w:t>) Roboty o charakterze inwestycyjnym</w:t>
      </w:r>
    </w:p>
    <w:p w:rsidR="0071453A" w:rsidRDefault="0071453A">
      <w:pPr>
        <w:spacing w:line="59" w:lineRule="exact"/>
        <w:rPr>
          <w:sz w:val="20"/>
          <w:szCs w:val="20"/>
        </w:rPr>
      </w:pPr>
    </w:p>
    <w:p w:rsidR="0071453A" w:rsidRDefault="0075267E">
      <w:pPr>
        <w:ind w:left="2" w:right="620"/>
        <w:rPr>
          <w:sz w:val="20"/>
          <w:szCs w:val="20"/>
        </w:rPr>
      </w:pPr>
      <w:r>
        <w:rPr>
          <w:rFonts w:ascii="Arial" w:eastAsia="Arial" w:hAnsi="Arial" w:cs="Arial"/>
        </w:rPr>
        <w:t>Wykonawca jest zobowiązany do zabezpieczenia terenu budowy w okresie trwania realizacji kontraktu a</w:t>
      </w:r>
      <w:r w:rsidR="002A3C6A">
        <w:rPr>
          <w:rFonts w:ascii="Arial" w:eastAsia="Arial" w:hAnsi="Arial" w:cs="Arial"/>
        </w:rPr>
        <w:t>ż</w:t>
      </w:r>
      <w:r>
        <w:rPr>
          <w:rFonts w:ascii="Arial" w:eastAsia="Arial" w:hAnsi="Arial" w:cs="Arial"/>
        </w:rPr>
        <w:t xml:space="preserve"> do zakończenia i odbioru ostatecznego robót.</w:t>
      </w:r>
    </w:p>
    <w:p w:rsidR="0071453A" w:rsidRDefault="0071453A">
      <w:pPr>
        <w:spacing w:line="1" w:lineRule="exact"/>
        <w:rPr>
          <w:sz w:val="20"/>
          <w:szCs w:val="20"/>
        </w:rPr>
      </w:pPr>
    </w:p>
    <w:p w:rsidR="0071453A" w:rsidRDefault="0075267E">
      <w:pPr>
        <w:spacing w:line="239" w:lineRule="auto"/>
        <w:ind w:left="2" w:right="60"/>
        <w:rPr>
          <w:sz w:val="20"/>
          <w:szCs w:val="20"/>
        </w:rPr>
      </w:pPr>
      <w:r>
        <w:rPr>
          <w:rFonts w:ascii="Arial" w:eastAsia="Arial" w:hAnsi="Arial" w:cs="Arial"/>
        </w:rPr>
        <w:t>Wykonawca dostarczy, zainstaluje i będzie utrzymywać tymczasowe urządzenia zabezpieczające, w tym: ogrodzenia, poręcze, oświetlenie, sygnały i znaki ostrzegawcze oraz wszelkie inne środki niezbędne do ochrony robót, wygody społeczności i innych.</w:t>
      </w:r>
    </w:p>
    <w:p w:rsidR="0071453A" w:rsidRDefault="0071453A">
      <w:pPr>
        <w:spacing w:line="3" w:lineRule="exact"/>
        <w:rPr>
          <w:sz w:val="20"/>
          <w:szCs w:val="20"/>
        </w:rPr>
      </w:pPr>
    </w:p>
    <w:p w:rsidR="0071453A" w:rsidRDefault="002A3C6A">
      <w:pPr>
        <w:numPr>
          <w:ilvl w:val="0"/>
          <w:numId w:val="3"/>
        </w:numPr>
        <w:tabs>
          <w:tab w:val="left" w:pos="273"/>
        </w:tabs>
        <w:ind w:left="2" w:right="680" w:hanging="2"/>
        <w:rPr>
          <w:rFonts w:ascii="Arial" w:eastAsia="Arial" w:hAnsi="Arial" w:cs="Arial"/>
        </w:rPr>
      </w:pPr>
      <w:r>
        <w:rPr>
          <w:rFonts w:ascii="Arial" w:eastAsia="Arial" w:hAnsi="Arial" w:cs="Arial"/>
        </w:rPr>
        <w:t xml:space="preserve">Miejscach </w:t>
      </w:r>
      <w:r w:rsidR="0075267E">
        <w:rPr>
          <w:rFonts w:ascii="Arial" w:eastAsia="Arial" w:hAnsi="Arial" w:cs="Arial"/>
        </w:rPr>
        <w:t xml:space="preserve">przylegających do dróg otwartych dla ruchu, Wykonawca ogrodzi lub wyraźnie oznakuje teren budowy, w sposób uzgodniony z </w:t>
      </w:r>
      <w:r>
        <w:rPr>
          <w:rFonts w:ascii="Arial" w:eastAsia="Arial" w:hAnsi="Arial" w:cs="Arial"/>
        </w:rPr>
        <w:t>inż</w:t>
      </w:r>
      <w:r w:rsidR="0075267E">
        <w:rPr>
          <w:rFonts w:ascii="Arial" w:eastAsia="Arial" w:hAnsi="Arial" w:cs="Arial"/>
        </w:rPr>
        <w:t xml:space="preserve">ynierem/Kierownikiem projektu. Wjazdy i wyjazdy z terenu budowy przeznaczone dla pojazdów i maszyn pracujących przy realizacji robót, Wykonawca odpowiednio oznakuje w sposób uzgodniony z </w:t>
      </w:r>
      <w:r>
        <w:rPr>
          <w:rFonts w:ascii="Arial" w:eastAsia="Arial" w:hAnsi="Arial" w:cs="Arial"/>
        </w:rPr>
        <w:t>inż</w:t>
      </w:r>
      <w:r w:rsidR="0075267E">
        <w:rPr>
          <w:rFonts w:ascii="Arial" w:eastAsia="Arial" w:hAnsi="Arial" w:cs="Arial"/>
        </w:rPr>
        <w:t>ynierem/Kierownikiem projektu.</w:t>
      </w:r>
    </w:p>
    <w:p w:rsidR="0071453A" w:rsidRDefault="0075267E">
      <w:pPr>
        <w:spacing w:line="239" w:lineRule="auto"/>
        <w:ind w:left="2" w:right="120"/>
        <w:rPr>
          <w:rFonts w:ascii="Arial" w:eastAsia="Arial" w:hAnsi="Arial" w:cs="Arial"/>
        </w:rPr>
      </w:pPr>
      <w:r>
        <w:rPr>
          <w:rFonts w:ascii="Arial" w:eastAsia="Arial" w:hAnsi="Arial" w:cs="Arial"/>
        </w:rPr>
        <w:t xml:space="preserve">Fakt przystąpienia do robót Wykonawca obwieści publicznie przed ich rozpoczęciem w sposób uzgodniony z </w:t>
      </w:r>
      <w:r w:rsidR="002A3C6A">
        <w:rPr>
          <w:rFonts w:ascii="Arial" w:eastAsia="Arial" w:hAnsi="Arial" w:cs="Arial"/>
        </w:rPr>
        <w:t>inż</w:t>
      </w:r>
      <w:r>
        <w:rPr>
          <w:rFonts w:ascii="Arial" w:eastAsia="Arial" w:hAnsi="Arial" w:cs="Arial"/>
        </w:rPr>
        <w:t xml:space="preserve">ynierem/Kierownikiem projektu oraz przez umieszczenie, w miejscach i ilościach określonych przez </w:t>
      </w:r>
      <w:r w:rsidR="002A3C6A">
        <w:rPr>
          <w:rFonts w:ascii="Arial" w:eastAsia="Arial" w:hAnsi="Arial" w:cs="Arial"/>
        </w:rPr>
        <w:t>inż</w:t>
      </w:r>
      <w:r>
        <w:rPr>
          <w:rFonts w:ascii="Arial" w:eastAsia="Arial" w:hAnsi="Arial" w:cs="Arial"/>
        </w:rPr>
        <w:t xml:space="preserve">yniera/Kierownika projektu, tablic informacyjnych, których treść będzie zatwierdzona przez </w:t>
      </w:r>
      <w:r w:rsidR="002A3C6A">
        <w:rPr>
          <w:rFonts w:ascii="Arial" w:eastAsia="Arial" w:hAnsi="Arial" w:cs="Arial"/>
        </w:rPr>
        <w:t>inż</w:t>
      </w:r>
      <w:r>
        <w:rPr>
          <w:rFonts w:ascii="Arial" w:eastAsia="Arial" w:hAnsi="Arial" w:cs="Arial"/>
        </w:rPr>
        <w:t>yniera/Kierownika projektu. Tablice informacyjne będą utrzymywane przez Wykonawcę w dobrym stanie przez cały okres realizacji robót.</w:t>
      </w:r>
    </w:p>
    <w:p w:rsidR="0071453A" w:rsidRDefault="0071453A">
      <w:pPr>
        <w:spacing w:line="5" w:lineRule="exact"/>
        <w:rPr>
          <w:rFonts w:ascii="Arial" w:eastAsia="Arial" w:hAnsi="Arial" w:cs="Arial"/>
        </w:rPr>
      </w:pPr>
    </w:p>
    <w:p w:rsidR="0071453A" w:rsidRDefault="0075267E">
      <w:pPr>
        <w:ind w:left="2" w:right="780"/>
        <w:rPr>
          <w:rFonts w:ascii="Arial" w:eastAsia="Arial" w:hAnsi="Arial" w:cs="Arial"/>
        </w:rPr>
      </w:pPr>
      <w:r>
        <w:rPr>
          <w:rFonts w:ascii="Arial" w:eastAsia="Arial" w:hAnsi="Arial" w:cs="Arial"/>
        </w:rPr>
        <w:t xml:space="preserve">Koszt zabezpieczenia terenu budowy nie podlega odrębnej zapłacie i przyjmuje się, </w:t>
      </w:r>
      <w:r w:rsidR="00110D40">
        <w:rPr>
          <w:rFonts w:ascii="Arial" w:eastAsia="Arial" w:hAnsi="Arial" w:cs="Arial"/>
        </w:rPr>
        <w:t>Ż</w:t>
      </w:r>
      <w:r>
        <w:rPr>
          <w:rFonts w:ascii="Arial" w:eastAsia="Arial" w:hAnsi="Arial" w:cs="Arial"/>
        </w:rPr>
        <w:t>e jest włączony w cenę kontraktową.</w:t>
      </w:r>
    </w:p>
    <w:p w:rsidR="0071453A" w:rsidRDefault="0071453A">
      <w:pPr>
        <w:spacing w:line="352" w:lineRule="exact"/>
        <w:rPr>
          <w:sz w:val="20"/>
          <w:szCs w:val="20"/>
        </w:rPr>
      </w:pPr>
    </w:p>
    <w:p w:rsidR="0071453A" w:rsidRDefault="0071453A">
      <w:pPr>
        <w:sectPr w:rsidR="0071453A">
          <w:pgSz w:w="11900" w:h="16840"/>
          <w:pgMar w:top="1132" w:right="880" w:bottom="1440" w:left="1418" w:header="0" w:footer="0" w:gutter="0"/>
          <w:cols w:space="708" w:equalWidth="0">
            <w:col w:w="9602"/>
          </w:cols>
        </w:sectPr>
      </w:pPr>
    </w:p>
    <w:p w:rsidR="0071453A" w:rsidRDefault="0075267E">
      <w:pPr>
        <w:ind w:left="2"/>
        <w:rPr>
          <w:sz w:val="20"/>
          <w:szCs w:val="20"/>
        </w:rPr>
      </w:pPr>
      <w:bookmarkStart w:id="2" w:name="page4"/>
      <w:bookmarkEnd w:id="2"/>
      <w:r>
        <w:rPr>
          <w:rFonts w:ascii="Arial" w:eastAsia="Arial" w:hAnsi="Arial" w:cs="Arial"/>
        </w:rPr>
        <w:lastRenderedPageBreak/>
        <w:t>1.3.5. Ochrona środowiska w czasie wykonywania robót</w:t>
      </w:r>
    </w:p>
    <w:p w:rsidR="0071453A" w:rsidRDefault="0071453A">
      <w:pPr>
        <w:spacing w:line="62" w:lineRule="exact"/>
        <w:rPr>
          <w:sz w:val="20"/>
          <w:szCs w:val="20"/>
        </w:rPr>
      </w:pPr>
    </w:p>
    <w:p w:rsidR="0071453A" w:rsidRDefault="0075267E">
      <w:pPr>
        <w:spacing w:line="239" w:lineRule="auto"/>
        <w:ind w:left="2" w:right="820"/>
        <w:rPr>
          <w:sz w:val="20"/>
          <w:szCs w:val="20"/>
        </w:rPr>
      </w:pPr>
      <w:r>
        <w:rPr>
          <w:rFonts w:ascii="Arial" w:eastAsia="Arial" w:hAnsi="Arial" w:cs="Arial"/>
        </w:rPr>
        <w:t>Wykonawca ma obowiązek znać i stosować w czasie prowadzenia robót wszelkie przepisy dotyczące ochrony środowiska naturalnego.</w:t>
      </w:r>
    </w:p>
    <w:p w:rsidR="0071453A" w:rsidRDefault="0071453A">
      <w:pPr>
        <w:spacing w:line="2" w:lineRule="exact"/>
        <w:rPr>
          <w:sz w:val="20"/>
          <w:szCs w:val="20"/>
        </w:rPr>
      </w:pPr>
    </w:p>
    <w:p w:rsidR="0071453A" w:rsidRDefault="0075267E">
      <w:pPr>
        <w:ind w:left="2"/>
        <w:rPr>
          <w:sz w:val="20"/>
          <w:szCs w:val="20"/>
        </w:rPr>
      </w:pPr>
      <w:r>
        <w:rPr>
          <w:rFonts w:ascii="Arial" w:eastAsia="Arial" w:hAnsi="Arial" w:cs="Arial"/>
        </w:rPr>
        <w:t>W okresie trwania budowy i wykańczania robót Wykonawca będzie:</w:t>
      </w:r>
    </w:p>
    <w:p w:rsidR="0071453A" w:rsidRDefault="002A3C6A">
      <w:pPr>
        <w:numPr>
          <w:ilvl w:val="0"/>
          <w:numId w:val="4"/>
        </w:numPr>
        <w:tabs>
          <w:tab w:val="left" w:pos="282"/>
        </w:tabs>
        <w:ind w:left="282" w:hanging="282"/>
        <w:rPr>
          <w:rFonts w:ascii="Arial" w:eastAsia="Arial" w:hAnsi="Arial" w:cs="Arial"/>
        </w:rPr>
      </w:pPr>
      <w:r>
        <w:rPr>
          <w:rFonts w:ascii="Arial" w:eastAsia="Arial" w:hAnsi="Arial" w:cs="Arial"/>
        </w:rPr>
        <w:t xml:space="preserve">Utrzymywać </w:t>
      </w:r>
      <w:r w:rsidR="0075267E">
        <w:rPr>
          <w:rFonts w:ascii="Arial" w:eastAsia="Arial" w:hAnsi="Arial" w:cs="Arial"/>
        </w:rPr>
        <w:t>teren budowy i wykopy w stanie bez wody stojącej,</w:t>
      </w:r>
    </w:p>
    <w:p w:rsidR="0071453A" w:rsidRDefault="002A3C6A">
      <w:pPr>
        <w:numPr>
          <w:ilvl w:val="0"/>
          <w:numId w:val="4"/>
        </w:numPr>
        <w:tabs>
          <w:tab w:val="left" w:pos="282"/>
        </w:tabs>
        <w:spacing w:line="239" w:lineRule="auto"/>
        <w:ind w:left="282" w:right="320" w:hanging="282"/>
        <w:rPr>
          <w:rFonts w:ascii="Arial" w:eastAsia="Arial" w:hAnsi="Arial" w:cs="Arial"/>
        </w:rPr>
      </w:pPr>
      <w:r>
        <w:rPr>
          <w:rFonts w:ascii="Arial" w:eastAsia="Arial" w:hAnsi="Arial" w:cs="Arial"/>
        </w:rPr>
        <w:t xml:space="preserve">Podejmować </w:t>
      </w:r>
      <w:r w:rsidR="0075267E">
        <w:rPr>
          <w:rFonts w:ascii="Arial" w:eastAsia="Arial" w:hAnsi="Arial" w:cs="Arial"/>
        </w:rPr>
        <w:t>wszelkie uzasadnione kroki mające na celu stosowanie się do przepisów i norm dotyczących ochrony środowiska na terenie i wokół terenu budowy oraz będzie unikać uszkodzeń lub ucią</w:t>
      </w:r>
      <w:r>
        <w:rPr>
          <w:rFonts w:ascii="Arial" w:eastAsia="Arial" w:hAnsi="Arial" w:cs="Arial"/>
        </w:rPr>
        <w:t>ż</w:t>
      </w:r>
      <w:r w:rsidR="0075267E">
        <w:rPr>
          <w:rFonts w:ascii="Arial" w:eastAsia="Arial" w:hAnsi="Arial" w:cs="Arial"/>
        </w:rPr>
        <w:t>liwości dla osób lub dóbr publicznych i innych, a wynikających z</w:t>
      </w:r>
    </w:p>
    <w:p w:rsidR="0071453A" w:rsidRDefault="0071453A">
      <w:pPr>
        <w:spacing w:line="3" w:lineRule="exact"/>
        <w:rPr>
          <w:sz w:val="20"/>
          <w:szCs w:val="20"/>
        </w:rPr>
      </w:pPr>
    </w:p>
    <w:p w:rsidR="0071453A" w:rsidRDefault="002A3C6A">
      <w:pPr>
        <w:spacing w:line="239" w:lineRule="auto"/>
        <w:ind w:left="282" w:right="140"/>
        <w:rPr>
          <w:sz w:val="20"/>
          <w:szCs w:val="20"/>
        </w:rPr>
      </w:pPr>
      <w:r>
        <w:rPr>
          <w:rFonts w:ascii="Arial" w:eastAsia="Arial" w:hAnsi="Arial" w:cs="Arial"/>
        </w:rPr>
        <w:t xml:space="preserve">Nadmiernego </w:t>
      </w:r>
      <w:r w:rsidR="0075267E">
        <w:rPr>
          <w:rFonts w:ascii="Arial" w:eastAsia="Arial" w:hAnsi="Arial" w:cs="Arial"/>
        </w:rPr>
        <w:t>hałasu, wibracji, zanieczyszczenia lub innych przyczyn powstałych w następstwie jego sposobu działania.</w:t>
      </w:r>
    </w:p>
    <w:p w:rsidR="0071453A" w:rsidRDefault="0071453A">
      <w:pPr>
        <w:spacing w:line="2" w:lineRule="exact"/>
        <w:rPr>
          <w:sz w:val="20"/>
          <w:szCs w:val="20"/>
        </w:rPr>
      </w:pPr>
    </w:p>
    <w:p w:rsidR="0071453A" w:rsidRDefault="0075267E">
      <w:pPr>
        <w:ind w:left="2"/>
        <w:rPr>
          <w:sz w:val="20"/>
          <w:szCs w:val="20"/>
        </w:rPr>
      </w:pPr>
      <w:r>
        <w:rPr>
          <w:rFonts w:ascii="Arial" w:eastAsia="Arial" w:hAnsi="Arial" w:cs="Arial"/>
        </w:rPr>
        <w:t>Stosując się do tych wymagań będzie miał szczególny wzgląd na:</w:t>
      </w:r>
    </w:p>
    <w:p w:rsidR="0071453A" w:rsidRDefault="002A3C6A">
      <w:pPr>
        <w:numPr>
          <w:ilvl w:val="0"/>
          <w:numId w:val="5"/>
        </w:numPr>
        <w:tabs>
          <w:tab w:val="left" w:pos="282"/>
        </w:tabs>
        <w:ind w:left="282" w:hanging="282"/>
        <w:rPr>
          <w:rFonts w:ascii="Arial" w:eastAsia="Arial" w:hAnsi="Arial" w:cs="Arial"/>
        </w:rPr>
      </w:pPr>
      <w:r>
        <w:rPr>
          <w:rFonts w:ascii="Arial" w:eastAsia="Arial" w:hAnsi="Arial" w:cs="Arial"/>
        </w:rPr>
        <w:t xml:space="preserve">Lokalizację </w:t>
      </w:r>
      <w:r w:rsidR="0075267E">
        <w:rPr>
          <w:rFonts w:ascii="Arial" w:eastAsia="Arial" w:hAnsi="Arial" w:cs="Arial"/>
        </w:rPr>
        <w:t>baz, warsztatów, magazynów, składowisk, ukopów i dróg dojazdowych,</w:t>
      </w:r>
    </w:p>
    <w:p w:rsidR="0071453A" w:rsidRDefault="002A3C6A">
      <w:pPr>
        <w:numPr>
          <w:ilvl w:val="0"/>
          <w:numId w:val="5"/>
        </w:numPr>
        <w:tabs>
          <w:tab w:val="left" w:pos="282"/>
        </w:tabs>
        <w:ind w:left="282" w:hanging="282"/>
        <w:rPr>
          <w:rFonts w:ascii="Arial" w:eastAsia="Arial" w:hAnsi="Arial" w:cs="Arial"/>
        </w:rPr>
      </w:pPr>
      <w:r>
        <w:rPr>
          <w:rFonts w:ascii="Arial" w:eastAsia="Arial" w:hAnsi="Arial" w:cs="Arial"/>
        </w:rPr>
        <w:t xml:space="preserve">Środki </w:t>
      </w:r>
      <w:r w:rsidR="0075267E">
        <w:rPr>
          <w:rFonts w:ascii="Arial" w:eastAsia="Arial" w:hAnsi="Arial" w:cs="Arial"/>
        </w:rPr>
        <w:t>ostro</w:t>
      </w:r>
      <w:r>
        <w:rPr>
          <w:rFonts w:ascii="Arial" w:eastAsia="Arial" w:hAnsi="Arial" w:cs="Arial"/>
        </w:rPr>
        <w:t>ż</w:t>
      </w:r>
      <w:r w:rsidR="0075267E">
        <w:rPr>
          <w:rFonts w:ascii="Arial" w:eastAsia="Arial" w:hAnsi="Arial" w:cs="Arial"/>
        </w:rPr>
        <w:t>ności i zabezpieczenia przed:</w:t>
      </w:r>
    </w:p>
    <w:p w:rsidR="0071453A" w:rsidRDefault="002A3C6A">
      <w:pPr>
        <w:numPr>
          <w:ilvl w:val="1"/>
          <w:numId w:val="5"/>
        </w:numPr>
        <w:tabs>
          <w:tab w:val="left" w:pos="562"/>
        </w:tabs>
        <w:ind w:left="562" w:hanging="278"/>
        <w:rPr>
          <w:rFonts w:ascii="Arial" w:eastAsia="Arial" w:hAnsi="Arial" w:cs="Arial"/>
        </w:rPr>
      </w:pPr>
      <w:r>
        <w:rPr>
          <w:rFonts w:ascii="Arial" w:eastAsia="Arial" w:hAnsi="Arial" w:cs="Arial"/>
        </w:rPr>
        <w:t xml:space="preserve">Zanieczyszczeniem </w:t>
      </w:r>
      <w:r w:rsidR="0075267E">
        <w:rPr>
          <w:rFonts w:ascii="Arial" w:eastAsia="Arial" w:hAnsi="Arial" w:cs="Arial"/>
        </w:rPr>
        <w:t>zbiorników i cieków wodnych pyłami lub substancjami toksycznymi,</w:t>
      </w:r>
    </w:p>
    <w:p w:rsidR="0071453A" w:rsidRDefault="002A3C6A">
      <w:pPr>
        <w:numPr>
          <w:ilvl w:val="1"/>
          <w:numId w:val="5"/>
        </w:numPr>
        <w:tabs>
          <w:tab w:val="left" w:pos="562"/>
        </w:tabs>
        <w:ind w:left="562" w:hanging="278"/>
        <w:rPr>
          <w:rFonts w:ascii="Arial" w:eastAsia="Arial" w:hAnsi="Arial" w:cs="Arial"/>
        </w:rPr>
      </w:pPr>
      <w:r>
        <w:rPr>
          <w:rFonts w:ascii="Arial" w:eastAsia="Arial" w:hAnsi="Arial" w:cs="Arial"/>
        </w:rPr>
        <w:t xml:space="preserve">Zanieczyszczeniem </w:t>
      </w:r>
      <w:r w:rsidR="0075267E">
        <w:rPr>
          <w:rFonts w:ascii="Arial" w:eastAsia="Arial" w:hAnsi="Arial" w:cs="Arial"/>
        </w:rPr>
        <w:t>powietrza pyłami i gazami,</w:t>
      </w:r>
    </w:p>
    <w:p w:rsidR="0071453A" w:rsidRDefault="002A3C6A">
      <w:pPr>
        <w:numPr>
          <w:ilvl w:val="1"/>
          <w:numId w:val="5"/>
        </w:numPr>
        <w:tabs>
          <w:tab w:val="left" w:pos="562"/>
        </w:tabs>
        <w:ind w:left="562" w:hanging="278"/>
        <w:rPr>
          <w:rFonts w:ascii="Arial" w:eastAsia="Arial" w:hAnsi="Arial" w:cs="Arial"/>
        </w:rPr>
      </w:pPr>
      <w:r>
        <w:rPr>
          <w:rFonts w:ascii="Arial" w:eastAsia="Arial" w:hAnsi="Arial" w:cs="Arial"/>
        </w:rPr>
        <w:t>Moż</w:t>
      </w:r>
      <w:r w:rsidR="0075267E">
        <w:rPr>
          <w:rFonts w:ascii="Arial" w:eastAsia="Arial" w:hAnsi="Arial" w:cs="Arial"/>
        </w:rPr>
        <w:t>liwością powstania po</w:t>
      </w:r>
      <w:r>
        <w:rPr>
          <w:rFonts w:ascii="Arial" w:eastAsia="Arial" w:hAnsi="Arial" w:cs="Arial"/>
        </w:rPr>
        <w:t>ż</w:t>
      </w:r>
      <w:r w:rsidR="0075267E">
        <w:rPr>
          <w:rFonts w:ascii="Arial" w:eastAsia="Arial" w:hAnsi="Arial" w:cs="Arial"/>
        </w:rPr>
        <w:t>aru.</w:t>
      </w:r>
    </w:p>
    <w:p w:rsidR="0071453A" w:rsidRDefault="0071453A">
      <w:pPr>
        <w:spacing w:line="59" w:lineRule="exact"/>
        <w:rPr>
          <w:sz w:val="20"/>
          <w:szCs w:val="20"/>
        </w:rPr>
      </w:pPr>
    </w:p>
    <w:p w:rsidR="0071453A" w:rsidRDefault="0075267E">
      <w:pPr>
        <w:ind w:left="2"/>
        <w:rPr>
          <w:sz w:val="20"/>
          <w:szCs w:val="20"/>
        </w:rPr>
      </w:pPr>
      <w:r>
        <w:rPr>
          <w:rFonts w:ascii="Arial" w:eastAsia="Arial" w:hAnsi="Arial" w:cs="Arial"/>
        </w:rPr>
        <w:t>1.3.6. Ochrona przeciwpo</w:t>
      </w:r>
      <w:r w:rsidR="002A3C6A">
        <w:rPr>
          <w:rFonts w:ascii="Arial" w:eastAsia="Arial" w:hAnsi="Arial" w:cs="Arial"/>
        </w:rPr>
        <w:t>ż</w:t>
      </w:r>
      <w:r>
        <w:rPr>
          <w:rFonts w:ascii="Arial" w:eastAsia="Arial" w:hAnsi="Arial" w:cs="Arial"/>
        </w:rPr>
        <w:t>arowa</w:t>
      </w:r>
    </w:p>
    <w:p w:rsidR="0071453A" w:rsidRDefault="0071453A">
      <w:pPr>
        <w:spacing w:line="59" w:lineRule="exact"/>
        <w:rPr>
          <w:sz w:val="20"/>
          <w:szCs w:val="20"/>
        </w:rPr>
      </w:pPr>
    </w:p>
    <w:p w:rsidR="0071453A" w:rsidRDefault="0075267E">
      <w:pPr>
        <w:ind w:left="2"/>
        <w:rPr>
          <w:sz w:val="20"/>
          <w:szCs w:val="20"/>
        </w:rPr>
      </w:pPr>
      <w:r>
        <w:rPr>
          <w:rFonts w:ascii="Arial" w:eastAsia="Arial" w:hAnsi="Arial" w:cs="Arial"/>
        </w:rPr>
        <w:t>Wykonawca będzie przestrzegać przepisy ochrony przeciwpo</w:t>
      </w:r>
      <w:r w:rsidR="002A3C6A">
        <w:rPr>
          <w:rFonts w:ascii="Arial" w:eastAsia="Arial" w:hAnsi="Arial" w:cs="Arial"/>
        </w:rPr>
        <w:t>ż</w:t>
      </w:r>
      <w:r>
        <w:rPr>
          <w:rFonts w:ascii="Arial" w:eastAsia="Arial" w:hAnsi="Arial" w:cs="Arial"/>
        </w:rPr>
        <w:t>arowej.</w:t>
      </w:r>
    </w:p>
    <w:p w:rsidR="0071453A" w:rsidRDefault="0071453A">
      <w:pPr>
        <w:spacing w:line="2" w:lineRule="exact"/>
        <w:rPr>
          <w:sz w:val="20"/>
          <w:szCs w:val="20"/>
        </w:rPr>
      </w:pPr>
    </w:p>
    <w:p w:rsidR="0071453A" w:rsidRDefault="0075267E">
      <w:pPr>
        <w:ind w:left="2" w:right="700"/>
        <w:rPr>
          <w:sz w:val="20"/>
          <w:szCs w:val="20"/>
        </w:rPr>
      </w:pPr>
      <w:r>
        <w:rPr>
          <w:rFonts w:ascii="Arial" w:eastAsia="Arial" w:hAnsi="Arial" w:cs="Arial"/>
        </w:rPr>
        <w:t>Wykonawca będzie utrzymywać, wymagany na podstawie odpowiednich przepisów sprawny sprzęt przeciwpo</w:t>
      </w:r>
      <w:r w:rsidR="002A3C6A">
        <w:rPr>
          <w:rFonts w:ascii="Arial" w:eastAsia="Arial" w:hAnsi="Arial" w:cs="Arial"/>
        </w:rPr>
        <w:t>ż</w:t>
      </w:r>
      <w:r>
        <w:rPr>
          <w:rFonts w:ascii="Arial" w:eastAsia="Arial" w:hAnsi="Arial" w:cs="Arial"/>
        </w:rPr>
        <w:t>arowy, na terenie baz produkcyjnych, w pomieszczeniach biurowych, mieszkalnych, magazynach oraz w maszynach i pojazdach.</w:t>
      </w:r>
    </w:p>
    <w:p w:rsidR="0071453A" w:rsidRDefault="0075267E">
      <w:pPr>
        <w:spacing w:line="239" w:lineRule="auto"/>
        <w:ind w:left="2" w:right="1320"/>
        <w:rPr>
          <w:sz w:val="20"/>
          <w:szCs w:val="20"/>
        </w:rPr>
      </w:pPr>
      <w:r>
        <w:rPr>
          <w:rFonts w:ascii="Arial" w:eastAsia="Arial" w:hAnsi="Arial" w:cs="Arial"/>
        </w:rPr>
        <w:t>Materiały łatwopalne będą składowane w sposób zgodny z odpowiednimi przepisami i zabezpieczone przed dostępem osób trzecich.</w:t>
      </w:r>
    </w:p>
    <w:p w:rsidR="0071453A" w:rsidRDefault="0071453A">
      <w:pPr>
        <w:spacing w:line="2" w:lineRule="exact"/>
        <w:rPr>
          <w:sz w:val="20"/>
          <w:szCs w:val="20"/>
        </w:rPr>
      </w:pPr>
    </w:p>
    <w:p w:rsidR="0071453A" w:rsidRDefault="0075267E">
      <w:pPr>
        <w:spacing w:line="239" w:lineRule="auto"/>
        <w:ind w:left="2" w:right="380"/>
        <w:rPr>
          <w:sz w:val="20"/>
          <w:szCs w:val="20"/>
        </w:rPr>
      </w:pPr>
      <w:r>
        <w:rPr>
          <w:rFonts w:ascii="Arial" w:eastAsia="Arial" w:hAnsi="Arial" w:cs="Arial"/>
        </w:rPr>
        <w:t>Wykonawca będzie odpowiedzialny za wszelkie straty spowodowane po</w:t>
      </w:r>
      <w:r w:rsidR="002A3C6A">
        <w:rPr>
          <w:rFonts w:ascii="Arial" w:eastAsia="Arial" w:hAnsi="Arial" w:cs="Arial"/>
        </w:rPr>
        <w:t>ż</w:t>
      </w:r>
      <w:r>
        <w:rPr>
          <w:rFonts w:ascii="Arial" w:eastAsia="Arial" w:hAnsi="Arial" w:cs="Arial"/>
        </w:rPr>
        <w:t>arem wywołanym jako rezultat realizacji robót albo przez personel Wykonawcy.</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1.3.7. Materiały szkodliwe dla otoczenia</w:t>
      </w:r>
    </w:p>
    <w:p w:rsidR="0071453A" w:rsidRDefault="0071453A">
      <w:pPr>
        <w:spacing w:line="59" w:lineRule="exact"/>
        <w:rPr>
          <w:sz w:val="20"/>
          <w:szCs w:val="20"/>
        </w:rPr>
      </w:pPr>
    </w:p>
    <w:p w:rsidR="0071453A" w:rsidRDefault="0075267E">
      <w:pPr>
        <w:ind w:left="2" w:right="520"/>
        <w:rPr>
          <w:sz w:val="20"/>
          <w:szCs w:val="20"/>
        </w:rPr>
      </w:pPr>
      <w:r>
        <w:rPr>
          <w:rFonts w:ascii="Arial" w:eastAsia="Arial" w:hAnsi="Arial" w:cs="Arial"/>
        </w:rPr>
        <w:t>Materiały, które w sposób trwały są szkodliwe dla otoczenia, nie będą dopuszczone do u</w:t>
      </w:r>
      <w:r w:rsidR="002A3C6A">
        <w:rPr>
          <w:rFonts w:ascii="Arial" w:eastAsia="Arial" w:hAnsi="Arial" w:cs="Arial"/>
        </w:rPr>
        <w:t>ż</w:t>
      </w:r>
      <w:r>
        <w:rPr>
          <w:rFonts w:ascii="Arial" w:eastAsia="Arial" w:hAnsi="Arial" w:cs="Arial"/>
        </w:rPr>
        <w:t>ycia. Nie dopuszcza się u</w:t>
      </w:r>
      <w:r w:rsidR="002A3C6A">
        <w:rPr>
          <w:rFonts w:ascii="Arial" w:eastAsia="Arial" w:hAnsi="Arial" w:cs="Arial"/>
        </w:rPr>
        <w:t>ż</w:t>
      </w:r>
      <w:r>
        <w:rPr>
          <w:rFonts w:ascii="Arial" w:eastAsia="Arial" w:hAnsi="Arial" w:cs="Arial"/>
        </w:rPr>
        <w:t>ycia materiałów wywołujących szkodliwe promieniowanie o stę</w:t>
      </w:r>
      <w:r w:rsidR="002A3C6A">
        <w:rPr>
          <w:rFonts w:ascii="Arial" w:eastAsia="Arial" w:hAnsi="Arial" w:cs="Arial"/>
        </w:rPr>
        <w:t>ż</w:t>
      </w:r>
      <w:r>
        <w:rPr>
          <w:rFonts w:ascii="Arial" w:eastAsia="Arial" w:hAnsi="Arial" w:cs="Arial"/>
        </w:rPr>
        <w:t>eniu większym od dopuszczalnego, określonego odpowiednimi przepisami.</w:t>
      </w:r>
    </w:p>
    <w:p w:rsidR="0071453A" w:rsidRDefault="0075267E">
      <w:pPr>
        <w:spacing w:line="239" w:lineRule="auto"/>
        <w:ind w:left="2"/>
        <w:rPr>
          <w:sz w:val="20"/>
          <w:szCs w:val="20"/>
        </w:rPr>
      </w:pPr>
      <w:r>
        <w:rPr>
          <w:rFonts w:ascii="Arial" w:eastAsia="Arial" w:hAnsi="Arial" w:cs="Arial"/>
        </w:rPr>
        <w:t>Wszelkie materiały odpadowe u</w:t>
      </w:r>
      <w:r w:rsidR="002A3C6A">
        <w:rPr>
          <w:rFonts w:ascii="Arial" w:eastAsia="Arial" w:hAnsi="Arial" w:cs="Arial"/>
        </w:rPr>
        <w:t>ż</w:t>
      </w:r>
      <w:r>
        <w:rPr>
          <w:rFonts w:ascii="Arial" w:eastAsia="Arial" w:hAnsi="Arial" w:cs="Arial"/>
        </w:rPr>
        <w:t>yte do robót będą miały aprobatę techniczną wydaną przez uprawnioną jednostkę, jednoznacznie określającą brak szkodliwego oddziaływania tych materiałów na środowisko.</w:t>
      </w:r>
    </w:p>
    <w:p w:rsidR="0071453A" w:rsidRDefault="0071453A">
      <w:pPr>
        <w:spacing w:line="5" w:lineRule="exact"/>
        <w:rPr>
          <w:sz w:val="20"/>
          <w:szCs w:val="20"/>
        </w:rPr>
      </w:pPr>
    </w:p>
    <w:p w:rsidR="0071453A" w:rsidRDefault="0075267E">
      <w:pPr>
        <w:spacing w:line="239" w:lineRule="auto"/>
        <w:ind w:left="2" w:right="60"/>
        <w:rPr>
          <w:sz w:val="20"/>
          <w:szCs w:val="20"/>
        </w:rPr>
      </w:pPr>
      <w:r>
        <w:rPr>
          <w:rFonts w:ascii="Arial" w:eastAsia="Arial" w:hAnsi="Arial" w:cs="Arial"/>
        </w:rPr>
        <w:t xml:space="preserve">Materiały, które są szkodliwe dla otoczenia tylko w czasie robót, a po zakończeniu robót ich szkodliwość zanika (np. </w:t>
      </w:r>
      <w:r w:rsidR="002A3C6A">
        <w:rPr>
          <w:rFonts w:ascii="Arial" w:eastAsia="Arial" w:hAnsi="Arial" w:cs="Arial"/>
        </w:rPr>
        <w:t xml:space="preserve">Materiały </w:t>
      </w:r>
      <w:r>
        <w:rPr>
          <w:rFonts w:ascii="Arial" w:eastAsia="Arial" w:hAnsi="Arial" w:cs="Arial"/>
        </w:rPr>
        <w:t>pylaste) mogą być u</w:t>
      </w:r>
      <w:r w:rsidR="002A3C6A">
        <w:rPr>
          <w:rFonts w:ascii="Arial" w:eastAsia="Arial" w:hAnsi="Arial" w:cs="Arial"/>
        </w:rPr>
        <w:t>ż</w:t>
      </w:r>
      <w:r>
        <w:rPr>
          <w:rFonts w:ascii="Arial" w:eastAsia="Arial" w:hAnsi="Arial" w:cs="Arial"/>
        </w:rPr>
        <w:t>yte pod warunkiem przestrzegania wymagań technologicznych wbudowania. Je</w:t>
      </w:r>
      <w:r w:rsidR="002A3C6A">
        <w:rPr>
          <w:rFonts w:ascii="Arial" w:eastAsia="Arial" w:hAnsi="Arial" w:cs="Arial"/>
        </w:rPr>
        <w:t>ż</w:t>
      </w:r>
      <w:r>
        <w:rPr>
          <w:rFonts w:ascii="Arial" w:eastAsia="Arial" w:hAnsi="Arial" w:cs="Arial"/>
        </w:rPr>
        <w:t>eli wymagają tego odpowiednie przepisy Wykonawca powinien otrzymać zgodę na u</w:t>
      </w:r>
      <w:r w:rsidR="002A3C6A">
        <w:rPr>
          <w:rFonts w:ascii="Arial" w:eastAsia="Arial" w:hAnsi="Arial" w:cs="Arial"/>
        </w:rPr>
        <w:t>ż</w:t>
      </w:r>
      <w:r>
        <w:rPr>
          <w:rFonts w:ascii="Arial" w:eastAsia="Arial" w:hAnsi="Arial" w:cs="Arial"/>
        </w:rPr>
        <w:t>ycie tych materiałów od właściwych organów administracji państwowej.</w:t>
      </w:r>
    </w:p>
    <w:p w:rsidR="0071453A" w:rsidRDefault="0071453A">
      <w:pPr>
        <w:spacing w:line="5" w:lineRule="exact"/>
        <w:rPr>
          <w:sz w:val="20"/>
          <w:szCs w:val="20"/>
        </w:rPr>
      </w:pPr>
    </w:p>
    <w:p w:rsidR="0071453A" w:rsidRDefault="0075267E">
      <w:pPr>
        <w:spacing w:line="239" w:lineRule="auto"/>
        <w:ind w:left="2" w:right="500"/>
        <w:rPr>
          <w:sz w:val="20"/>
          <w:szCs w:val="20"/>
        </w:rPr>
      </w:pPr>
      <w:r>
        <w:rPr>
          <w:rFonts w:ascii="Arial" w:eastAsia="Arial" w:hAnsi="Arial" w:cs="Arial"/>
        </w:rPr>
        <w:t>Je</w:t>
      </w:r>
      <w:r w:rsidR="002A3C6A">
        <w:rPr>
          <w:rFonts w:ascii="Arial" w:eastAsia="Arial" w:hAnsi="Arial" w:cs="Arial"/>
        </w:rPr>
        <w:t>ż</w:t>
      </w:r>
      <w:r>
        <w:rPr>
          <w:rFonts w:ascii="Arial" w:eastAsia="Arial" w:hAnsi="Arial" w:cs="Arial"/>
        </w:rPr>
        <w:t>eli Wykonawca u</w:t>
      </w:r>
      <w:r w:rsidR="002A3C6A">
        <w:rPr>
          <w:rFonts w:ascii="Arial" w:eastAsia="Arial" w:hAnsi="Arial" w:cs="Arial"/>
        </w:rPr>
        <w:t>ż</w:t>
      </w:r>
      <w:r>
        <w:rPr>
          <w:rFonts w:ascii="Arial" w:eastAsia="Arial" w:hAnsi="Arial" w:cs="Arial"/>
        </w:rPr>
        <w:t>ył materiałów szkodliwych dla otoczenia zgodnie ze specyfikacjami, a ich u</w:t>
      </w:r>
      <w:r w:rsidR="002A3C6A">
        <w:rPr>
          <w:rFonts w:ascii="Arial" w:eastAsia="Arial" w:hAnsi="Arial" w:cs="Arial"/>
        </w:rPr>
        <w:t>ż</w:t>
      </w:r>
      <w:r>
        <w:rPr>
          <w:rFonts w:ascii="Arial" w:eastAsia="Arial" w:hAnsi="Arial" w:cs="Arial"/>
        </w:rPr>
        <w:t>ycie spowodowało jakiekolwiek zagro</w:t>
      </w:r>
      <w:r w:rsidR="002A3C6A">
        <w:rPr>
          <w:rFonts w:ascii="Arial" w:eastAsia="Arial" w:hAnsi="Arial" w:cs="Arial"/>
        </w:rPr>
        <w:t>ż</w:t>
      </w:r>
      <w:r>
        <w:rPr>
          <w:rFonts w:ascii="Arial" w:eastAsia="Arial" w:hAnsi="Arial" w:cs="Arial"/>
        </w:rPr>
        <w:t>enie środowiska, to konsekwencje tego poniesie Zamawiający.</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1.3.8. Ochrona własności publicznej i prywatnej</w:t>
      </w:r>
    </w:p>
    <w:p w:rsidR="0071453A" w:rsidRDefault="0071453A">
      <w:pPr>
        <w:spacing w:line="59" w:lineRule="exact"/>
        <w:rPr>
          <w:sz w:val="20"/>
          <w:szCs w:val="20"/>
        </w:rPr>
      </w:pPr>
    </w:p>
    <w:p w:rsidR="0071453A" w:rsidRDefault="0075267E">
      <w:pPr>
        <w:ind w:left="2" w:right="220"/>
        <w:rPr>
          <w:sz w:val="20"/>
          <w:szCs w:val="20"/>
        </w:rPr>
      </w:pPr>
      <w:r>
        <w:rPr>
          <w:rFonts w:ascii="Arial" w:eastAsia="Arial" w:hAnsi="Arial" w:cs="Arial"/>
        </w:rPr>
        <w:t xml:space="preserve">Wykonawca odpowiada za ochronę instalacji na powierzchni ziemi i za urządzenia podziemne, takie jak rurociągi, kable itp. </w:t>
      </w:r>
      <w:r w:rsidR="002A3C6A">
        <w:rPr>
          <w:rFonts w:ascii="Arial" w:eastAsia="Arial" w:hAnsi="Arial" w:cs="Arial"/>
        </w:rPr>
        <w:t xml:space="preserve">Oraz </w:t>
      </w:r>
      <w:r>
        <w:rPr>
          <w:rFonts w:ascii="Arial" w:eastAsia="Arial" w:hAnsi="Arial" w:cs="Arial"/>
        </w:rPr>
        <w:t>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71453A" w:rsidRDefault="0071453A">
      <w:pPr>
        <w:spacing w:line="1" w:lineRule="exact"/>
        <w:rPr>
          <w:sz w:val="20"/>
          <w:szCs w:val="20"/>
        </w:rPr>
      </w:pPr>
    </w:p>
    <w:p w:rsidR="0071453A" w:rsidRDefault="0075267E">
      <w:pPr>
        <w:spacing w:line="239" w:lineRule="auto"/>
        <w:ind w:left="2" w:right="80"/>
        <w:rPr>
          <w:sz w:val="20"/>
          <w:szCs w:val="20"/>
        </w:rPr>
      </w:pPr>
      <w:r>
        <w:rPr>
          <w:rFonts w:ascii="Arial" w:eastAsia="Arial" w:hAnsi="Arial" w:cs="Arial"/>
        </w:rPr>
        <w:t>Wykonawca zobowiązany jest umieścić w swoim harmonogramie rezerwę czasową dla wszelkiego rodzaju robót, które mają być wykonane w zakresie przeło</w:t>
      </w:r>
      <w:r w:rsidR="002A3C6A">
        <w:rPr>
          <w:rFonts w:ascii="Arial" w:eastAsia="Arial" w:hAnsi="Arial" w:cs="Arial"/>
        </w:rPr>
        <w:t>ż</w:t>
      </w:r>
      <w:r>
        <w:rPr>
          <w:rFonts w:ascii="Arial" w:eastAsia="Arial" w:hAnsi="Arial" w:cs="Arial"/>
        </w:rPr>
        <w:t xml:space="preserve">enia instalacji i urządzeń podziemnych na terenie budowy i powiadomić </w:t>
      </w:r>
      <w:r w:rsidR="002A3C6A">
        <w:rPr>
          <w:rFonts w:ascii="Arial" w:eastAsia="Arial" w:hAnsi="Arial" w:cs="Arial"/>
        </w:rPr>
        <w:t>inż</w:t>
      </w:r>
      <w:r>
        <w:rPr>
          <w:rFonts w:ascii="Arial" w:eastAsia="Arial" w:hAnsi="Arial" w:cs="Arial"/>
        </w:rPr>
        <w:t xml:space="preserve">yniera/Kierownika projektu i władze lokalne o zamiarze rozpoczęcia robót. O fakcie przypadkowego uszkodzenia tych instalacji Wykonawca bezzwłocznie powiadomi </w:t>
      </w:r>
      <w:r w:rsidR="002A3C6A">
        <w:rPr>
          <w:rFonts w:ascii="Arial" w:eastAsia="Arial" w:hAnsi="Arial" w:cs="Arial"/>
        </w:rPr>
        <w:t>inż</w:t>
      </w:r>
      <w:r>
        <w:rPr>
          <w:rFonts w:ascii="Arial" w:eastAsia="Arial" w:hAnsi="Arial" w:cs="Arial"/>
        </w:rPr>
        <w:t>yniera/Kierownika projektu i zainteresowane władze oraz będzie z nimi</w:t>
      </w:r>
    </w:p>
    <w:p w:rsidR="0071453A" w:rsidRDefault="0071453A">
      <w:pPr>
        <w:spacing w:line="237" w:lineRule="exact"/>
        <w:rPr>
          <w:sz w:val="20"/>
          <w:szCs w:val="20"/>
        </w:rPr>
      </w:pPr>
    </w:p>
    <w:p w:rsidR="0071453A" w:rsidRDefault="0071453A">
      <w:pPr>
        <w:sectPr w:rsidR="0071453A">
          <w:pgSz w:w="11900" w:h="16840"/>
          <w:pgMar w:top="1131" w:right="800" w:bottom="1440" w:left="1418" w:header="0" w:footer="0" w:gutter="0"/>
          <w:cols w:space="708" w:equalWidth="0">
            <w:col w:w="9682"/>
          </w:cols>
        </w:sectPr>
      </w:pPr>
    </w:p>
    <w:p w:rsidR="0071453A" w:rsidRDefault="002A3C6A">
      <w:pPr>
        <w:ind w:right="120"/>
        <w:rPr>
          <w:sz w:val="20"/>
          <w:szCs w:val="20"/>
        </w:rPr>
      </w:pPr>
      <w:bookmarkStart w:id="3" w:name="page5"/>
      <w:bookmarkEnd w:id="3"/>
      <w:r>
        <w:rPr>
          <w:rFonts w:ascii="Arial" w:eastAsia="Arial" w:hAnsi="Arial" w:cs="Arial"/>
        </w:rPr>
        <w:lastRenderedPageBreak/>
        <w:t xml:space="preserve">Współpracował </w:t>
      </w:r>
      <w:r w:rsidR="0075267E">
        <w:rPr>
          <w:rFonts w:ascii="Arial" w:eastAsia="Arial" w:hAnsi="Arial" w:cs="Arial"/>
        </w:rPr>
        <w:t>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71453A" w:rsidRDefault="0071453A">
      <w:pPr>
        <w:spacing w:line="61" w:lineRule="exact"/>
        <w:rPr>
          <w:sz w:val="20"/>
          <w:szCs w:val="20"/>
        </w:rPr>
      </w:pPr>
    </w:p>
    <w:p w:rsidR="0071453A" w:rsidRDefault="0075267E">
      <w:pPr>
        <w:spacing w:line="239" w:lineRule="auto"/>
        <w:ind w:right="80"/>
        <w:rPr>
          <w:sz w:val="20"/>
          <w:szCs w:val="20"/>
        </w:rPr>
      </w:pPr>
      <w:r>
        <w:rPr>
          <w:rFonts w:ascii="Arial" w:eastAsia="Arial" w:hAnsi="Arial" w:cs="Arial"/>
        </w:rPr>
        <w:t>Je</w:t>
      </w:r>
      <w:r w:rsidR="002A3C6A">
        <w:rPr>
          <w:rFonts w:ascii="Arial" w:eastAsia="Arial" w:hAnsi="Arial" w:cs="Arial"/>
        </w:rPr>
        <w:t>ż</w:t>
      </w:r>
      <w:r>
        <w:rPr>
          <w:rFonts w:ascii="Arial" w:eastAsia="Arial" w:hAnsi="Arial" w:cs="Arial"/>
        </w:rPr>
        <w:t>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71453A" w:rsidRDefault="0071453A">
      <w:pPr>
        <w:spacing w:line="65" w:lineRule="exact"/>
        <w:rPr>
          <w:sz w:val="20"/>
          <w:szCs w:val="20"/>
        </w:rPr>
      </w:pPr>
    </w:p>
    <w:p w:rsidR="0071453A" w:rsidRDefault="0075267E">
      <w:pPr>
        <w:spacing w:line="239" w:lineRule="auto"/>
        <w:ind w:right="6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na bie</w:t>
      </w:r>
      <w:r w:rsidR="002A3C6A">
        <w:rPr>
          <w:rFonts w:ascii="Arial" w:eastAsia="Arial" w:hAnsi="Arial" w:cs="Arial"/>
        </w:rPr>
        <w:t>ż</w:t>
      </w:r>
      <w:r>
        <w:rPr>
          <w:rFonts w:ascii="Arial" w:eastAsia="Arial" w:hAnsi="Arial" w:cs="Arial"/>
        </w:rPr>
        <w:t>ąco informowany o wszystkich umowach zawartych pomiędzy Wykonawcą a właścicielami nieruchomości i dotyczących korzystania z własności i dróg wewnętrznych. Jednak</w:t>
      </w:r>
      <w:r w:rsidR="002A3C6A">
        <w:rPr>
          <w:rFonts w:ascii="Arial" w:eastAsia="Arial" w:hAnsi="Arial" w:cs="Arial"/>
        </w:rPr>
        <w:t>ż</w:t>
      </w:r>
      <w:r>
        <w:rPr>
          <w:rFonts w:ascii="Arial" w:eastAsia="Arial" w:hAnsi="Arial" w:cs="Arial"/>
        </w:rPr>
        <w:t xml:space="preserve">e, ani </w:t>
      </w:r>
      <w:r w:rsidR="002A3C6A">
        <w:rPr>
          <w:rFonts w:ascii="Arial" w:eastAsia="Arial" w:hAnsi="Arial" w:cs="Arial"/>
        </w:rPr>
        <w:t>inż</w:t>
      </w:r>
      <w:r>
        <w:rPr>
          <w:rFonts w:ascii="Arial" w:eastAsia="Arial" w:hAnsi="Arial" w:cs="Arial"/>
        </w:rPr>
        <w:t>ynier/Kierownik projektu ani Zamawiający nie będzie ingerował w takie porozumienia, o ile nie będą one sprzeczne z postanowieniami zawartymi w warunkach umowy.</w:t>
      </w:r>
    </w:p>
    <w:p w:rsidR="0071453A" w:rsidRDefault="0071453A">
      <w:pPr>
        <w:spacing w:line="65" w:lineRule="exact"/>
        <w:rPr>
          <w:sz w:val="20"/>
          <w:szCs w:val="20"/>
        </w:rPr>
      </w:pPr>
    </w:p>
    <w:p w:rsidR="0071453A" w:rsidRDefault="0075267E">
      <w:pPr>
        <w:rPr>
          <w:sz w:val="20"/>
          <w:szCs w:val="20"/>
        </w:rPr>
      </w:pPr>
      <w:r>
        <w:rPr>
          <w:rFonts w:ascii="Arial" w:eastAsia="Arial" w:hAnsi="Arial" w:cs="Arial"/>
        </w:rPr>
        <w:t>1.3.9. Ograniczenie obcią</w:t>
      </w:r>
      <w:r w:rsidR="002A3C6A">
        <w:rPr>
          <w:rFonts w:ascii="Arial" w:eastAsia="Arial" w:hAnsi="Arial" w:cs="Arial"/>
        </w:rPr>
        <w:t>ż</w:t>
      </w:r>
      <w:r>
        <w:rPr>
          <w:rFonts w:ascii="Arial" w:eastAsia="Arial" w:hAnsi="Arial" w:cs="Arial"/>
        </w:rPr>
        <w:t>eń osi pojazdów</w:t>
      </w:r>
    </w:p>
    <w:p w:rsidR="0071453A" w:rsidRDefault="0071453A">
      <w:pPr>
        <w:spacing w:line="59" w:lineRule="exact"/>
        <w:rPr>
          <w:sz w:val="20"/>
          <w:szCs w:val="20"/>
        </w:rPr>
      </w:pPr>
    </w:p>
    <w:p w:rsidR="0071453A" w:rsidRDefault="0075267E">
      <w:pPr>
        <w:rPr>
          <w:sz w:val="20"/>
          <w:szCs w:val="20"/>
        </w:rPr>
      </w:pPr>
      <w:r>
        <w:rPr>
          <w:rFonts w:ascii="Arial" w:eastAsia="Arial" w:hAnsi="Arial" w:cs="Arial"/>
        </w:rPr>
        <w:t>Wykonawca będzie stosować się do ustawowych ograniczeń nacisków osi na drogach publicznych</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Przy </w:t>
      </w:r>
      <w:r w:rsidR="0075267E">
        <w:rPr>
          <w:rFonts w:ascii="Arial" w:eastAsia="Arial" w:hAnsi="Arial" w:cs="Arial"/>
        </w:rPr>
        <w:t>transporcie materiałów i wyposa</w:t>
      </w:r>
      <w:r>
        <w:rPr>
          <w:rFonts w:ascii="Arial" w:eastAsia="Arial" w:hAnsi="Arial" w:cs="Arial"/>
        </w:rPr>
        <w:t>ż</w:t>
      </w:r>
      <w:r w:rsidR="0075267E">
        <w:rPr>
          <w:rFonts w:ascii="Arial" w:eastAsia="Arial" w:hAnsi="Arial" w:cs="Arial"/>
        </w:rPr>
        <w:t>enia na i z terenu robót. Wykonawca uzyska wszelkie</w:t>
      </w:r>
    </w:p>
    <w:p w:rsidR="0071453A" w:rsidRDefault="002A3C6A">
      <w:pPr>
        <w:rPr>
          <w:sz w:val="20"/>
          <w:szCs w:val="20"/>
        </w:rPr>
      </w:pPr>
      <w:r>
        <w:rPr>
          <w:rFonts w:ascii="Arial" w:eastAsia="Arial" w:hAnsi="Arial" w:cs="Arial"/>
        </w:rPr>
        <w:t xml:space="preserve">Niezbędne </w:t>
      </w:r>
      <w:r w:rsidR="0075267E">
        <w:rPr>
          <w:rFonts w:ascii="Arial" w:eastAsia="Arial" w:hAnsi="Arial" w:cs="Arial"/>
        </w:rPr>
        <w:t>zezwolenia i uzgodnienia od właściwych władz co do przewozu nietypowych wagowo</w:t>
      </w:r>
    </w:p>
    <w:p w:rsidR="0071453A" w:rsidRDefault="002A3C6A">
      <w:pPr>
        <w:rPr>
          <w:sz w:val="20"/>
          <w:szCs w:val="20"/>
        </w:rPr>
      </w:pPr>
      <w:r>
        <w:rPr>
          <w:rFonts w:ascii="Arial" w:eastAsia="Arial" w:hAnsi="Arial" w:cs="Arial"/>
        </w:rPr>
        <w:t xml:space="preserve">Ładunków </w:t>
      </w:r>
      <w:r w:rsidR="0075267E">
        <w:rPr>
          <w:rFonts w:ascii="Arial" w:eastAsia="Arial" w:hAnsi="Arial" w:cs="Arial"/>
        </w:rPr>
        <w:t>(ponadnormatywnych) i o ka</w:t>
      </w:r>
      <w:r>
        <w:rPr>
          <w:rFonts w:ascii="Arial" w:eastAsia="Arial" w:hAnsi="Arial" w:cs="Arial"/>
        </w:rPr>
        <w:t>ż</w:t>
      </w:r>
      <w:r w:rsidR="0075267E">
        <w:rPr>
          <w:rFonts w:ascii="Arial" w:eastAsia="Arial" w:hAnsi="Arial" w:cs="Arial"/>
        </w:rPr>
        <w:t>dym takim przewozie będzie powiadamiał</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In</w:t>
      </w:r>
      <w:r w:rsidR="002A3C6A">
        <w:rPr>
          <w:rFonts w:ascii="Arial" w:eastAsia="Arial" w:hAnsi="Arial" w:cs="Arial"/>
        </w:rPr>
        <w:t>ż</w:t>
      </w:r>
      <w:r>
        <w:rPr>
          <w:rFonts w:ascii="Arial" w:eastAsia="Arial" w:hAnsi="Arial" w:cs="Arial"/>
        </w:rPr>
        <w:t>ynier/Kierownik projektu mo</w:t>
      </w:r>
      <w:r w:rsidR="002A3C6A">
        <w:rPr>
          <w:rFonts w:ascii="Arial" w:eastAsia="Arial" w:hAnsi="Arial" w:cs="Arial"/>
        </w:rPr>
        <w:t>ż</w:t>
      </w:r>
      <w:r>
        <w:rPr>
          <w:rFonts w:ascii="Arial" w:eastAsia="Arial" w:hAnsi="Arial" w:cs="Arial"/>
        </w:rPr>
        <w:t>e polecić, aby pojazdy nie</w:t>
      </w:r>
    </w:p>
    <w:p w:rsidR="0071453A" w:rsidRDefault="002A3C6A">
      <w:pPr>
        <w:rPr>
          <w:sz w:val="20"/>
          <w:szCs w:val="20"/>
        </w:rPr>
      </w:pPr>
      <w:r>
        <w:rPr>
          <w:rFonts w:ascii="Arial" w:eastAsia="Arial" w:hAnsi="Arial" w:cs="Arial"/>
        </w:rPr>
        <w:t xml:space="preserve">Spełniające </w:t>
      </w:r>
      <w:r w:rsidR="0075267E">
        <w:rPr>
          <w:rFonts w:ascii="Arial" w:eastAsia="Arial" w:hAnsi="Arial" w:cs="Arial"/>
        </w:rPr>
        <w:t>tych warunków zostały usunięte z terenu budowy. Pojazdy powodujące nadmierne</w:t>
      </w:r>
    </w:p>
    <w:p w:rsidR="0071453A" w:rsidRDefault="002A3C6A">
      <w:pPr>
        <w:rPr>
          <w:sz w:val="20"/>
          <w:szCs w:val="20"/>
        </w:rPr>
      </w:pPr>
      <w:r>
        <w:rPr>
          <w:rFonts w:ascii="Arial" w:eastAsia="Arial" w:hAnsi="Arial" w:cs="Arial"/>
        </w:rPr>
        <w:t>Obciąż</w:t>
      </w:r>
      <w:r w:rsidR="0075267E">
        <w:rPr>
          <w:rFonts w:ascii="Arial" w:eastAsia="Arial" w:hAnsi="Arial" w:cs="Arial"/>
        </w:rPr>
        <w:t>enie osiowe nie będą dopuszczone na świe</w:t>
      </w:r>
      <w:r>
        <w:rPr>
          <w:rFonts w:ascii="Arial" w:eastAsia="Arial" w:hAnsi="Arial" w:cs="Arial"/>
        </w:rPr>
        <w:t>ż</w:t>
      </w:r>
      <w:r w:rsidR="0075267E">
        <w:rPr>
          <w:rFonts w:ascii="Arial" w:eastAsia="Arial" w:hAnsi="Arial" w:cs="Arial"/>
        </w:rPr>
        <w:t>o ukończony fragment budowy w obrębie</w:t>
      </w:r>
    </w:p>
    <w:p w:rsidR="0071453A" w:rsidRDefault="002A3C6A">
      <w:pPr>
        <w:rPr>
          <w:sz w:val="20"/>
          <w:szCs w:val="20"/>
        </w:rPr>
      </w:pPr>
      <w:r>
        <w:rPr>
          <w:rFonts w:ascii="Arial" w:eastAsia="Arial" w:hAnsi="Arial" w:cs="Arial"/>
        </w:rPr>
        <w:t xml:space="preserve">Terenu </w:t>
      </w:r>
      <w:r w:rsidR="0075267E">
        <w:rPr>
          <w:rFonts w:ascii="Arial" w:eastAsia="Arial" w:hAnsi="Arial" w:cs="Arial"/>
        </w:rPr>
        <w:t>budowy i Wykonawca będzie odpowiadał za naprawę wszelkich robót w ten sposób</w:t>
      </w:r>
    </w:p>
    <w:p w:rsidR="0071453A" w:rsidRDefault="002A3C6A">
      <w:pPr>
        <w:rPr>
          <w:sz w:val="20"/>
          <w:szCs w:val="20"/>
        </w:rPr>
      </w:pPr>
      <w:r>
        <w:rPr>
          <w:rFonts w:ascii="Arial" w:eastAsia="Arial" w:hAnsi="Arial" w:cs="Arial"/>
        </w:rPr>
        <w:t>Uszkodzonych</w:t>
      </w:r>
      <w:r w:rsidR="0075267E">
        <w:rPr>
          <w:rFonts w:ascii="Arial" w:eastAsia="Arial" w:hAnsi="Arial" w:cs="Arial"/>
        </w:rPr>
        <w:t xml:space="preserve">, zgodnie z poleceniami </w:t>
      </w:r>
      <w:r>
        <w:rPr>
          <w:rFonts w:ascii="Arial" w:eastAsia="Arial" w:hAnsi="Arial" w:cs="Arial"/>
        </w:rPr>
        <w:t>inż</w:t>
      </w:r>
      <w:r w:rsidR="0075267E">
        <w:rPr>
          <w:rFonts w:ascii="Arial" w:eastAsia="Arial" w:hAnsi="Arial" w:cs="Arial"/>
        </w:rPr>
        <w:t>yniera/Kierownika projektu.</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1.310. Bezpieczeństwo i higiena pracy</w:t>
      </w:r>
    </w:p>
    <w:p w:rsidR="0071453A" w:rsidRDefault="0071453A">
      <w:pPr>
        <w:spacing w:line="59" w:lineRule="exact"/>
        <w:rPr>
          <w:sz w:val="20"/>
          <w:szCs w:val="20"/>
        </w:rPr>
      </w:pPr>
    </w:p>
    <w:p w:rsidR="0071453A" w:rsidRDefault="0075267E">
      <w:pPr>
        <w:ind w:right="100"/>
        <w:rPr>
          <w:sz w:val="20"/>
          <w:szCs w:val="20"/>
        </w:rPr>
      </w:pPr>
      <w:r>
        <w:rPr>
          <w:rFonts w:ascii="Arial" w:eastAsia="Arial" w:hAnsi="Arial" w:cs="Arial"/>
        </w:rPr>
        <w:t>Podczas realizacji robót Wykonawca będzie przestrzegać przepisów dotyczących bezpieczeństwa i higieny pracy.</w:t>
      </w:r>
    </w:p>
    <w:p w:rsidR="0071453A" w:rsidRDefault="0071453A">
      <w:pPr>
        <w:spacing w:line="1" w:lineRule="exact"/>
        <w:rPr>
          <w:sz w:val="20"/>
          <w:szCs w:val="20"/>
        </w:rPr>
      </w:pPr>
    </w:p>
    <w:p w:rsidR="0071453A" w:rsidRDefault="0075267E">
      <w:pPr>
        <w:spacing w:line="239" w:lineRule="auto"/>
        <w:ind w:right="800"/>
        <w:jc w:val="both"/>
        <w:rPr>
          <w:sz w:val="20"/>
          <w:szCs w:val="20"/>
        </w:rPr>
      </w:pPr>
      <w:r>
        <w:rPr>
          <w:rFonts w:ascii="Arial" w:eastAsia="Arial" w:hAnsi="Arial" w:cs="Arial"/>
        </w:rPr>
        <w:t>W szczególności Wykonawca ma obowiązek zadbać, aby personel nie wykonywał pracy w warunkach niebezpiecznych, szkodliwych dla zdrowia oraz nie spełniających odpowiednich wymagań sanitarnych.</w:t>
      </w:r>
    </w:p>
    <w:p w:rsidR="0071453A" w:rsidRDefault="0071453A">
      <w:pPr>
        <w:spacing w:line="3" w:lineRule="exact"/>
        <w:rPr>
          <w:sz w:val="20"/>
          <w:szCs w:val="20"/>
        </w:rPr>
      </w:pPr>
    </w:p>
    <w:p w:rsidR="0071453A" w:rsidRDefault="0075267E">
      <w:pPr>
        <w:spacing w:line="239" w:lineRule="auto"/>
        <w:ind w:right="240"/>
        <w:rPr>
          <w:sz w:val="20"/>
          <w:szCs w:val="20"/>
        </w:rPr>
      </w:pPr>
      <w:r>
        <w:rPr>
          <w:rFonts w:ascii="Arial" w:eastAsia="Arial" w:hAnsi="Arial" w:cs="Arial"/>
        </w:rPr>
        <w:t>Wykonawca zapewni i będzie utrzymywał wszelkie urządzenia zabezpieczające, socjalne oraz sprzęt i odpowiednią odzie</w:t>
      </w:r>
      <w:r w:rsidR="002A3C6A">
        <w:rPr>
          <w:rFonts w:ascii="Arial" w:eastAsia="Arial" w:hAnsi="Arial" w:cs="Arial"/>
        </w:rPr>
        <w:t>ż</w:t>
      </w:r>
      <w:r>
        <w:rPr>
          <w:rFonts w:ascii="Arial" w:eastAsia="Arial" w:hAnsi="Arial" w:cs="Arial"/>
        </w:rPr>
        <w:t xml:space="preserve"> dla ochrony </w:t>
      </w:r>
      <w:r w:rsidR="00110D40">
        <w:rPr>
          <w:rFonts w:ascii="Arial" w:eastAsia="Arial" w:hAnsi="Arial" w:cs="Arial"/>
        </w:rPr>
        <w:t>Ż</w:t>
      </w:r>
      <w:r>
        <w:rPr>
          <w:rFonts w:ascii="Arial" w:eastAsia="Arial" w:hAnsi="Arial" w:cs="Arial"/>
        </w:rPr>
        <w:t>ycia i zdrowia osób zatrudnionych na budowie oraz dla zapewnienia bezpieczeństwa publicznego.</w:t>
      </w:r>
    </w:p>
    <w:p w:rsidR="0071453A" w:rsidRDefault="0071453A">
      <w:pPr>
        <w:spacing w:line="5" w:lineRule="exact"/>
        <w:rPr>
          <w:sz w:val="20"/>
          <w:szCs w:val="20"/>
        </w:rPr>
      </w:pPr>
    </w:p>
    <w:p w:rsidR="0071453A" w:rsidRDefault="0075267E">
      <w:pPr>
        <w:spacing w:line="239" w:lineRule="auto"/>
        <w:ind w:right="680"/>
        <w:rPr>
          <w:sz w:val="20"/>
          <w:szCs w:val="20"/>
        </w:rPr>
      </w:pPr>
      <w:r>
        <w:rPr>
          <w:rFonts w:ascii="Arial" w:eastAsia="Arial" w:hAnsi="Arial" w:cs="Arial"/>
        </w:rPr>
        <w:t xml:space="preserve">Uznaje się, </w:t>
      </w:r>
      <w:r w:rsidR="00110D40">
        <w:rPr>
          <w:rFonts w:ascii="Arial" w:eastAsia="Arial" w:hAnsi="Arial" w:cs="Arial"/>
        </w:rPr>
        <w:t>Ż</w:t>
      </w:r>
      <w:r>
        <w:rPr>
          <w:rFonts w:ascii="Arial" w:eastAsia="Arial" w:hAnsi="Arial" w:cs="Arial"/>
        </w:rPr>
        <w:t>e wszelkie koszty związane z wypełnieniem wymagań określonych powy</w:t>
      </w:r>
      <w:r w:rsidR="002A3C6A">
        <w:rPr>
          <w:rFonts w:ascii="Arial" w:eastAsia="Arial" w:hAnsi="Arial" w:cs="Arial"/>
        </w:rPr>
        <w:t>ż</w:t>
      </w:r>
      <w:r>
        <w:rPr>
          <w:rFonts w:ascii="Arial" w:eastAsia="Arial" w:hAnsi="Arial" w:cs="Arial"/>
        </w:rPr>
        <w:t>ej nie podlegają odrębnej zapłacie i są uwzględnione w cenie kontraktowej.</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1.3.11. Ochrona i utrzymanie robót</w:t>
      </w:r>
    </w:p>
    <w:p w:rsidR="0071453A" w:rsidRDefault="0071453A">
      <w:pPr>
        <w:spacing w:line="2" w:lineRule="exact"/>
        <w:rPr>
          <w:sz w:val="20"/>
          <w:szCs w:val="20"/>
        </w:rPr>
      </w:pPr>
    </w:p>
    <w:p w:rsidR="0071453A" w:rsidRDefault="0075267E">
      <w:pPr>
        <w:ind w:right="120"/>
        <w:rPr>
          <w:sz w:val="20"/>
          <w:szCs w:val="20"/>
        </w:rPr>
      </w:pPr>
      <w:r>
        <w:rPr>
          <w:rFonts w:ascii="Arial" w:eastAsia="Arial" w:hAnsi="Arial" w:cs="Arial"/>
        </w:rPr>
        <w:t>Wykonawca będzie odpowiadał za ochronę robót i za wszelkie materiały i urządzenia u</w:t>
      </w:r>
      <w:r w:rsidR="002A3C6A">
        <w:rPr>
          <w:rFonts w:ascii="Arial" w:eastAsia="Arial" w:hAnsi="Arial" w:cs="Arial"/>
        </w:rPr>
        <w:t>ż</w:t>
      </w:r>
      <w:r>
        <w:rPr>
          <w:rFonts w:ascii="Arial" w:eastAsia="Arial" w:hAnsi="Arial" w:cs="Arial"/>
        </w:rPr>
        <w:t xml:space="preserve">ywane do robót od daty rozpoczęcia do daty wydania potwierdzenia zakończenia robót przez </w:t>
      </w:r>
      <w:r w:rsidR="002A3C6A">
        <w:rPr>
          <w:rFonts w:ascii="Arial" w:eastAsia="Arial" w:hAnsi="Arial" w:cs="Arial"/>
        </w:rPr>
        <w:t>inż</w:t>
      </w:r>
      <w:r>
        <w:rPr>
          <w:rFonts w:ascii="Arial" w:eastAsia="Arial" w:hAnsi="Arial" w:cs="Arial"/>
        </w:rPr>
        <w:t>yniera/Kierownika projektu.</w:t>
      </w:r>
    </w:p>
    <w:p w:rsidR="0071453A" w:rsidRDefault="0075267E">
      <w:pPr>
        <w:spacing w:line="239" w:lineRule="auto"/>
        <w:ind w:right="220"/>
        <w:jc w:val="both"/>
        <w:rPr>
          <w:sz w:val="20"/>
          <w:szCs w:val="20"/>
        </w:rPr>
      </w:pPr>
      <w:r>
        <w:rPr>
          <w:rFonts w:ascii="Arial" w:eastAsia="Arial" w:hAnsi="Arial" w:cs="Arial"/>
        </w:rPr>
        <w:t>Wykonawca będzie utrzymywać roboty do czasu odbioru ostatecznego. Utrzymanie powinno być prowadzone w taki sposób, aby budowla drogowa lub ej elementy były w zadowalającym stanie przez cały czas, do momentu odbioru ostatecznego.</w:t>
      </w:r>
    </w:p>
    <w:p w:rsidR="0071453A" w:rsidRDefault="0071453A">
      <w:pPr>
        <w:spacing w:line="2" w:lineRule="exact"/>
        <w:rPr>
          <w:sz w:val="20"/>
          <w:szCs w:val="20"/>
        </w:rPr>
      </w:pPr>
    </w:p>
    <w:p w:rsidR="0071453A" w:rsidRDefault="0075267E">
      <w:pPr>
        <w:rPr>
          <w:sz w:val="20"/>
          <w:szCs w:val="20"/>
        </w:rPr>
      </w:pPr>
      <w:r>
        <w:rPr>
          <w:rFonts w:ascii="Arial" w:eastAsia="Arial" w:hAnsi="Arial" w:cs="Arial"/>
        </w:rPr>
        <w:t>Jeśli Wykonawca w jakimkolwiek czasie zaniedba utrzymanie, to na polecenie</w:t>
      </w:r>
    </w:p>
    <w:p w:rsidR="0071453A" w:rsidRDefault="0071453A">
      <w:pPr>
        <w:spacing w:line="2" w:lineRule="exact"/>
        <w:rPr>
          <w:sz w:val="20"/>
          <w:szCs w:val="20"/>
        </w:rPr>
      </w:pPr>
    </w:p>
    <w:p w:rsidR="0071453A" w:rsidRDefault="0075267E">
      <w:pPr>
        <w:spacing w:line="239" w:lineRule="auto"/>
        <w:ind w:right="70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powinien rozpocząć roboty utrzymaniowe nie później ni</w:t>
      </w:r>
      <w:r w:rsidR="002A3C6A">
        <w:rPr>
          <w:rFonts w:ascii="Arial" w:eastAsia="Arial" w:hAnsi="Arial" w:cs="Arial"/>
        </w:rPr>
        <w:t>ż</w:t>
      </w:r>
      <w:r>
        <w:rPr>
          <w:rFonts w:ascii="Arial" w:eastAsia="Arial" w:hAnsi="Arial" w:cs="Arial"/>
        </w:rPr>
        <w:t xml:space="preserve"> w 24 godziny po otrzymaniu tego polecenia.</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1.3.12. Stosowanie się do prawa i innych przepisów</w:t>
      </w:r>
    </w:p>
    <w:p w:rsidR="0071453A" w:rsidRDefault="0071453A">
      <w:pPr>
        <w:spacing w:line="62" w:lineRule="exact"/>
        <w:rPr>
          <w:sz w:val="20"/>
          <w:szCs w:val="20"/>
        </w:rPr>
      </w:pPr>
    </w:p>
    <w:p w:rsidR="0071453A" w:rsidRDefault="0075267E">
      <w:pPr>
        <w:spacing w:line="239" w:lineRule="auto"/>
        <w:ind w:right="340"/>
        <w:rPr>
          <w:sz w:val="20"/>
          <w:szCs w:val="20"/>
        </w:rPr>
      </w:pPr>
      <w:r>
        <w:rPr>
          <w:rFonts w:ascii="Arial" w:eastAsia="Arial" w:hAnsi="Arial" w:cs="Aria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21" w:lineRule="exact"/>
        <w:rPr>
          <w:sz w:val="20"/>
          <w:szCs w:val="20"/>
        </w:rPr>
      </w:pPr>
    </w:p>
    <w:p w:rsidR="0071453A" w:rsidRDefault="0071453A">
      <w:pPr>
        <w:sectPr w:rsidR="0071453A">
          <w:pgSz w:w="11900" w:h="16840"/>
          <w:pgMar w:top="1132" w:right="840" w:bottom="1440" w:left="1420" w:header="0" w:footer="0" w:gutter="0"/>
          <w:cols w:space="708" w:equalWidth="0">
            <w:col w:w="9640"/>
          </w:cols>
        </w:sectPr>
      </w:pPr>
    </w:p>
    <w:p w:rsidR="0071453A" w:rsidRDefault="0075267E">
      <w:pPr>
        <w:ind w:right="40"/>
        <w:rPr>
          <w:sz w:val="20"/>
          <w:szCs w:val="20"/>
        </w:rPr>
      </w:pPr>
      <w:bookmarkStart w:id="4" w:name="page6"/>
      <w:bookmarkEnd w:id="4"/>
      <w:r>
        <w:rPr>
          <w:rFonts w:ascii="Arial" w:eastAsia="Arial" w:hAnsi="Arial" w:cs="Arial"/>
        </w:rPr>
        <w:lastRenderedPageBreak/>
        <w:t>Wykonawca będzie przestrzegać praw patentowych i będzie w pełni odpowiedzialny za wypełnienie wszelkich wymagań prawnych odnośnie znaków firmowych, nazw lub innych chronionych praw w odniesieniu do sprzętu, materiałów lub urządzeń u</w:t>
      </w:r>
      <w:r w:rsidR="002A3C6A">
        <w:rPr>
          <w:rFonts w:ascii="Arial" w:eastAsia="Arial" w:hAnsi="Arial" w:cs="Arial"/>
        </w:rPr>
        <w:t>ż</w:t>
      </w:r>
      <w:r>
        <w:rPr>
          <w:rFonts w:ascii="Arial" w:eastAsia="Arial" w:hAnsi="Arial" w:cs="Arial"/>
        </w:rPr>
        <w:t xml:space="preserve">ytych lub związanych z wykonywaniem robót i w sposób ciągły będzie informować </w:t>
      </w:r>
      <w:r w:rsidR="002A3C6A">
        <w:rPr>
          <w:rFonts w:ascii="Arial" w:eastAsia="Arial" w:hAnsi="Arial" w:cs="Arial"/>
        </w:rPr>
        <w:t>inż</w:t>
      </w:r>
      <w:r>
        <w:rPr>
          <w:rFonts w:ascii="Arial" w:eastAsia="Arial" w:hAnsi="Arial" w:cs="Arial"/>
        </w:rPr>
        <w:t>yniera/Kierownika projektu o swoich działaniach, przedstawiając kopie zezwoleń i inne odnośne dokumenty. Wszelkie straty, koszty postępowania, obcią</w:t>
      </w:r>
      <w:r w:rsidR="002A3C6A">
        <w:rPr>
          <w:rFonts w:ascii="Arial" w:eastAsia="Arial" w:hAnsi="Arial" w:cs="Arial"/>
        </w:rPr>
        <w:t>ż</w:t>
      </w:r>
      <w:r>
        <w:rPr>
          <w:rFonts w:ascii="Arial" w:eastAsia="Arial" w:hAnsi="Arial" w:cs="Arial"/>
        </w:rPr>
        <w:t xml:space="preserve">enia i wydatki wynikłe z lub związane z naruszeniem jakichkolwiek praw patentowych pokryje Wykonawca, z wyjątkiem przypadków, kiedy takie naruszenie wyniknie z wykonania projektu lub specyfikacji dostarczonej przez </w:t>
      </w:r>
      <w:r w:rsidR="002A3C6A">
        <w:rPr>
          <w:rFonts w:ascii="Arial" w:eastAsia="Arial" w:hAnsi="Arial" w:cs="Arial"/>
        </w:rPr>
        <w:t>inż</w:t>
      </w:r>
      <w:r>
        <w:rPr>
          <w:rFonts w:ascii="Arial" w:eastAsia="Arial" w:hAnsi="Arial" w:cs="Arial"/>
        </w:rPr>
        <w:t>yniera/Kierownika projektu.</w:t>
      </w:r>
    </w:p>
    <w:p w:rsidR="0071453A" w:rsidRDefault="0071453A">
      <w:pPr>
        <w:spacing w:line="114" w:lineRule="exact"/>
        <w:rPr>
          <w:sz w:val="20"/>
          <w:szCs w:val="20"/>
        </w:rPr>
      </w:pPr>
    </w:p>
    <w:p w:rsidR="0071453A" w:rsidRDefault="0075267E">
      <w:pPr>
        <w:rPr>
          <w:sz w:val="20"/>
          <w:szCs w:val="20"/>
        </w:rPr>
      </w:pPr>
      <w:r>
        <w:rPr>
          <w:rFonts w:ascii="Arial" w:eastAsia="Arial" w:hAnsi="Arial" w:cs="Arial"/>
        </w:rPr>
        <w:t>1.3.13</w:t>
      </w:r>
      <w:r>
        <w:rPr>
          <w:rFonts w:ascii="Arial" w:eastAsia="Arial" w:hAnsi="Arial" w:cs="Arial"/>
          <w:b/>
          <w:bCs/>
        </w:rPr>
        <w:t>.</w:t>
      </w:r>
      <w:r>
        <w:rPr>
          <w:rFonts w:ascii="Arial" w:eastAsia="Arial" w:hAnsi="Arial" w:cs="Arial"/>
        </w:rPr>
        <w:t xml:space="preserve"> Równowa</w:t>
      </w:r>
      <w:r w:rsidR="002A3C6A">
        <w:rPr>
          <w:rFonts w:ascii="Arial" w:eastAsia="Arial" w:hAnsi="Arial" w:cs="Arial"/>
        </w:rPr>
        <w:t>ż</w:t>
      </w:r>
      <w:r>
        <w:rPr>
          <w:rFonts w:ascii="Arial" w:eastAsia="Arial" w:hAnsi="Arial" w:cs="Arial"/>
        </w:rPr>
        <w:t>ność norm i zbiorów przepisów prawnych</w:t>
      </w:r>
    </w:p>
    <w:p w:rsidR="0071453A" w:rsidRDefault="0071453A">
      <w:pPr>
        <w:spacing w:line="127" w:lineRule="exact"/>
        <w:rPr>
          <w:sz w:val="20"/>
          <w:szCs w:val="20"/>
        </w:rPr>
      </w:pPr>
    </w:p>
    <w:p w:rsidR="0071453A" w:rsidRDefault="0075267E">
      <w:pPr>
        <w:rPr>
          <w:sz w:val="20"/>
          <w:szCs w:val="20"/>
        </w:rPr>
      </w:pPr>
      <w:r>
        <w:rPr>
          <w:rFonts w:ascii="Arial" w:eastAsia="Arial" w:hAnsi="Arial" w:cs="Arial"/>
        </w:rPr>
        <w:t>Gdziekolwiek w dokumentach kontraktowych powołane są konkretne normy i przepisy, które</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Spełniać </w:t>
      </w:r>
      <w:r w:rsidR="0075267E">
        <w:rPr>
          <w:rFonts w:ascii="Arial" w:eastAsia="Arial" w:hAnsi="Arial" w:cs="Arial"/>
        </w:rPr>
        <w:t>mają materiały, sprzęt i inne towary oraz wykonane i zbadane roboty, będą obowiązywać</w:t>
      </w:r>
    </w:p>
    <w:p w:rsidR="0071453A" w:rsidRDefault="002A3C6A">
      <w:pPr>
        <w:rPr>
          <w:sz w:val="20"/>
          <w:szCs w:val="20"/>
        </w:rPr>
      </w:pPr>
      <w:r>
        <w:rPr>
          <w:rFonts w:ascii="Arial" w:eastAsia="Arial" w:hAnsi="Arial" w:cs="Arial"/>
        </w:rPr>
        <w:t xml:space="preserve">Postanowienia </w:t>
      </w:r>
      <w:r w:rsidR="0075267E">
        <w:rPr>
          <w:rFonts w:ascii="Arial" w:eastAsia="Arial" w:hAnsi="Arial" w:cs="Arial"/>
        </w:rPr>
        <w:t>najnowszego wydania lub poprawionego wydania powołanych norm i przepisów o</w:t>
      </w:r>
    </w:p>
    <w:p w:rsidR="0071453A" w:rsidRDefault="002A3C6A">
      <w:pPr>
        <w:rPr>
          <w:sz w:val="20"/>
          <w:szCs w:val="20"/>
        </w:rPr>
      </w:pPr>
      <w:r>
        <w:rPr>
          <w:rFonts w:ascii="Arial" w:eastAsia="Arial" w:hAnsi="Arial" w:cs="Arial"/>
        </w:rPr>
        <w:t xml:space="preserve">Ile </w:t>
      </w:r>
      <w:r w:rsidR="0075267E">
        <w:rPr>
          <w:rFonts w:ascii="Arial" w:eastAsia="Arial" w:hAnsi="Arial" w:cs="Arial"/>
        </w:rPr>
        <w:t>w warunkach kontraktu nie postanowiono inaczej. W przypadku gdy powołane normy i przepisy</w:t>
      </w:r>
    </w:p>
    <w:p w:rsidR="0071453A" w:rsidRDefault="002A3C6A">
      <w:pPr>
        <w:rPr>
          <w:sz w:val="20"/>
          <w:szCs w:val="20"/>
        </w:rPr>
      </w:pPr>
      <w:r>
        <w:rPr>
          <w:rFonts w:ascii="Arial" w:eastAsia="Arial" w:hAnsi="Arial" w:cs="Arial"/>
        </w:rPr>
        <w:t xml:space="preserve">Są </w:t>
      </w:r>
      <w:r w:rsidR="0075267E">
        <w:rPr>
          <w:rFonts w:ascii="Arial" w:eastAsia="Arial" w:hAnsi="Arial" w:cs="Arial"/>
        </w:rPr>
        <w:t>państwowe lub odnoszą się do konkretnego kraju lub regionu, mogą być równie</w:t>
      </w:r>
      <w:r>
        <w:rPr>
          <w:rFonts w:ascii="Arial" w:eastAsia="Arial" w:hAnsi="Arial" w:cs="Arial"/>
        </w:rPr>
        <w:t>ż</w:t>
      </w:r>
      <w:r w:rsidR="0075267E">
        <w:rPr>
          <w:rFonts w:ascii="Arial" w:eastAsia="Arial" w:hAnsi="Arial" w:cs="Arial"/>
        </w:rPr>
        <w:t xml:space="preserve"> stosowane</w:t>
      </w:r>
    </w:p>
    <w:p w:rsidR="0071453A" w:rsidRDefault="002A3C6A">
      <w:pPr>
        <w:rPr>
          <w:sz w:val="20"/>
          <w:szCs w:val="20"/>
        </w:rPr>
      </w:pPr>
      <w:r>
        <w:rPr>
          <w:rFonts w:ascii="Arial" w:eastAsia="Arial" w:hAnsi="Arial" w:cs="Arial"/>
        </w:rPr>
        <w:t xml:space="preserve">Inne </w:t>
      </w:r>
      <w:r w:rsidR="0075267E">
        <w:rPr>
          <w:rFonts w:ascii="Arial" w:eastAsia="Arial" w:hAnsi="Arial" w:cs="Arial"/>
        </w:rPr>
        <w:t>odpowiednie normy zapewniające równy lub wy</w:t>
      </w:r>
      <w:r>
        <w:rPr>
          <w:rFonts w:ascii="Arial" w:eastAsia="Arial" w:hAnsi="Arial" w:cs="Arial"/>
        </w:rPr>
        <w:t>ż</w:t>
      </w:r>
      <w:r w:rsidR="0075267E">
        <w:rPr>
          <w:rFonts w:ascii="Arial" w:eastAsia="Arial" w:hAnsi="Arial" w:cs="Arial"/>
        </w:rPr>
        <w:t>szy poziom wykonania ni</w:t>
      </w:r>
      <w:r>
        <w:rPr>
          <w:rFonts w:ascii="Arial" w:eastAsia="Arial" w:hAnsi="Arial" w:cs="Arial"/>
        </w:rPr>
        <w:t>ż</w:t>
      </w:r>
      <w:r w:rsidR="0075267E">
        <w:rPr>
          <w:rFonts w:ascii="Arial" w:eastAsia="Arial" w:hAnsi="Arial" w:cs="Arial"/>
        </w:rPr>
        <w:t xml:space="preserve"> powołane normy</w:t>
      </w:r>
    </w:p>
    <w:p w:rsidR="0071453A" w:rsidRDefault="002A3C6A">
      <w:pPr>
        <w:rPr>
          <w:sz w:val="20"/>
          <w:szCs w:val="20"/>
        </w:rPr>
      </w:pPr>
      <w:r>
        <w:rPr>
          <w:rFonts w:ascii="Arial" w:eastAsia="Arial" w:hAnsi="Arial" w:cs="Arial"/>
        </w:rPr>
        <w:t xml:space="preserve">Lub </w:t>
      </w:r>
      <w:r w:rsidR="0075267E">
        <w:rPr>
          <w:rFonts w:ascii="Arial" w:eastAsia="Arial" w:hAnsi="Arial" w:cs="Arial"/>
        </w:rPr>
        <w:t>przepisy, pod warunkiem ich sprawdzenia i pisemnego zatwierdzenia przez</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Ró</w:t>
      </w:r>
      <w:r w:rsidR="002A3C6A">
        <w:rPr>
          <w:rFonts w:ascii="Arial" w:eastAsia="Arial" w:hAnsi="Arial" w:cs="Arial"/>
        </w:rPr>
        <w:t>ż</w:t>
      </w:r>
      <w:r>
        <w:rPr>
          <w:rFonts w:ascii="Arial" w:eastAsia="Arial" w:hAnsi="Arial" w:cs="Arial"/>
        </w:rPr>
        <w:t>nice pomiędzy powołanymi normami a ich proponowanymi</w:t>
      </w:r>
    </w:p>
    <w:p w:rsidR="0071453A" w:rsidRDefault="002A3C6A">
      <w:pPr>
        <w:rPr>
          <w:sz w:val="20"/>
          <w:szCs w:val="20"/>
        </w:rPr>
      </w:pPr>
      <w:r>
        <w:rPr>
          <w:rFonts w:ascii="Arial" w:eastAsia="Arial" w:hAnsi="Arial" w:cs="Arial"/>
        </w:rPr>
        <w:t xml:space="preserve">Zamiennikami </w:t>
      </w:r>
      <w:r w:rsidR="0075267E">
        <w:rPr>
          <w:rFonts w:ascii="Arial" w:eastAsia="Arial" w:hAnsi="Arial" w:cs="Arial"/>
        </w:rPr>
        <w:t>muszą być dokładnie opisane przez Wykonawcę i przedło</w:t>
      </w:r>
      <w:r>
        <w:rPr>
          <w:rFonts w:ascii="Arial" w:eastAsia="Arial" w:hAnsi="Arial" w:cs="Arial"/>
        </w:rPr>
        <w:t>ż</w:t>
      </w:r>
      <w:r w:rsidR="0075267E">
        <w:rPr>
          <w:rFonts w:ascii="Arial" w:eastAsia="Arial" w:hAnsi="Arial" w:cs="Arial"/>
        </w:rPr>
        <w:t>one</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ynierowi/Kierownikowi projektu do zatwierdzenia.</w:t>
      </w:r>
    </w:p>
    <w:p w:rsidR="0071453A" w:rsidRDefault="0071453A">
      <w:pPr>
        <w:spacing w:line="119" w:lineRule="exact"/>
        <w:rPr>
          <w:sz w:val="20"/>
          <w:szCs w:val="20"/>
        </w:rPr>
      </w:pPr>
    </w:p>
    <w:p w:rsidR="0071453A" w:rsidRDefault="0075267E">
      <w:pPr>
        <w:rPr>
          <w:sz w:val="20"/>
          <w:szCs w:val="20"/>
        </w:rPr>
      </w:pPr>
      <w:r>
        <w:rPr>
          <w:rFonts w:ascii="Arial" w:eastAsia="Arial" w:hAnsi="Arial" w:cs="Arial"/>
        </w:rPr>
        <w:t>1.3.14. Wykopaliska</w:t>
      </w:r>
    </w:p>
    <w:p w:rsidR="0071453A" w:rsidRDefault="0071453A">
      <w:pPr>
        <w:spacing w:line="122" w:lineRule="exact"/>
        <w:rPr>
          <w:sz w:val="20"/>
          <w:szCs w:val="20"/>
        </w:rPr>
      </w:pPr>
    </w:p>
    <w:p w:rsidR="0071453A" w:rsidRDefault="0075267E">
      <w:pPr>
        <w:spacing w:line="239" w:lineRule="auto"/>
        <w:ind w:right="40"/>
        <w:rPr>
          <w:sz w:val="20"/>
          <w:szCs w:val="20"/>
        </w:rPr>
      </w:pPr>
      <w:r>
        <w:rPr>
          <w:rFonts w:ascii="Arial" w:eastAsia="Arial" w:hAnsi="Arial" w:cs="Arial"/>
        </w:rPr>
        <w:t>Wszelkie wykopaliska, monety, przedmioty wartościowe, budowle oraz inne pozostałości o znaczeniu geologicznym lub archeologicznym odkryte na terenie budowy będą uwa</w:t>
      </w:r>
      <w:r w:rsidR="002A3C6A">
        <w:rPr>
          <w:rFonts w:ascii="Arial" w:eastAsia="Arial" w:hAnsi="Arial" w:cs="Arial"/>
        </w:rPr>
        <w:t>ż</w:t>
      </w:r>
      <w:r>
        <w:rPr>
          <w:rFonts w:ascii="Arial" w:eastAsia="Arial" w:hAnsi="Arial" w:cs="Arial"/>
        </w:rPr>
        <w:t xml:space="preserve">ane za własność Zamawiającego. Wykonawca zobowiązany jest powiadomić </w:t>
      </w:r>
      <w:r w:rsidR="002A3C6A">
        <w:rPr>
          <w:rFonts w:ascii="Arial" w:eastAsia="Arial" w:hAnsi="Arial" w:cs="Arial"/>
        </w:rPr>
        <w:t>inż</w:t>
      </w:r>
      <w:r>
        <w:rPr>
          <w:rFonts w:ascii="Arial" w:eastAsia="Arial" w:hAnsi="Arial" w:cs="Arial"/>
        </w:rPr>
        <w:t>yniera/Kierownika projektu i postępować zgodnie z jego poleceniami. Je</w:t>
      </w:r>
      <w:r w:rsidR="002A3C6A">
        <w:rPr>
          <w:rFonts w:ascii="Arial" w:eastAsia="Arial" w:hAnsi="Arial" w:cs="Arial"/>
        </w:rPr>
        <w:t>ż</w:t>
      </w:r>
      <w:r>
        <w:rPr>
          <w:rFonts w:ascii="Arial" w:eastAsia="Arial" w:hAnsi="Arial" w:cs="Arial"/>
        </w:rPr>
        <w:t xml:space="preserve">eli w wyniku tych poleceń Wykonawca poniesie koszty i/lub wystąpią opóźnienia w robotach, </w:t>
      </w:r>
      <w:r w:rsidR="002A3C6A">
        <w:rPr>
          <w:rFonts w:ascii="Arial" w:eastAsia="Arial" w:hAnsi="Arial" w:cs="Arial"/>
        </w:rPr>
        <w:t>inż</w:t>
      </w:r>
      <w:r>
        <w:rPr>
          <w:rFonts w:ascii="Arial" w:eastAsia="Arial" w:hAnsi="Arial" w:cs="Arial"/>
        </w:rPr>
        <w:t>ynier/ Kierownik projektu po uzgodnieniu z Zamawiającym i Wykonawcą ustali wydłu</w:t>
      </w:r>
      <w:r w:rsidR="002A3C6A">
        <w:rPr>
          <w:rFonts w:ascii="Arial" w:eastAsia="Arial" w:hAnsi="Arial" w:cs="Arial"/>
        </w:rPr>
        <w:t>ż</w:t>
      </w:r>
      <w:r>
        <w:rPr>
          <w:rFonts w:ascii="Arial" w:eastAsia="Arial" w:hAnsi="Arial" w:cs="Arial"/>
        </w:rPr>
        <w:t>enie czasu wykonania robót i/lub wysokość kwoty, o którą nale</w:t>
      </w:r>
      <w:r w:rsidR="002A3C6A">
        <w:rPr>
          <w:rFonts w:ascii="Arial" w:eastAsia="Arial" w:hAnsi="Arial" w:cs="Arial"/>
        </w:rPr>
        <w:t>ż</w:t>
      </w:r>
      <w:r>
        <w:rPr>
          <w:rFonts w:ascii="Arial" w:eastAsia="Arial" w:hAnsi="Arial" w:cs="Arial"/>
        </w:rPr>
        <w:t>y zwiększyć cenę kontraktową.</w:t>
      </w:r>
    </w:p>
    <w:p w:rsidR="0071453A" w:rsidRDefault="0071453A">
      <w:pPr>
        <w:spacing w:line="127" w:lineRule="exact"/>
        <w:rPr>
          <w:sz w:val="20"/>
          <w:szCs w:val="20"/>
        </w:rPr>
      </w:pPr>
    </w:p>
    <w:p w:rsidR="0071453A" w:rsidRDefault="0075267E">
      <w:pPr>
        <w:rPr>
          <w:sz w:val="20"/>
          <w:szCs w:val="20"/>
        </w:rPr>
      </w:pPr>
      <w:r>
        <w:rPr>
          <w:rFonts w:ascii="Arial" w:eastAsia="Arial" w:hAnsi="Arial" w:cs="Arial"/>
        </w:rPr>
        <w:t>1.3.15. Zaplecze Zamawiającego (o ile warunki kontraktu przewidują realizację)</w:t>
      </w:r>
    </w:p>
    <w:p w:rsidR="0071453A" w:rsidRDefault="0071453A">
      <w:pPr>
        <w:spacing w:line="119" w:lineRule="exact"/>
        <w:rPr>
          <w:sz w:val="20"/>
          <w:szCs w:val="20"/>
        </w:rPr>
      </w:pPr>
    </w:p>
    <w:p w:rsidR="0071453A" w:rsidRDefault="0075267E">
      <w:pPr>
        <w:ind w:right="80"/>
        <w:rPr>
          <w:sz w:val="20"/>
          <w:szCs w:val="20"/>
        </w:rPr>
      </w:pPr>
      <w:r>
        <w:rPr>
          <w:rFonts w:ascii="Arial" w:eastAsia="Arial" w:hAnsi="Arial" w:cs="Arial"/>
        </w:rPr>
        <w:t>Wykonawca zobowiązany jest zabezpieczyć Zamawiającemu, pomieszczenia biurowe, sprzęt, transport oraz inne urządzenia towarzyszące, zgodnie z wymaganiami podanymi w D-M-00.00.01 „Zaplecze Zamawiającego”.</w:t>
      </w:r>
    </w:p>
    <w:p w:rsidR="0071453A" w:rsidRDefault="0071453A">
      <w:pPr>
        <w:spacing w:line="222" w:lineRule="exact"/>
        <w:rPr>
          <w:sz w:val="20"/>
          <w:szCs w:val="20"/>
        </w:rPr>
      </w:pPr>
    </w:p>
    <w:p w:rsidR="0071453A" w:rsidRDefault="0075267E">
      <w:pPr>
        <w:rPr>
          <w:sz w:val="20"/>
          <w:szCs w:val="20"/>
        </w:rPr>
      </w:pPr>
      <w:r>
        <w:rPr>
          <w:rFonts w:ascii="Arial" w:eastAsia="Arial" w:hAnsi="Arial" w:cs="Arial"/>
          <w:b/>
          <w:bCs/>
        </w:rPr>
        <w:t xml:space="preserve">1.4. Nazwy i kody Robót </w:t>
      </w:r>
      <w:r w:rsidR="00952F4B">
        <w:rPr>
          <w:rFonts w:ascii="Arial" w:eastAsia="Arial" w:hAnsi="Arial" w:cs="Arial"/>
          <w:b/>
          <w:bCs/>
        </w:rPr>
        <w:t>objętych</w:t>
      </w:r>
      <w:r>
        <w:rPr>
          <w:rFonts w:ascii="Arial" w:eastAsia="Arial" w:hAnsi="Arial" w:cs="Arial"/>
          <w:b/>
          <w:bCs/>
        </w:rPr>
        <w:t xml:space="preserve"> przedmiotem zamówienia</w:t>
      </w:r>
    </w:p>
    <w:p w:rsidR="0071453A" w:rsidRDefault="0071453A">
      <w:pPr>
        <w:spacing w:line="253" w:lineRule="exact"/>
        <w:rPr>
          <w:sz w:val="20"/>
          <w:szCs w:val="20"/>
        </w:rPr>
      </w:pPr>
    </w:p>
    <w:p w:rsidR="0071453A" w:rsidRDefault="0075267E">
      <w:pPr>
        <w:rPr>
          <w:sz w:val="20"/>
          <w:szCs w:val="20"/>
        </w:rPr>
      </w:pPr>
      <w:r>
        <w:rPr>
          <w:rFonts w:ascii="Arial" w:eastAsia="Arial" w:hAnsi="Arial" w:cs="Arial"/>
          <w:b/>
          <w:bCs/>
        </w:rPr>
        <w:t>45 100 000-0  Przygotowanie terenu pod budow</w:t>
      </w:r>
      <w:r>
        <w:rPr>
          <w:rFonts w:ascii="Arial" w:eastAsia="Arial" w:hAnsi="Arial" w:cs="Arial"/>
        </w:rPr>
        <w:t>ę</w:t>
      </w:r>
    </w:p>
    <w:p w:rsidR="0071453A" w:rsidRDefault="0071453A">
      <w:pPr>
        <w:spacing w:line="7" w:lineRule="exact"/>
        <w:rPr>
          <w:sz w:val="20"/>
          <w:szCs w:val="20"/>
        </w:rPr>
      </w:pPr>
    </w:p>
    <w:p w:rsidR="0071453A" w:rsidRDefault="0075267E">
      <w:pPr>
        <w:rPr>
          <w:sz w:val="20"/>
          <w:szCs w:val="20"/>
        </w:rPr>
      </w:pPr>
      <w:r>
        <w:rPr>
          <w:rFonts w:ascii="Arial" w:eastAsia="Arial" w:hAnsi="Arial" w:cs="Arial"/>
          <w:b/>
          <w:bCs/>
        </w:rPr>
        <w:t>45 112 210-0  Usuwanie wierzchniej warstwy gleby</w:t>
      </w:r>
    </w:p>
    <w:p w:rsidR="0071453A" w:rsidRDefault="0075267E">
      <w:pPr>
        <w:rPr>
          <w:sz w:val="20"/>
          <w:szCs w:val="20"/>
        </w:rPr>
      </w:pPr>
      <w:r>
        <w:rPr>
          <w:rFonts w:ascii="Arial" w:eastAsia="Arial" w:hAnsi="Arial" w:cs="Arial"/>
          <w:b/>
          <w:bCs/>
        </w:rPr>
        <w:t>45 111 000-8  Roboty ziemne i rozbiórkowe</w:t>
      </w:r>
    </w:p>
    <w:p w:rsidR="0071453A" w:rsidRDefault="0075267E">
      <w:pPr>
        <w:rPr>
          <w:sz w:val="20"/>
          <w:szCs w:val="20"/>
        </w:rPr>
      </w:pPr>
      <w:r>
        <w:rPr>
          <w:rFonts w:ascii="Arial" w:eastAsia="Arial" w:hAnsi="Arial" w:cs="Arial"/>
          <w:b/>
          <w:bCs/>
        </w:rPr>
        <w:t>45 111 220-6  Transport gruzu</w:t>
      </w:r>
    </w:p>
    <w:p w:rsidR="0071453A" w:rsidRDefault="0075267E">
      <w:pPr>
        <w:rPr>
          <w:sz w:val="20"/>
          <w:szCs w:val="20"/>
        </w:rPr>
      </w:pPr>
      <w:r>
        <w:rPr>
          <w:rFonts w:ascii="Arial" w:eastAsia="Arial" w:hAnsi="Arial" w:cs="Arial"/>
          <w:b/>
          <w:bCs/>
        </w:rPr>
        <w:t>45 233 330-1  Fundamentowanie dróg</w:t>
      </w:r>
    </w:p>
    <w:p w:rsidR="0071453A" w:rsidRDefault="0075267E">
      <w:pPr>
        <w:rPr>
          <w:sz w:val="20"/>
          <w:szCs w:val="20"/>
        </w:rPr>
      </w:pPr>
      <w:r>
        <w:rPr>
          <w:rFonts w:ascii="Arial" w:eastAsia="Arial" w:hAnsi="Arial" w:cs="Arial"/>
          <w:b/>
          <w:bCs/>
        </w:rPr>
        <w:t>45 233 252-0  Roboty w zakresie nawierzchni dróg</w:t>
      </w:r>
    </w:p>
    <w:p w:rsidR="0071453A" w:rsidRDefault="0075267E">
      <w:pPr>
        <w:rPr>
          <w:sz w:val="20"/>
          <w:szCs w:val="20"/>
        </w:rPr>
      </w:pPr>
      <w:r>
        <w:rPr>
          <w:rFonts w:ascii="Arial" w:eastAsia="Arial" w:hAnsi="Arial" w:cs="Arial"/>
          <w:b/>
          <w:bCs/>
        </w:rPr>
        <w:t>45 111 230-9  Roboty w zakresie stabilizacji gruntu</w:t>
      </w:r>
    </w:p>
    <w:p w:rsidR="0071453A" w:rsidRDefault="0075267E">
      <w:pPr>
        <w:rPr>
          <w:sz w:val="20"/>
          <w:szCs w:val="20"/>
        </w:rPr>
      </w:pPr>
      <w:r>
        <w:rPr>
          <w:rFonts w:ascii="Arial" w:eastAsia="Arial" w:hAnsi="Arial" w:cs="Arial"/>
          <w:b/>
          <w:bCs/>
        </w:rPr>
        <w:t>45 233 222-1  Roboty w zakresie chodników</w:t>
      </w:r>
    </w:p>
    <w:p w:rsidR="0071453A" w:rsidRDefault="0075267E">
      <w:pPr>
        <w:rPr>
          <w:sz w:val="20"/>
          <w:szCs w:val="20"/>
        </w:rPr>
      </w:pPr>
      <w:r>
        <w:rPr>
          <w:rFonts w:ascii="Arial" w:eastAsia="Arial" w:hAnsi="Arial" w:cs="Arial"/>
          <w:b/>
          <w:bCs/>
        </w:rPr>
        <w:t>45 233 221-4  Malowanie poziome</w:t>
      </w:r>
    </w:p>
    <w:p w:rsidR="0071453A" w:rsidRDefault="0075267E">
      <w:pPr>
        <w:rPr>
          <w:sz w:val="20"/>
          <w:szCs w:val="20"/>
        </w:rPr>
      </w:pPr>
      <w:r>
        <w:rPr>
          <w:rFonts w:ascii="Arial" w:eastAsia="Arial" w:hAnsi="Arial" w:cs="Arial"/>
          <w:b/>
          <w:bCs/>
        </w:rPr>
        <w:t>45 233 290-8  Instalowanie znaków drogowych</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326" w:lineRule="exact"/>
        <w:rPr>
          <w:sz w:val="20"/>
          <w:szCs w:val="20"/>
        </w:rPr>
      </w:pPr>
    </w:p>
    <w:p w:rsidR="0071453A" w:rsidRDefault="0071453A">
      <w:pPr>
        <w:sectPr w:rsidR="0071453A">
          <w:pgSz w:w="11900" w:h="16840"/>
          <w:pgMar w:top="1132" w:right="920" w:bottom="1440" w:left="1420" w:header="0" w:footer="0" w:gutter="0"/>
          <w:cols w:space="708" w:equalWidth="0">
            <w:col w:w="9560"/>
          </w:cols>
        </w:sectPr>
      </w:pPr>
    </w:p>
    <w:p w:rsidR="0071453A" w:rsidRDefault="0075267E">
      <w:pPr>
        <w:rPr>
          <w:sz w:val="20"/>
          <w:szCs w:val="20"/>
        </w:rPr>
      </w:pPr>
      <w:bookmarkStart w:id="5" w:name="page7"/>
      <w:bookmarkEnd w:id="5"/>
      <w:r>
        <w:rPr>
          <w:rFonts w:ascii="Arial" w:eastAsia="Arial" w:hAnsi="Arial" w:cs="Arial"/>
          <w:b/>
          <w:bCs/>
        </w:rPr>
        <w:lastRenderedPageBreak/>
        <w:t>1.5. Okre</w:t>
      </w:r>
      <w:r>
        <w:rPr>
          <w:rFonts w:ascii="Arial" w:eastAsia="Arial" w:hAnsi="Arial" w:cs="Arial"/>
        </w:rPr>
        <w:t>ś</w:t>
      </w:r>
      <w:r>
        <w:rPr>
          <w:rFonts w:ascii="Arial" w:eastAsia="Arial" w:hAnsi="Arial" w:cs="Arial"/>
          <w:b/>
          <w:bCs/>
        </w:rPr>
        <w:t>lenia podstawowe.</w:t>
      </w:r>
    </w:p>
    <w:p w:rsidR="0071453A" w:rsidRDefault="0071453A">
      <w:pPr>
        <w:spacing w:line="262" w:lineRule="exact"/>
        <w:rPr>
          <w:sz w:val="20"/>
          <w:szCs w:val="20"/>
        </w:rPr>
      </w:pPr>
    </w:p>
    <w:p w:rsidR="0071453A" w:rsidRDefault="0075267E">
      <w:pPr>
        <w:ind w:right="360"/>
        <w:rPr>
          <w:sz w:val="20"/>
          <w:szCs w:val="20"/>
        </w:rPr>
      </w:pPr>
      <w:r>
        <w:rPr>
          <w:rFonts w:ascii="Arial" w:eastAsia="Arial" w:hAnsi="Arial" w:cs="Arial"/>
        </w:rPr>
        <w:t>Określenia podstawowe w niniejszej ST są zgodne z odpowiednimi normami, lub odpowiednimi normami Krajów UE w zakresie przyjętym przez polskie prawodawstwo i ST WO-00.00</w:t>
      </w:r>
      <w:r>
        <w:rPr>
          <w:rFonts w:ascii="Arial" w:eastAsia="Arial" w:hAnsi="Arial" w:cs="Arial"/>
          <w:b/>
          <w:bCs/>
          <w:i/>
          <w:iCs/>
        </w:rPr>
        <w:t>.</w:t>
      </w:r>
      <w:r>
        <w:rPr>
          <w:rFonts w:ascii="Arial" w:eastAsia="Arial" w:hAnsi="Arial" w:cs="Arial"/>
        </w:rPr>
        <w:t xml:space="preserve"> „Wymagania Ogólne”.</w:t>
      </w:r>
    </w:p>
    <w:p w:rsidR="0071453A" w:rsidRDefault="0075267E">
      <w:pPr>
        <w:rPr>
          <w:sz w:val="20"/>
          <w:szCs w:val="20"/>
        </w:rPr>
      </w:pPr>
      <w:r>
        <w:rPr>
          <w:rFonts w:ascii="Arial" w:eastAsia="Arial" w:hAnsi="Arial" w:cs="Arial"/>
        </w:rPr>
        <w:t>U</w:t>
      </w:r>
      <w:r w:rsidR="002A3C6A">
        <w:rPr>
          <w:rFonts w:ascii="Arial" w:eastAsia="Arial" w:hAnsi="Arial" w:cs="Arial"/>
        </w:rPr>
        <w:t>ż</w:t>
      </w:r>
      <w:r>
        <w:rPr>
          <w:rFonts w:ascii="Arial" w:eastAsia="Arial" w:hAnsi="Arial" w:cs="Arial"/>
        </w:rPr>
        <w:t>yte w OST wymienione poni</w:t>
      </w:r>
      <w:r w:rsidR="002A3C6A">
        <w:rPr>
          <w:rFonts w:ascii="Arial" w:eastAsia="Arial" w:hAnsi="Arial" w:cs="Arial"/>
        </w:rPr>
        <w:t>ż</w:t>
      </w:r>
      <w:r>
        <w:rPr>
          <w:rFonts w:ascii="Arial" w:eastAsia="Arial" w:hAnsi="Arial" w:cs="Arial"/>
        </w:rPr>
        <w:t>ej określenia nale</w:t>
      </w:r>
      <w:r w:rsidR="002A3C6A">
        <w:rPr>
          <w:rFonts w:ascii="Arial" w:eastAsia="Arial" w:hAnsi="Arial" w:cs="Arial"/>
        </w:rPr>
        <w:t>ż</w:t>
      </w:r>
      <w:r>
        <w:rPr>
          <w:rFonts w:ascii="Arial" w:eastAsia="Arial" w:hAnsi="Arial" w:cs="Arial"/>
        </w:rPr>
        <w:t>y rozumieć w ka</w:t>
      </w:r>
      <w:r w:rsidR="002A3C6A">
        <w:rPr>
          <w:rFonts w:ascii="Arial" w:eastAsia="Arial" w:hAnsi="Arial" w:cs="Arial"/>
        </w:rPr>
        <w:t>ż</w:t>
      </w:r>
      <w:r>
        <w:rPr>
          <w:rFonts w:ascii="Arial" w:eastAsia="Arial" w:hAnsi="Arial" w:cs="Arial"/>
        </w:rPr>
        <w:t>dym przypadku następująco:</w:t>
      </w:r>
    </w:p>
    <w:p w:rsidR="0071453A" w:rsidRDefault="0071453A">
      <w:pPr>
        <w:spacing w:line="59" w:lineRule="exact"/>
        <w:rPr>
          <w:sz w:val="20"/>
          <w:szCs w:val="20"/>
        </w:rPr>
      </w:pPr>
    </w:p>
    <w:p w:rsidR="0071453A" w:rsidRDefault="0075267E">
      <w:pPr>
        <w:ind w:right="20"/>
        <w:rPr>
          <w:sz w:val="20"/>
          <w:szCs w:val="20"/>
        </w:rPr>
      </w:pPr>
      <w:r>
        <w:rPr>
          <w:rFonts w:ascii="Arial" w:eastAsia="Arial" w:hAnsi="Arial" w:cs="Arial"/>
        </w:rPr>
        <w:t>1.5.1. Budowla drogowa - obiekt budowlany, nie będący budynkiem, stanowiący całość techniczno-u</w:t>
      </w:r>
      <w:r w:rsidR="002A3C6A">
        <w:rPr>
          <w:rFonts w:ascii="Arial" w:eastAsia="Arial" w:hAnsi="Arial" w:cs="Arial"/>
        </w:rPr>
        <w:t>ż</w:t>
      </w:r>
      <w:r>
        <w:rPr>
          <w:rFonts w:ascii="Arial" w:eastAsia="Arial" w:hAnsi="Arial" w:cs="Arial"/>
        </w:rPr>
        <w:t>ytkową (droga) albo jego część stanowiącą odrębny element konstrukcyjny lub technologiczny (obiekt mostowy, korpus ziemny, węzeł).</w:t>
      </w:r>
    </w:p>
    <w:p w:rsidR="0071453A" w:rsidRDefault="0071453A">
      <w:pPr>
        <w:spacing w:line="62" w:lineRule="exact"/>
        <w:rPr>
          <w:sz w:val="20"/>
          <w:szCs w:val="20"/>
        </w:rPr>
      </w:pPr>
    </w:p>
    <w:p w:rsidR="0071453A" w:rsidRDefault="0075267E">
      <w:pPr>
        <w:spacing w:line="239" w:lineRule="auto"/>
        <w:ind w:right="560"/>
        <w:jc w:val="both"/>
        <w:rPr>
          <w:sz w:val="20"/>
          <w:szCs w:val="20"/>
        </w:rPr>
      </w:pPr>
      <w:r>
        <w:rPr>
          <w:rFonts w:ascii="Arial" w:eastAsia="Arial" w:hAnsi="Arial" w:cs="Arial"/>
        </w:rPr>
        <w:t>1.5.2. Chodnik - wyznaczony pas terenu przy jezdni lub odsunięty od jezdni, przeznaczony do ruchu pieszych.</w:t>
      </w:r>
    </w:p>
    <w:p w:rsidR="0071453A" w:rsidRDefault="0071453A">
      <w:pPr>
        <w:spacing w:line="60" w:lineRule="exact"/>
        <w:rPr>
          <w:sz w:val="20"/>
          <w:szCs w:val="20"/>
        </w:rPr>
      </w:pPr>
    </w:p>
    <w:p w:rsidR="0071453A" w:rsidRDefault="0075267E">
      <w:pPr>
        <w:ind w:right="560"/>
        <w:jc w:val="both"/>
        <w:rPr>
          <w:sz w:val="20"/>
          <w:szCs w:val="20"/>
        </w:rPr>
      </w:pPr>
      <w:r>
        <w:rPr>
          <w:rFonts w:ascii="Arial" w:eastAsia="Arial" w:hAnsi="Arial" w:cs="Arial"/>
        </w:rPr>
        <w:t>1.5.3. Długość mostu - odległość między zewnętrznymi krawędziami pomostu, a w przypadku mostów łukowych z nadsypką - odległość w świetle podstaw sklepienia mierzona w osi jezdni drogowej.</w:t>
      </w:r>
    </w:p>
    <w:p w:rsidR="0071453A" w:rsidRDefault="0071453A">
      <w:pPr>
        <w:spacing w:line="62" w:lineRule="exact"/>
        <w:rPr>
          <w:sz w:val="20"/>
          <w:szCs w:val="20"/>
        </w:rPr>
      </w:pPr>
    </w:p>
    <w:p w:rsidR="0071453A" w:rsidRDefault="0075267E">
      <w:pPr>
        <w:spacing w:line="239" w:lineRule="auto"/>
        <w:ind w:right="500"/>
        <w:rPr>
          <w:sz w:val="20"/>
          <w:szCs w:val="20"/>
        </w:rPr>
      </w:pPr>
      <w:r>
        <w:rPr>
          <w:rFonts w:ascii="Arial" w:eastAsia="Arial" w:hAnsi="Arial" w:cs="Arial"/>
        </w:rPr>
        <w:t>1.5.4. Droga - wydzielony pas terenu przeznaczony do ruchu lub postoju pojazdów oraz ruchu pieszych wraz z wszelkimi urządzeniami technicznymi związanymi z prowadzeniem i zabezpieczeniem ruchu.</w:t>
      </w:r>
    </w:p>
    <w:p w:rsidR="0071453A" w:rsidRDefault="0071453A">
      <w:pPr>
        <w:spacing w:line="63" w:lineRule="exact"/>
        <w:rPr>
          <w:sz w:val="20"/>
          <w:szCs w:val="20"/>
        </w:rPr>
      </w:pPr>
    </w:p>
    <w:p w:rsidR="0071453A" w:rsidRDefault="0075267E">
      <w:pPr>
        <w:ind w:right="180"/>
        <w:jc w:val="both"/>
        <w:rPr>
          <w:sz w:val="20"/>
          <w:szCs w:val="20"/>
        </w:rPr>
      </w:pPr>
      <w:r>
        <w:rPr>
          <w:rFonts w:ascii="Arial" w:eastAsia="Arial" w:hAnsi="Arial" w:cs="Arial"/>
        </w:rPr>
        <w:t>1.5.5. Droga tymczasowa (monta</w:t>
      </w:r>
      <w:r w:rsidR="002A3C6A">
        <w:rPr>
          <w:rFonts w:ascii="Arial" w:eastAsia="Arial" w:hAnsi="Arial" w:cs="Arial"/>
        </w:rPr>
        <w:t>ż</w:t>
      </w:r>
      <w:r>
        <w:rPr>
          <w:rFonts w:ascii="Arial" w:eastAsia="Arial" w:hAnsi="Arial" w:cs="Arial"/>
        </w:rPr>
        <w:t>owa) - droga specjalnie przygotowana, przeznaczona do ruchu pojazdów obsługujących zadanie budowlane na czas jego wykonania, przewidziana do usunięcia po jego zakończeniu.</w:t>
      </w:r>
    </w:p>
    <w:p w:rsidR="0071453A" w:rsidRDefault="0071453A">
      <w:pPr>
        <w:spacing w:line="59" w:lineRule="exact"/>
        <w:rPr>
          <w:sz w:val="20"/>
          <w:szCs w:val="20"/>
        </w:rPr>
      </w:pPr>
    </w:p>
    <w:p w:rsidR="0071453A" w:rsidRDefault="0075267E">
      <w:pPr>
        <w:spacing w:line="239" w:lineRule="auto"/>
        <w:ind w:right="160"/>
        <w:rPr>
          <w:sz w:val="20"/>
          <w:szCs w:val="20"/>
        </w:rPr>
      </w:pPr>
      <w:r>
        <w:rPr>
          <w:rFonts w:ascii="Arial" w:eastAsia="Arial" w:hAnsi="Arial" w:cs="Arial"/>
        </w:rPr>
        <w:t>1.5.6. Dziennik budowy – zeszyt z ponumerowanymi stronami, opatrzony pieczęcią organu wydającego, wydany zgodnie z obowiązującymi przepisami, stanowiący urzędowy dokument przebiegu robót budowlanych, słu</w:t>
      </w:r>
      <w:r w:rsidR="002A3C6A">
        <w:rPr>
          <w:rFonts w:ascii="Arial" w:eastAsia="Arial" w:hAnsi="Arial" w:cs="Arial"/>
        </w:rPr>
        <w:t>ż</w:t>
      </w:r>
      <w:r>
        <w:rPr>
          <w:rFonts w:ascii="Arial" w:eastAsia="Arial" w:hAnsi="Arial" w:cs="Arial"/>
        </w:rPr>
        <w:t xml:space="preserve">ący do notowania zdarzeń i okoliczności zachodzących w toku wykonywania robót, rejestrowania dokonywanych odbiorów robót, przekazywania poleceń i innej korespondencji technicznej pomiędzy </w:t>
      </w:r>
      <w:r w:rsidR="002A3C6A">
        <w:rPr>
          <w:rFonts w:ascii="Arial" w:eastAsia="Arial" w:hAnsi="Arial" w:cs="Arial"/>
        </w:rPr>
        <w:t>inż</w:t>
      </w:r>
      <w:r>
        <w:rPr>
          <w:rFonts w:ascii="Arial" w:eastAsia="Arial" w:hAnsi="Arial" w:cs="Arial"/>
        </w:rPr>
        <w:t>ynierem/ Kierownikiem projektu, Wykonawcą i projektantem.</w:t>
      </w:r>
    </w:p>
    <w:p w:rsidR="0071453A" w:rsidRDefault="0071453A">
      <w:pPr>
        <w:spacing w:line="68" w:lineRule="exact"/>
        <w:rPr>
          <w:sz w:val="20"/>
          <w:szCs w:val="20"/>
        </w:rPr>
      </w:pPr>
    </w:p>
    <w:p w:rsidR="0071453A" w:rsidRDefault="0075267E">
      <w:pPr>
        <w:spacing w:line="239" w:lineRule="auto"/>
        <w:ind w:right="680"/>
        <w:rPr>
          <w:sz w:val="20"/>
          <w:szCs w:val="20"/>
        </w:rPr>
      </w:pPr>
      <w:r>
        <w:rPr>
          <w:rFonts w:ascii="Arial" w:eastAsia="Arial" w:hAnsi="Arial" w:cs="Arial"/>
        </w:rPr>
        <w:t>1.5.7. Estakada - obiekt zbudowany nad przeszkodą terenową dla zapewnienia komunikacji drogowej i ruchu pieszego.</w:t>
      </w:r>
    </w:p>
    <w:p w:rsidR="0071453A" w:rsidRDefault="0071453A">
      <w:pPr>
        <w:spacing w:line="60" w:lineRule="exact"/>
        <w:rPr>
          <w:sz w:val="20"/>
          <w:szCs w:val="20"/>
        </w:rPr>
      </w:pPr>
    </w:p>
    <w:p w:rsidR="0071453A" w:rsidRDefault="0075267E">
      <w:pPr>
        <w:spacing w:line="239" w:lineRule="auto"/>
        <w:ind w:right="100"/>
        <w:rPr>
          <w:sz w:val="20"/>
          <w:szCs w:val="20"/>
        </w:rPr>
      </w:pPr>
      <w:r>
        <w:rPr>
          <w:rFonts w:ascii="Arial" w:eastAsia="Arial" w:hAnsi="Arial" w:cs="Arial"/>
        </w:rPr>
        <w:t>1.5.8. In</w:t>
      </w:r>
      <w:r w:rsidR="002A3C6A">
        <w:rPr>
          <w:rFonts w:ascii="Arial" w:eastAsia="Arial" w:hAnsi="Arial" w:cs="Arial"/>
        </w:rPr>
        <w:t>ż</w:t>
      </w:r>
      <w:r>
        <w:rPr>
          <w:rFonts w:ascii="Arial" w:eastAsia="Arial" w:hAnsi="Arial" w:cs="Arial"/>
        </w:rPr>
        <w:t>ynier/Kierownik projektu – osoba wymieniona w danych kontraktowych (wyznaczona przez Zamawiającego, o której wyznaczeniu poinformowany jest Wykonawca), odpowiedzialna za nadzorowanie robót i administrowanie kontraktem.</w:t>
      </w:r>
    </w:p>
    <w:p w:rsidR="0071453A" w:rsidRDefault="0071453A">
      <w:pPr>
        <w:spacing w:line="65" w:lineRule="exact"/>
        <w:rPr>
          <w:sz w:val="20"/>
          <w:szCs w:val="20"/>
        </w:rPr>
      </w:pPr>
    </w:p>
    <w:p w:rsidR="0071453A" w:rsidRDefault="0075267E">
      <w:pPr>
        <w:rPr>
          <w:sz w:val="20"/>
          <w:szCs w:val="20"/>
        </w:rPr>
      </w:pPr>
      <w:r>
        <w:rPr>
          <w:rFonts w:ascii="Arial" w:eastAsia="Arial" w:hAnsi="Arial" w:cs="Arial"/>
        </w:rPr>
        <w:t>1.5.9. Jezdnia - część korony drogi przeznaczona do ruchu pojazdów.</w:t>
      </w:r>
    </w:p>
    <w:p w:rsidR="0071453A" w:rsidRDefault="0071453A">
      <w:pPr>
        <w:spacing w:line="59" w:lineRule="exact"/>
        <w:rPr>
          <w:sz w:val="20"/>
          <w:szCs w:val="20"/>
        </w:rPr>
      </w:pPr>
    </w:p>
    <w:p w:rsidR="0071453A" w:rsidRDefault="0075267E">
      <w:pPr>
        <w:spacing w:line="239" w:lineRule="auto"/>
        <w:ind w:right="400"/>
        <w:rPr>
          <w:sz w:val="20"/>
          <w:szCs w:val="20"/>
        </w:rPr>
      </w:pPr>
      <w:r>
        <w:rPr>
          <w:rFonts w:ascii="Arial" w:eastAsia="Arial" w:hAnsi="Arial" w:cs="Arial"/>
        </w:rPr>
        <w:t>1.5.10. Kierownik budowy - osoba wyznaczona przez Wykonawcę, upowa</w:t>
      </w:r>
      <w:r w:rsidR="002A3C6A">
        <w:rPr>
          <w:rFonts w:ascii="Arial" w:eastAsia="Arial" w:hAnsi="Arial" w:cs="Arial"/>
        </w:rPr>
        <w:t>ż</w:t>
      </w:r>
      <w:r>
        <w:rPr>
          <w:rFonts w:ascii="Arial" w:eastAsia="Arial" w:hAnsi="Arial" w:cs="Arial"/>
        </w:rPr>
        <w:t>niona do kierowania robotami i do występowania w jego imieniu w sprawach realizacji kontraktu.</w:t>
      </w:r>
    </w:p>
    <w:p w:rsidR="0071453A" w:rsidRDefault="0071453A">
      <w:pPr>
        <w:spacing w:line="63" w:lineRule="exact"/>
        <w:rPr>
          <w:sz w:val="20"/>
          <w:szCs w:val="20"/>
        </w:rPr>
      </w:pPr>
    </w:p>
    <w:p w:rsidR="0071453A" w:rsidRDefault="0075267E">
      <w:pPr>
        <w:spacing w:line="239" w:lineRule="auto"/>
        <w:rPr>
          <w:sz w:val="20"/>
          <w:szCs w:val="20"/>
        </w:rPr>
      </w:pPr>
      <w:r>
        <w:rPr>
          <w:rFonts w:ascii="Arial" w:eastAsia="Arial" w:hAnsi="Arial" w:cs="Arial"/>
        </w:rPr>
        <w:t>1.5.11. Korona drogi - jezdnia (jezdnie) z poboczami lub chodnikami, zatokami, pasami awaryjnego postoju i pasami dzielącymi jezdnie.</w:t>
      </w:r>
    </w:p>
    <w:p w:rsidR="0071453A" w:rsidRDefault="0071453A">
      <w:pPr>
        <w:spacing w:line="62" w:lineRule="exact"/>
        <w:rPr>
          <w:sz w:val="20"/>
          <w:szCs w:val="20"/>
        </w:rPr>
      </w:pPr>
    </w:p>
    <w:p w:rsidR="0071453A" w:rsidRDefault="0075267E">
      <w:pPr>
        <w:rPr>
          <w:sz w:val="20"/>
          <w:szCs w:val="20"/>
        </w:rPr>
      </w:pPr>
      <w:r>
        <w:rPr>
          <w:rFonts w:ascii="Arial" w:eastAsia="Arial" w:hAnsi="Arial" w:cs="Arial"/>
        </w:rPr>
        <w:t>1.5.12. Konstrukcja nawierzchni - układ warstw nawierzchni wraz ze sposobem ich połączenia.</w:t>
      </w:r>
    </w:p>
    <w:p w:rsidR="0071453A" w:rsidRDefault="0071453A">
      <w:pPr>
        <w:spacing w:line="59" w:lineRule="exact"/>
        <w:rPr>
          <w:sz w:val="20"/>
          <w:szCs w:val="20"/>
        </w:rPr>
      </w:pPr>
    </w:p>
    <w:p w:rsidR="0071453A" w:rsidRDefault="0075267E">
      <w:pPr>
        <w:spacing w:line="239" w:lineRule="auto"/>
        <w:ind w:right="320"/>
        <w:rPr>
          <w:sz w:val="20"/>
          <w:szCs w:val="20"/>
        </w:rPr>
      </w:pPr>
      <w:r>
        <w:rPr>
          <w:rFonts w:ascii="Arial" w:eastAsia="Arial" w:hAnsi="Arial" w:cs="Arial"/>
        </w:rPr>
        <w:t>1.5.13. Konstrukcja nośna (przęsło lub przęsła obiektu mostowego) - część obiektu oparta na podporach mostowych, tworząca ustrój niosący dla przeniesienia ruchu pojazdów lub pieszych.</w:t>
      </w:r>
    </w:p>
    <w:p w:rsidR="0071453A" w:rsidRDefault="0071453A">
      <w:pPr>
        <w:spacing w:line="63" w:lineRule="exact"/>
        <w:rPr>
          <w:sz w:val="20"/>
          <w:szCs w:val="20"/>
        </w:rPr>
      </w:pPr>
    </w:p>
    <w:p w:rsidR="0071453A" w:rsidRDefault="0075267E">
      <w:pPr>
        <w:spacing w:line="239" w:lineRule="auto"/>
        <w:ind w:right="840"/>
        <w:rPr>
          <w:sz w:val="20"/>
          <w:szCs w:val="20"/>
        </w:rPr>
      </w:pPr>
      <w:r>
        <w:rPr>
          <w:rFonts w:ascii="Arial" w:eastAsia="Arial" w:hAnsi="Arial" w:cs="Arial"/>
        </w:rPr>
        <w:t>1.5.14. Korpus drogowy - nasyp lub ta część wykopu, która jest ograniczona koroną drogi i skarpami rowów.</w:t>
      </w:r>
    </w:p>
    <w:p w:rsidR="0071453A" w:rsidRDefault="0071453A">
      <w:pPr>
        <w:spacing w:line="63" w:lineRule="exact"/>
        <w:rPr>
          <w:sz w:val="20"/>
          <w:szCs w:val="20"/>
        </w:rPr>
      </w:pPr>
    </w:p>
    <w:p w:rsidR="0071453A" w:rsidRDefault="0075267E">
      <w:pPr>
        <w:spacing w:line="239" w:lineRule="auto"/>
        <w:ind w:right="540"/>
        <w:rPr>
          <w:sz w:val="20"/>
          <w:szCs w:val="20"/>
        </w:rPr>
      </w:pPr>
      <w:r>
        <w:rPr>
          <w:rFonts w:ascii="Arial" w:eastAsia="Arial" w:hAnsi="Arial" w:cs="Arial"/>
        </w:rPr>
        <w:t>1.5.15. Koryto - element uformowany w korpusie drogowym w celu uło</w:t>
      </w:r>
      <w:r w:rsidR="002A3C6A">
        <w:rPr>
          <w:rFonts w:ascii="Arial" w:eastAsia="Arial" w:hAnsi="Arial" w:cs="Arial"/>
        </w:rPr>
        <w:t>ż</w:t>
      </w:r>
      <w:r>
        <w:rPr>
          <w:rFonts w:ascii="Arial" w:eastAsia="Arial" w:hAnsi="Arial" w:cs="Arial"/>
        </w:rPr>
        <w:t>enia w nim konstrukcji nawierzchni.</w:t>
      </w:r>
    </w:p>
    <w:p w:rsidR="0071453A" w:rsidRDefault="0071453A">
      <w:pPr>
        <w:spacing w:line="60" w:lineRule="exact"/>
        <w:rPr>
          <w:sz w:val="20"/>
          <w:szCs w:val="20"/>
        </w:rPr>
      </w:pPr>
    </w:p>
    <w:p w:rsidR="0071453A" w:rsidRDefault="0075267E">
      <w:pPr>
        <w:ind w:right="420"/>
        <w:rPr>
          <w:sz w:val="20"/>
          <w:szCs w:val="20"/>
        </w:rPr>
      </w:pPr>
      <w:r>
        <w:rPr>
          <w:rFonts w:ascii="Arial" w:eastAsia="Arial" w:hAnsi="Arial" w:cs="Arial"/>
        </w:rPr>
        <w:t>1.5.16. Ksią</w:t>
      </w:r>
      <w:r w:rsidR="002A3C6A">
        <w:rPr>
          <w:rFonts w:ascii="Arial" w:eastAsia="Arial" w:hAnsi="Arial" w:cs="Arial"/>
        </w:rPr>
        <w:t>ż</w:t>
      </w:r>
      <w:r>
        <w:rPr>
          <w:rFonts w:ascii="Arial" w:eastAsia="Arial" w:hAnsi="Arial" w:cs="Arial"/>
        </w:rPr>
        <w:t xml:space="preserve">ka obmiarów - akceptowany przez </w:t>
      </w:r>
      <w:r w:rsidR="002A3C6A">
        <w:rPr>
          <w:rFonts w:ascii="Arial" w:eastAsia="Arial" w:hAnsi="Arial" w:cs="Arial"/>
        </w:rPr>
        <w:t>inż</w:t>
      </w:r>
      <w:r>
        <w:rPr>
          <w:rFonts w:ascii="Arial" w:eastAsia="Arial" w:hAnsi="Arial" w:cs="Arial"/>
        </w:rPr>
        <w:t>yniera/Kierownika projektu zeszyt z ponumerowanymi stronami, słu</w:t>
      </w:r>
      <w:r w:rsidR="002A3C6A">
        <w:rPr>
          <w:rFonts w:ascii="Arial" w:eastAsia="Arial" w:hAnsi="Arial" w:cs="Arial"/>
        </w:rPr>
        <w:t>ż</w:t>
      </w:r>
      <w:r>
        <w:rPr>
          <w:rFonts w:ascii="Arial" w:eastAsia="Arial" w:hAnsi="Arial" w:cs="Arial"/>
        </w:rPr>
        <w:t xml:space="preserve">ący do wpisywania przez Wykonawcę obmiaru dokonywanych robót w formie wyliczeń, szkiców i ew. </w:t>
      </w:r>
      <w:r w:rsidR="002A3C6A">
        <w:rPr>
          <w:rFonts w:ascii="Arial" w:eastAsia="Arial" w:hAnsi="Arial" w:cs="Arial"/>
        </w:rPr>
        <w:t>Dodatk</w:t>
      </w:r>
      <w:r>
        <w:rPr>
          <w:rFonts w:ascii="Arial" w:eastAsia="Arial" w:hAnsi="Arial" w:cs="Arial"/>
        </w:rPr>
        <w:t>owych załączników. Wpisy w ksią</w:t>
      </w:r>
      <w:r w:rsidR="002A3C6A">
        <w:rPr>
          <w:rFonts w:ascii="Arial" w:eastAsia="Arial" w:hAnsi="Arial" w:cs="Arial"/>
        </w:rPr>
        <w:t>ż</w:t>
      </w:r>
      <w:r>
        <w:rPr>
          <w:rFonts w:ascii="Arial" w:eastAsia="Arial" w:hAnsi="Arial" w:cs="Arial"/>
        </w:rPr>
        <w:t xml:space="preserve">ce obmiarów podlegają potwierdzeniu przez </w:t>
      </w:r>
      <w:r w:rsidR="002A3C6A">
        <w:rPr>
          <w:rFonts w:ascii="Arial" w:eastAsia="Arial" w:hAnsi="Arial" w:cs="Arial"/>
        </w:rPr>
        <w:t>inż</w:t>
      </w:r>
      <w:r>
        <w:rPr>
          <w:rFonts w:ascii="Arial" w:eastAsia="Arial" w:hAnsi="Arial" w:cs="Arial"/>
        </w:rPr>
        <w:t>yniera/Kierownika projektu.</w:t>
      </w:r>
    </w:p>
    <w:p w:rsidR="0071453A" w:rsidRDefault="0071453A">
      <w:pPr>
        <w:spacing w:line="200" w:lineRule="exact"/>
        <w:rPr>
          <w:sz w:val="20"/>
          <w:szCs w:val="20"/>
        </w:rPr>
      </w:pPr>
    </w:p>
    <w:p w:rsidR="0071453A" w:rsidRDefault="0071453A">
      <w:pPr>
        <w:spacing w:line="251" w:lineRule="exact"/>
        <w:rPr>
          <w:sz w:val="20"/>
          <w:szCs w:val="20"/>
        </w:rPr>
      </w:pPr>
    </w:p>
    <w:p w:rsidR="0071453A" w:rsidRDefault="0071453A">
      <w:pPr>
        <w:sectPr w:rsidR="0071453A">
          <w:pgSz w:w="11900" w:h="16840"/>
          <w:pgMar w:top="1378" w:right="860" w:bottom="1440" w:left="1420" w:header="0" w:footer="0" w:gutter="0"/>
          <w:cols w:space="708" w:equalWidth="0">
            <w:col w:w="9620"/>
          </w:cols>
        </w:sectPr>
      </w:pPr>
    </w:p>
    <w:p w:rsidR="0071453A" w:rsidRDefault="0075267E">
      <w:pPr>
        <w:ind w:left="2" w:right="580"/>
        <w:rPr>
          <w:sz w:val="20"/>
          <w:szCs w:val="20"/>
        </w:rPr>
      </w:pPr>
      <w:bookmarkStart w:id="6" w:name="page8"/>
      <w:bookmarkEnd w:id="6"/>
      <w:r>
        <w:rPr>
          <w:rFonts w:ascii="Arial" w:eastAsia="Arial" w:hAnsi="Arial" w:cs="Arial"/>
        </w:rPr>
        <w:lastRenderedPageBreak/>
        <w:t>1.5.17. Laboratorium - drogowe lub inne laboratorium badawcze, zaakceptowane przez Zamawiającego, niezbędne do przeprowadzenia wszelkich badań i prób związanych z oceną jakości materiałów oraz robót.</w:t>
      </w:r>
    </w:p>
    <w:p w:rsidR="0071453A" w:rsidRDefault="0071453A">
      <w:pPr>
        <w:spacing w:line="62" w:lineRule="exact"/>
        <w:rPr>
          <w:sz w:val="20"/>
          <w:szCs w:val="20"/>
        </w:rPr>
      </w:pPr>
    </w:p>
    <w:p w:rsidR="0071453A" w:rsidRDefault="0075267E">
      <w:pPr>
        <w:spacing w:line="261" w:lineRule="auto"/>
        <w:ind w:left="2" w:right="320"/>
        <w:rPr>
          <w:sz w:val="20"/>
          <w:szCs w:val="20"/>
        </w:rPr>
      </w:pPr>
      <w:r>
        <w:rPr>
          <w:rFonts w:ascii="Arial" w:eastAsia="Arial" w:hAnsi="Arial" w:cs="Arial"/>
          <w:sz w:val="21"/>
          <w:szCs w:val="21"/>
        </w:rPr>
        <w:t xml:space="preserve">1.5.18. Materiały - wszelkie tworzywa niezbędne do wykonania robót, zgodne z dokumentacją projektową i specyfikacjami technicznymi, zaakceptowane przez </w:t>
      </w:r>
      <w:r w:rsidR="002A3C6A">
        <w:rPr>
          <w:rFonts w:ascii="Arial" w:eastAsia="Arial" w:hAnsi="Arial" w:cs="Arial"/>
          <w:sz w:val="21"/>
          <w:szCs w:val="21"/>
        </w:rPr>
        <w:t>inż</w:t>
      </w:r>
      <w:r>
        <w:rPr>
          <w:rFonts w:ascii="Arial" w:eastAsia="Arial" w:hAnsi="Arial" w:cs="Arial"/>
          <w:sz w:val="21"/>
          <w:szCs w:val="21"/>
        </w:rPr>
        <w:t>yniera/ Kierownika projektu.</w:t>
      </w:r>
    </w:p>
    <w:p w:rsidR="0071453A" w:rsidRDefault="0071453A">
      <w:pPr>
        <w:spacing w:line="41" w:lineRule="exact"/>
        <w:rPr>
          <w:sz w:val="20"/>
          <w:szCs w:val="20"/>
        </w:rPr>
      </w:pPr>
    </w:p>
    <w:p w:rsidR="0071453A" w:rsidRDefault="0075267E">
      <w:pPr>
        <w:spacing w:line="239" w:lineRule="auto"/>
        <w:ind w:left="2" w:right="240"/>
        <w:rPr>
          <w:sz w:val="20"/>
          <w:szCs w:val="20"/>
        </w:rPr>
      </w:pPr>
      <w:r>
        <w:rPr>
          <w:rFonts w:ascii="Arial" w:eastAsia="Arial" w:hAnsi="Arial" w:cs="Arial"/>
        </w:rPr>
        <w:t>1.5.19. Most - obiekt zbudowany nad przeszkodą wodną dla zapewnienia komunikacji drogowej i ruchu pieszego.</w:t>
      </w:r>
    </w:p>
    <w:p w:rsidR="0071453A" w:rsidRDefault="0071453A">
      <w:pPr>
        <w:spacing w:line="60" w:lineRule="exact"/>
        <w:rPr>
          <w:sz w:val="20"/>
          <w:szCs w:val="20"/>
        </w:rPr>
      </w:pPr>
    </w:p>
    <w:p w:rsidR="0071453A" w:rsidRDefault="0075267E">
      <w:pPr>
        <w:spacing w:line="251" w:lineRule="auto"/>
        <w:ind w:left="2" w:right="700"/>
        <w:rPr>
          <w:sz w:val="20"/>
          <w:szCs w:val="20"/>
        </w:rPr>
      </w:pPr>
      <w:r>
        <w:rPr>
          <w:rFonts w:ascii="Arial" w:eastAsia="Arial" w:hAnsi="Arial" w:cs="Arial"/>
          <w:sz w:val="21"/>
          <w:szCs w:val="21"/>
        </w:rPr>
        <w:t>1.5.20. Nawierzchnia - warstwa lub zespół warstw słu</w:t>
      </w:r>
      <w:r w:rsidR="002A3C6A">
        <w:rPr>
          <w:rFonts w:ascii="Arial" w:eastAsia="Arial" w:hAnsi="Arial" w:cs="Arial"/>
          <w:sz w:val="21"/>
          <w:szCs w:val="21"/>
        </w:rPr>
        <w:t>ż</w:t>
      </w:r>
      <w:r>
        <w:rPr>
          <w:rFonts w:ascii="Arial" w:eastAsia="Arial" w:hAnsi="Arial" w:cs="Arial"/>
          <w:sz w:val="21"/>
          <w:szCs w:val="21"/>
        </w:rPr>
        <w:t>ących do przejmowania i rozkładania obcią</w:t>
      </w:r>
      <w:r w:rsidR="002A3C6A">
        <w:rPr>
          <w:rFonts w:ascii="Arial" w:eastAsia="Arial" w:hAnsi="Arial" w:cs="Arial"/>
          <w:sz w:val="21"/>
          <w:szCs w:val="21"/>
        </w:rPr>
        <w:t>ż</w:t>
      </w:r>
      <w:r>
        <w:rPr>
          <w:rFonts w:ascii="Arial" w:eastAsia="Arial" w:hAnsi="Arial" w:cs="Arial"/>
          <w:sz w:val="21"/>
          <w:szCs w:val="21"/>
        </w:rPr>
        <w:t>eń od ruchu na podło</w:t>
      </w:r>
      <w:r w:rsidR="002A3C6A">
        <w:rPr>
          <w:rFonts w:ascii="Arial" w:eastAsia="Arial" w:hAnsi="Arial" w:cs="Arial"/>
          <w:sz w:val="21"/>
          <w:szCs w:val="21"/>
        </w:rPr>
        <w:t>ż</w:t>
      </w:r>
      <w:r>
        <w:rPr>
          <w:rFonts w:ascii="Arial" w:eastAsia="Arial" w:hAnsi="Arial" w:cs="Arial"/>
          <w:sz w:val="21"/>
          <w:szCs w:val="21"/>
        </w:rPr>
        <w:t>e gruntowe i zapewniających dogodne warunki dla ruchu.</w:t>
      </w:r>
    </w:p>
    <w:p w:rsidR="0071453A" w:rsidRDefault="0071453A">
      <w:pPr>
        <w:spacing w:line="2" w:lineRule="exact"/>
        <w:rPr>
          <w:sz w:val="20"/>
          <w:szCs w:val="20"/>
        </w:rPr>
      </w:pPr>
    </w:p>
    <w:p w:rsidR="0071453A" w:rsidRDefault="0075267E">
      <w:pPr>
        <w:numPr>
          <w:ilvl w:val="0"/>
          <w:numId w:val="6"/>
        </w:numPr>
        <w:tabs>
          <w:tab w:val="left" w:pos="282"/>
        </w:tabs>
        <w:ind w:left="282" w:right="220" w:hanging="282"/>
        <w:rPr>
          <w:rFonts w:ascii="Arial" w:eastAsia="Arial" w:hAnsi="Arial" w:cs="Arial"/>
        </w:rPr>
      </w:pPr>
      <w:r>
        <w:rPr>
          <w:rFonts w:ascii="Arial" w:eastAsia="Arial" w:hAnsi="Arial" w:cs="Arial"/>
        </w:rPr>
        <w:t>Warstwa ścieralna - górna warstwa nawierzchni poddana bezpośrednio oddziaływaniu ruchu i czynników atmosferycznych.</w:t>
      </w:r>
    </w:p>
    <w:p w:rsidR="0071453A" w:rsidRDefault="0075267E">
      <w:pPr>
        <w:numPr>
          <w:ilvl w:val="0"/>
          <w:numId w:val="6"/>
        </w:numPr>
        <w:tabs>
          <w:tab w:val="left" w:pos="282"/>
        </w:tabs>
        <w:spacing w:line="251" w:lineRule="auto"/>
        <w:ind w:left="282" w:right="280" w:hanging="282"/>
        <w:rPr>
          <w:rFonts w:ascii="Arial" w:eastAsia="Arial" w:hAnsi="Arial" w:cs="Arial"/>
          <w:sz w:val="21"/>
          <w:szCs w:val="21"/>
        </w:rPr>
      </w:pPr>
      <w:r>
        <w:rPr>
          <w:rFonts w:ascii="Arial" w:eastAsia="Arial" w:hAnsi="Arial" w:cs="Arial"/>
          <w:sz w:val="21"/>
          <w:szCs w:val="21"/>
        </w:rPr>
        <w:t>Warstwa wią</w:t>
      </w:r>
      <w:r w:rsidR="002A3C6A">
        <w:rPr>
          <w:rFonts w:ascii="Arial" w:eastAsia="Arial" w:hAnsi="Arial" w:cs="Arial"/>
          <w:sz w:val="21"/>
          <w:szCs w:val="21"/>
        </w:rPr>
        <w:t>ż</w:t>
      </w:r>
      <w:r>
        <w:rPr>
          <w:rFonts w:ascii="Arial" w:eastAsia="Arial" w:hAnsi="Arial" w:cs="Arial"/>
          <w:sz w:val="21"/>
          <w:szCs w:val="21"/>
        </w:rPr>
        <w:t>ąca - warstwa znajdująca się między warstwą ścieralną a podbudową, zapewniająca lepsze rozło</w:t>
      </w:r>
      <w:r w:rsidR="002A3C6A">
        <w:rPr>
          <w:rFonts w:ascii="Arial" w:eastAsia="Arial" w:hAnsi="Arial" w:cs="Arial"/>
          <w:sz w:val="21"/>
          <w:szCs w:val="21"/>
        </w:rPr>
        <w:t>ż</w:t>
      </w:r>
      <w:r>
        <w:rPr>
          <w:rFonts w:ascii="Arial" w:eastAsia="Arial" w:hAnsi="Arial" w:cs="Arial"/>
          <w:sz w:val="21"/>
          <w:szCs w:val="21"/>
        </w:rPr>
        <w:t>enie naprę</w:t>
      </w:r>
      <w:r w:rsidR="002A3C6A">
        <w:rPr>
          <w:rFonts w:ascii="Arial" w:eastAsia="Arial" w:hAnsi="Arial" w:cs="Arial"/>
          <w:sz w:val="21"/>
          <w:szCs w:val="21"/>
        </w:rPr>
        <w:t>ż</w:t>
      </w:r>
      <w:r>
        <w:rPr>
          <w:rFonts w:ascii="Arial" w:eastAsia="Arial" w:hAnsi="Arial" w:cs="Arial"/>
          <w:sz w:val="21"/>
          <w:szCs w:val="21"/>
        </w:rPr>
        <w:t>eń w nawierzchni i przekazywanie ich na podbudowę.</w:t>
      </w:r>
    </w:p>
    <w:p w:rsidR="0071453A" w:rsidRDefault="0075267E">
      <w:pPr>
        <w:numPr>
          <w:ilvl w:val="0"/>
          <w:numId w:val="6"/>
        </w:numPr>
        <w:tabs>
          <w:tab w:val="left" w:pos="282"/>
        </w:tabs>
        <w:spacing w:line="239" w:lineRule="auto"/>
        <w:ind w:left="282" w:right="280" w:hanging="282"/>
        <w:rPr>
          <w:rFonts w:ascii="Arial" w:eastAsia="Arial" w:hAnsi="Arial" w:cs="Arial"/>
        </w:rPr>
      </w:pPr>
      <w:r>
        <w:rPr>
          <w:rFonts w:ascii="Arial" w:eastAsia="Arial" w:hAnsi="Arial" w:cs="Arial"/>
        </w:rPr>
        <w:t>Warstwa wyrównawcza - warstwa słu</w:t>
      </w:r>
      <w:r w:rsidR="002A3C6A">
        <w:rPr>
          <w:rFonts w:ascii="Arial" w:eastAsia="Arial" w:hAnsi="Arial" w:cs="Arial"/>
        </w:rPr>
        <w:t>ż</w:t>
      </w:r>
      <w:r>
        <w:rPr>
          <w:rFonts w:ascii="Arial" w:eastAsia="Arial" w:hAnsi="Arial" w:cs="Arial"/>
        </w:rPr>
        <w:t>ąca do wyrównania nierówności podbudowy lub profilu istniejącej nawierzchni.</w:t>
      </w:r>
    </w:p>
    <w:p w:rsidR="0071453A" w:rsidRDefault="0071453A">
      <w:pPr>
        <w:spacing w:line="2" w:lineRule="exact"/>
        <w:rPr>
          <w:rFonts w:ascii="Arial" w:eastAsia="Arial" w:hAnsi="Arial" w:cs="Arial"/>
        </w:rPr>
      </w:pPr>
    </w:p>
    <w:p w:rsidR="0071453A" w:rsidRDefault="0075267E">
      <w:pPr>
        <w:numPr>
          <w:ilvl w:val="0"/>
          <w:numId w:val="6"/>
        </w:numPr>
        <w:tabs>
          <w:tab w:val="left" w:pos="282"/>
        </w:tabs>
        <w:spacing w:line="239" w:lineRule="auto"/>
        <w:ind w:left="282" w:right="60" w:hanging="282"/>
        <w:rPr>
          <w:rFonts w:ascii="Arial" w:eastAsia="Arial" w:hAnsi="Arial" w:cs="Arial"/>
        </w:rPr>
      </w:pPr>
      <w:r>
        <w:rPr>
          <w:rFonts w:ascii="Arial" w:eastAsia="Arial" w:hAnsi="Arial" w:cs="Arial"/>
        </w:rPr>
        <w:t>Podbudowa - dolna część nawierzchni słu</w:t>
      </w:r>
      <w:r w:rsidR="002A3C6A">
        <w:rPr>
          <w:rFonts w:ascii="Arial" w:eastAsia="Arial" w:hAnsi="Arial" w:cs="Arial"/>
        </w:rPr>
        <w:t>ż</w:t>
      </w:r>
      <w:r>
        <w:rPr>
          <w:rFonts w:ascii="Arial" w:eastAsia="Arial" w:hAnsi="Arial" w:cs="Arial"/>
        </w:rPr>
        <w:t>ąca do przenoszenia obcią</w:t>
      </w:r>
      <w:r w:rsidR="002A3C6A">
        <w:rPr>
          <w:rFonts w:ascii="Arial" w:eastAsia="Arial" w:hAnsi="Arial" w:cs="Arial"/>
        </w:rPr>
        <w:t>ż</w:t>
      </w:r>
      <w:r>
        <w:rPr>
          <w:rFonts w:ascii="Arial" w:eastAsia="Arial" w:hAnsi="Arial" w:cs="Arial"/>
        </w:rPr>
        <w:t>eń od ruchu na podło</w:t>
      </w:r>
      <w:r w:rsidR="002A3C6A">
        <w:rPr>
          <w:rFonts w:ascii="Arial" w:eastAsia="Arial" w:hAnsi="Arial" w:cs="Arial"/>
        </w:rPr>
        <w:t>ż</w:t>
      </w:r>
      <w:r>
        <w:rPr>
          <w:rFonts w:ascii="Arial" w:eastAsia="Arial" w:hAnsi="Arial" w:cs="Arial"/>
        </w:rPr>
        <w:t>e. Podbudowa mo</w:t>
      </w:r>
      <w:r w:rsidR="002A3C6A">
        <w:rPr>
          <w:rFonts w:ascii="Arial" w:eastAsia="Arial" w:hAnsi="Arial" w:cs="Arial"/>
        </w:rPr>
        <w:t>ż</w:t>
      </w:r>
      <w:r>
        <w:rPr>
          <w:rFonts w:ascii="Arial" w:eastAsia="Arial" w:hAnsi="Arial" w:cs="Arial"/>
        </w:rPr>
        <w:t>e składać się z podbudowy zasadniczej i podbudowy pomocniczej.</w:t>
      </w:r>
    </w:p>
    <w:p w:rsidR="0071453A" w:rsidRDefault="0075267E">
      <w:pPr>
        <w:numPr>
          <w:ilvl w:val="0"/>
          <w:numId w:val="6"/>
        </w:numPr>
        <w:tabs>
          <w:tab w:val="left" w:pos="282"/>
        </w:tabs>
        <w:ind w:left="282" w:right="540" w:hanging="282"/>
        <w:rPr>
          <w:rFonts w:ascii="Arial" w:eastAsia="Arial" w:hAnsi="Arial" w:cs="Arial"/>
        </w:rPr>
      </w:pPr>
      <w:r>
        <w:rPr>
          <w:rFonts w:ascii="Arial" w:eastAsia="Arial" w:hAnsi="Arial" w:cs="Arial"/>
        </w:rPr>
        <w:t>Podbudowa zasadnicza - górna część podbudowy spełniająca funkcje nośne w konstrukcji nawierzchni. Mo</w:t>
      </w:r>
      <w:r w:rsidR="002A3C6A">
        <w:rPr>
          <w:rFonts w:ascii="Arial" w:eastAsia="Arial" w:hAnsi="Arial" w:cs="Arial"/>
        </w:rPr>
        <w:t>ż</w:t>
      </w:r>
      <w:r>
        <w:rPr>
          <w:rFonts w:ascii="Arial" w:eastAsia="Arial" w:hAnsi="Arial" w:cs="Arial"/>
        </w:rPr>
        <w:t>e ona składać się z jednej lub dwóch warstw.</w:t>
      </w:r>
    </w:p>
    <w:p w:rsidR="0071453A" w:rsidRDefault="0075267E">
      <w:pPr>
        <w:numPr>
          <w:ilvl w:val="0"/>
          <w:numId w:val="6"/>
        </w:numPr>
        <w:tabs>
          <w:tab w:val="left" w:pos="282"/>
        </w:tabs>
        <w:spacing w:line="239" w:lineRule="auto"/>
        <w:ind w:left="282" w:right="240" w:hanging="282"/>
        <w:rPr>
          <w:rFonts w:ascii="Arial" w:eastAsia="Arial" w:hAnsi="Arial" w:cs="Arial"/>
        </w:rPr>
      </w:pPr>
      <w:r>
        <w:rPr>
          <w:rFonts w:ascii="Arial" w:eastAsia="Arial" w:hAnsi="Arial" w:cs="Arial"/>
        </w:rPr>
        <w:t>Podbudowa pomocnicza - dolna część podbudowy spełniająca, obok funkcji nośnych, funkcje zabezpieczenia nawierzchni przed działaniem wody, mrozu i przenikaniem cząstek podło</w:t>
      </w:r>
      <w:r w:rsidR="002A3C6A">
        <w:rPr>
          <w:rFonts w:ascii="Arial" w:eastAsia="Arial" w:hAnsi="Arial" w:cs="Arial"/>
        </w:rPr>
        <w:t>ż</w:t>
      </w:r>
      <w:r>
        <w:rPr>
          <w:rFonts w:ascii="Arial" w:eastAsia="Arial" w:hAnsi="Arial" w:cs="Arial"/>
        </w:rPr>
        <w:t>a. Mo</w:t>
      </w:r>
      <w:r w:rsidR="002A3C6A">
        <w:rPr>
          <w:rFonts w:ascii="Arial" w:eastAsia="Arial" w:hAnsi="Arial" w:cs="Arial"/>
        </w:rPr>
        <w:t>ż</w:t>
      </w:r>
      <w:r>
        <w:rPr>
          <w:rFonts w:ascii="Arial" w:eastAsia="Arial" w:hAnsi="Arial" w:cs="Arial"/>
        </w:rPr>
        <w:t>e zawierać warstwę mrozoochronną, odsączającą lub odcinającą.</w:t>
      </w:r>
    </w:p>
    <w:p w:rsidR="0071453A" w:rsidRDefault="0071453A">
      <w:pPr>
        <w:spacing w:line="2" w:lineRule="exact"/>
        <w:rPr>
          <w:rFonts w:ascii="Arial" w:eastAsia="Arial" w:hAnsi="Arial" w:cs="Arial"/>
        </w:rPr>
      </w:pPr>
    </w:p>
    <w:p w:rsidR="0071453A" w:rsidRDefault="0075267E">
      <w:pPr>
        <w:numPr>
          <w:ilvl w:val="0"/>
          <w:numId w:val="6"/>
        </w:numPr>
        <w:tabs>
          <w:tab w:val="left" w:pos="282"/>
        </w:tabs>
        <w:ind w:left="282" w:right="200" w:hanging="282"/>
        <w:rPr>
          <w:rFonts w:ascii="Arial" w:eastAsia="Arial" w:hAnsi="Arial" w:cs="Arial"/>
        </w:rPr>
      </w:pPr>
      <w:r>
        <w:rPr>
          <w:rFonts w:ascii="Arial" w:eastAsia="Arial" w:hAnsi="Arial" w:cs="Arial"/>
        </w:rPr>
        <w:t>Warstwa mrozoochronna - warstwa, której głównymzadaniem jest ochrona nawierzchni przed skutkami działania mrozu.</w:t>
      </w:r>
    </w:p>
    <w:p w:rsidR="0071453A" w:rsidRDefault="0075267E">
      <w:pPr>
        <w:numPr>
          <w:ilvl w:val="0"/>
          <w:numId w:val="6"/>
        </w:numPr>
        <w:tabs>
          <w:tab w:val="left" w:pos="282"/>
        </w:tabs>
        <w:ind w:left="282" w:hanging="282"/>
        <w:rPr>
          <w:rFonts w:ascii="Arial" w:eastAsia="Arial" w:hAnsi="Arial" w:cs="Arial"/>
        </w:rPr>
      </w:pPr>
      <w:r>
        <w:rPr>
          <w:rFonts w:ascii="Arial" w:eastAsia="Arial" w:hAnsi="Arial" w:cs="Arial"/>
        </w:rPr>
        <w:t>Warstwa odcinająca - warstwa stosowana w celu uniemo</w:t>
      </w:r>
      <w:r w:rsidR="002A3C6A">
        <w:rPr>
          <w:rFonts w:ascii="Arial" w:eastAsia="Arial" w:hAnsi="Arial" w:cs="Arial"/>
        </w:rPr>
        <w:t>ż</w:t>
      </w:r>
      <w:r>
        <w:rPr>
          <w:rFonts w:ascii="Arial" w:eastAsia="Arial" w:hAnsi="Arial" w:cs="Arial"/>
        </w:rPr>
        <w:t>liwienia przenikania cząstek drobnych gruntu do warstwy nawierzchni le</w:t>
      </w:r>
      <w:r w:rsidR="002A3C6A">
        <w:rPr>
          <w:rFonts w:ascii="Arial" w:eastAsia="Arial" w:hAnsi="Arial" w:cs="Arial"/>
        </w:rPr>
        <w:t>ż</w:t>
      </w:r>
      <w:r>
        <w:rPr>
          <w:rFonts w:ascii="Arial" w:eastAsia="Arial" w:hAnsi="Arial" w:cs="Arial"/>
        </w:rPr>
        <w:t>ącej powy</w:t>
      </w:r>
      <w:r w:rsidR="002A3C6A">
        <w:rPr>
          <w:rFonts w:ascii="Arial" w:eastAsia="Arial" w:hAnsi="Arial" w:cs="Arial"/>
        </w:rPr>
        <w:t>ż</w:t>
      </w:r>
      <w:r>
        <w:rPr>
          <w:rFonts w:ascii="Arial" w:eastAsia="Arial" w:hAnsi="Arial" w:cs="Arial"/>
        </w:rPr>
        <w:t>ej.</w:t>
      </w:r>
    </w:p>
    <w:p w:rsidR="0071453A" w:rsidRDefault="0075267E">
      <w:pPr>
        <w:numPr>
          <w:ilvl w:val="0"/>
          <w:numId w:val="6"/>
        </w:numPr>
        <w:tabs>
          <w:tab w:val="left" w:pos="282"/>
        </w:tabs>
        <w:ind w:left="282" w:right="820" w:hanging="282"/>
        <w:rPr>
          <w:rFonts w:ascii="Arial" w:eastAsia="Arial" w:hAnsi="Arial" w:cs="Arial"/>
        </w:rPr>
      </w:pPr>
      <w:r>
        <w:rPr>
          <w:rFonts w:ascii="Arial" w:eastAsia="Arial" w:hAnsi="Arial" w:cs="Arial"/>
        </w:rPr>
        <w:t>Warstwa odsączająca - warstwa słu</w:t>
      </w:r>
      <w:r w:rsidR="002A3C6A">
        <w:rPr>
          <w:rFonts w:ascii="Arial" w:eastAsia="Arial" w:hAnsi="Arial" w:cs="Arial"/>
        </w:rPr>
        <w:t>ż</w:t>
      </w:r>
      <w:r>
        <w:rPr>
          <w:rFonts w:ascii="Arial" w:eastAsia="Arial" w:hAnsi="Arial" w:cs="Arial"/>
        </w:rPr>
        <w:t>ąca do odprowadzenia wody przedostającej się do nawierzchni.</w:t>
      </w:r>
    </w:p>
    <w:p w:rsidR="0071453A" w:rsidRDefault="0071453A">
      <w:pPr>
        <w:spacing w:line="60" w:lineRule="exact"/>
        <w:rPr>
          <w:sz w:val="20"/>
          <w:szCs w:val="20"/>
        </w:rPr>
      </w:pPr>
    </w:p>
    <w:p w:rsidR="0071453A" w:rsidRDefault="0075267E">
      <w:pPr>
        <w:spacing w:line="239" w:lineRule="auto"/>
        <w:ind w:left="2" w:right="60"/>
        <w:rPr>
          <w:sz w:val="20"/>
          <w:szCs w:val="20"/>
        </w:rPr>
      </w:pPr>
      <w:r>
        <w:rPr>
          <w:rFonts w:ascii="Arial" w:eastAsia="Arial" w:hAnsi="Arial" w:cs="Arial"/>
        </w:rPr>
        <w:t>1.5.21. Niweleta - wysokościowe i geometryczne rozwinięcie na płaszczyźnie pionowego przekroju w osi drogi lub obiektu mostowego.</w:t>
      </w:r>
    </w:p>
    <w:p w:rsidR="0071453A" w:rsidRDefault="0071453A">
      <w:pPr>
        <w:spacing w:line="62" w:lineRule="exact"/>
        <w:rPr>
          <w:sz w:val="20"/>
          <w:szCs w:val="20"/>
        </w:rPr>
      </w:pPr>
    </w:p>
    <w:p w:rsidR="0071453A" w:rsidRDefault="0075267E">
      <w:pPr>
        <w:ind w:left="2"/>
        <w:rPr>
          <w:sz w:val="20"/>
          <w:szCs w:val="20"/>
        </w:rPr>
      </w:pPr>
      <w:r>
        <w:rPr>
          <w:rFonts w:ascii="Arial" w:eastAsia="Arial" w:hAnsi="Arial" w:cs="Arial"/>
        </w:rPr>
        <w:t>1.5.22. Obiekt mostowy - most, wiadukt, estakada, tunel, kładka dla pieszych i przepust.</w:t>
      </w:r>
    </w:p>
    <w:p w:rsidR="0071453A" w:rsidRDefault="0071453A">
      <w:pPr>
        <w:spacing w:line="59" w:lineRule="exact"/>
        <w:rPr>
          <w:sz w:val="20"/>
          <w:szCs w:val="20"/>
        </w:rPr>
      </w:pPr>
    </w:p>
    <w:p w:rsidR="0071453A" w:rsidRDefault="0075267E">
      <w:pPr>
        <w:ind w:left="2" w:right="920"/>
        <w:rPr>
          <w:sz w:val="20"/>
          <w:szCs w:val="20"/>
        </w:rPr>
      </w:pPr>
      <w:r>
        <w:rPr>
          <w:rFonts w:ascii="Arial" w:eastAsia="Arial" w:hAnsi="Arial" w:cs="Arial"/>
        </w:rPr>
        <w:t>1.5.23. Objazd tymczasowy - droga specjalnie przygotowana i odpowiednio utrzymana do przeprowadzenia ruchu publicznego na okres budowy.</w:t>
      </w:r>
    </w:p>
    <w:p w:rsidR="0071453A" w:rsidRDefault="0071453A">
      <w:pPr>
        <w:spacing w:line="60" w:lineRule="exact"/>
        <w:rPr>
          <w:sz w:val="20"/>
          <w:szCs w:val="20"/>
        </w:rPr>
      </w:pPr>
    </w:p>
    <w:p w:rsidR="0071453A" w:rsidRDefault="0075267E">
      <w:pPr>
        <w:ind w:left="2" w:right="840"/>
        <w:rPr>
          <w:sz w:val="20"/>
          <w:szCs w:val="20"/>
        </w:rPr>
      </w:pPr>
      <w:r>
        <w:rPr>
          <w:rFonts w:ascii="Arial" w:eastAsia="Arial" w:hAnsi="Arial" w:cs="Arial"/>
        </w:rPr>
        <w:t>1.5.24. Odpowiednia (bliska) zgodność - zgodność wykonywanych robót z dopuszczonymi tolerancjami, a jeśli przedział tolerancji nie został określony - z przeciętnymi tolerancjami, przyjmowanymi zwyczajowo dla danego rodzaju robót budowlanych.</w:t>
      </w:r>
    </w:p>
    <w:p w:rsidR="0071453A" w:rsidRDefault="0071453A">
      <w:pPr>
        <w:spacing w:line="60" w:lineRule="exact"/>
        <w:rPr>
          <w:sz w:val="20"/>
          <w:szCs w:val="20"/>
        </w:rPr>
      </w:pPr>
    </w:p>
    <w:p w:rsidR="0071453A" w:rsidRDefault="0075267E">
      <w:pPr>
        <w:spacing w:line="239" w:lineRule="auto"/>
        <w:ind w:left="2"/>
        <w:rPr>
          <w:sz w:val="20"/>
          <w:szCs w:val="20"/>
        </w:rPr>
      </w:pPr>
      <w:r>
        <w:rPr>
          <w:rFonts w:ascii="Arial" w:eastAsia="Arial" w:hAnsi="Arial" w:cs="Arial"/>
        </w:rPr>
        <w:t>1.5.25. Pas drogowy - wydzielony liniami granicznymi pas terenu przeznaczony do umieszczania w nim drogi i związanych z nią urządzeń oraz drzew i krzewów. Pas drogowy mo</w:t>
      </w:r>
      <w:r w:rsidR="002A3C6A">
        <w:rPr>
          <w:rFonts w:ascii="Arial" w:eastAsia="Arial" w:hAnsi="Arial" w:cs="Arial"/>
        </w:rPr>
        <w:t>ż</w:t>
      </w:r>
      <w:r>
        <w:rPr>
          <w:rFonts w:ascii="Arial" w:eastAsia="Arial" w:hAnsi="Arial" w:cs="Arial"/>
        </w:rPr>
        <w:t>e równie</w:t>
      </w:r>
      <w:r w:rsidR="002A3C6A">
        <w:rPr>
          <w:rFonts w:ascii="Arial" w:eastAsia="Arial" w:hAnsi="Arial" w:cs="Arial"/>
        </w:rPr>
        <w:t>ż</w:t>
      </w:r>
      <w:r>
        <w:rPr>
          <w:rFonts w:ascii="Arial" w:eastAsia="Arial" w:hAnsi="Arial" w:cs="Arial"/>
        </w:rPr>
        <w:t xml:space="preserve"> obejmować teren przewidziany do rozbudowy drogi i budowy urządzeń chroniących ludzi i środowisko przed ucią</w:t>
      </w:r>
      <w:r w:rsidR="002A3C6A">
        <w:rPr>
          <w:rFonts w:ascii="Arial" w:eastAsia="Arial" w:hAnsi="Arial" w:cs="Arial"/>
        </w:rPr>
        <w:t>ż</w:t>
      </w:r>
      <w:r>
        <w:rPr>
          <w:rFonts w:ascii="Arial" w:eastAsia="Arial" w:hAnsi="Arial" w:cs="Arial"/>
        </w:rPr>
        <w:t>liwościami powodowanymi przez ruch na drodze.</w:t>
      </w:r>
    </w:p>
    <w:p w:rsidR="0071453A" w:rsidRDefault="0071453A">
      <w:pPr>
        <w:spacing w:line="65" w:lineRule="exact"/>
        <w:rPr>
          <w:sz w:val="20"/>
          <w:szCs w:val="20"/>
        </w:rPr>
      </w:pPr>
    </w:p>
    <w:p w:rsidR="0071453A" w:rsidRDefault="0075267E">
      <w:pPr>
        <w:spacing w:line="239" w:lineRule="auto"/>
        <w:ind w:left="2" w:right="680"/>
        <w:rPr>
          <w:sz w:val="20"/>
          <w:szCs w:val="20"/>
        </w:rPr>
      </w:pPr>
      <w:r>
        <w:rPr>
          <w:rFonts w:ascii="Arial" w:eastAsia="Arial" w:hAnsi="Arial" w:cs="Arial"/>
        </w:rPr>
        <w:t>1.5.26. Pobocze - część korony drogi przeznaczona do chwilowego postoju pojazdów, umieszczenia urządzeń organizacji i bezpieczeństwa ruchu oraz do ruchu pieszych, słu</w:t>
      </w:r>
      <w:r w:rsidR="002A3C6A">
        <w:rPr>
          <w:rFonts w:ascii="Arial" w:eastAsia="Arial" w:hAnsi="Arial" w:cs="Arial"/>
        </w:rPr>
        <w:t>ż</w:t>
      </w:r>
      <w:r>
        <w:rPr>
          <w:rFonts w:ascii="Arial" w:eastAsia="Arial" w:hAnsi="Arial" w:cs="Arial"/>
        </w:rPr>
        <w:t>ąca jednocześnie do bocznego oparcia konstrukcji nawierzchni.</w:t>
      </w:r>
    </w:p>
    <w:p w:rsidR="0071453A" w:rsidRDefault="0071453A">
      <w:pPr>
        <w:spacing w:line="63" w:lineRule="exact"/>
        <w:rPr>
          <w:sz w:val="20"/>
          <w:szCs w:val="20"/>
        </w:rPr>
      </w:pPr>
    </w:p>
    <w:p w:rsidR="0071453A" w:rsidRDefault="0075267E">
      <w:pPr>
        <w:spacing w:line="239" w:lineRule="auto"/>
        <w:ind w:left="2" w:right="40"/>
        <w:rPr>
          <w:sz w:val="20"/>
          <w:szCs w:val="20"/>
        </w:rPr>
      </w:pPr>
      <w:r>
        <w:rPr>
          <w:rFonts w:ascii="Arial" w:eastAsia="Arial" w:hAnsi="Arial" w:cs="Arial"/>
        </w:rPr>
        <w:t>1.5.27. Podło</w:t>
      </w:r>
      <w:r w:rsidR="002A3C6A">
        <w:rPr>
          <w:rFonts w:ascii="Arial" w:eastAsia="Arial" w:hAnsi="Arial" w:cs="Arial"/>
        </w:rPr>
        <w:t>ż</w:t>
      </w:r>
      <w:r>
        <w:rPr>
          <w:rFonts w:ascii="Arial" w:eastAsia="Arial" w:hAnsi="Arial" w:cs="Arial"/>
        </w:rPr>
        <w:t>e nawierzchni - grunt rodzimy lub nasypowy, le</w:t>
      </w:r>
      <w:r w:rsidR="002A3C6A">
        <w:rPr>
          <w:rFonts w:ascii="Arial" w:eastAsia="Arial" w:hAnsi="Arial" w:cs="Arial"/>
        </w:rPr>
        <w:t>ż</w:t>
      </w:r>
      <w:r>
        <w:rPr>
          <w:rFonts w:ascii="Arial" w:eastAsia="Arial" w:hAnsi="Arial" w:cs="Arial"/>
        </w:rPr>
        <w:t>ący pod nawierzchnią do głębokości przemarzania.</w:t>
      </w:r>
    </w:p>
    <w:p w:rsidR="0071453A" w:rsidRDefault="0071453A">
      <w:pPr>
        <w:spacing w:line="63" w:lineRule="exact"/>
        <w:rPr>
          <w:sz w:val="20"/>
          <w:szCs w:val="20"/>
        </w:rPr>
      </w:pPr>
    </w:p>
    <w:p w:rsidR="0071453A" w:rsidRDefault="0075267E">
      <w:pPr>
        <w:ind w:left="2" w:right="800"/>
        <w:rPr>
          <w:sz w:val="20"/>
          <w:szCs w:val="20"/>
        </w:rPr>
      </w:pPr>
      <w:r>
        <w:rPr>
          <w:rFonts w:ascii="Arial" w:eastAsia="Arial" w:hAnsi="Arial" w:cs="Arial"/>
        </w:rPr>
        <w:t>1.5.28. Podło</w:t>
      </w:r>
      <w:r w:rsidR="002A3C6A">
        <w:rPr>
          <w:rFonts w:ascii="Arial" w:eastAsia="Arial" w:hAnsi="Arial" w:cs="Arial"/>
        </w:rPr>
        <w:t>ż</w:t>
      </w:r>
      <w:r>
        <w:rPr>
          <w:rFonts w:ascii="Arial" w:eastAsia="Arial" w:hAnsi="Arial" w:cs="Arial"/>
        </w:rPr>
        <w:t>e ulepszone nawierzchni - górna warstwa podło</w:t>
      </w:r>
      <w:r w:rsidR="002A3C6A">
        <w:rPr>
          <w:rFonts w:ascii="Arial" w:eastAsia="Arial" w:hAnsi="Arial" w:cs="Arial"/>
        </w:rPr>
        <w:t>ż</w:t>
      </w:r>
      <w:r>
        <w:rPr>
          <w:rFonts w:ascii="Arial" w:eastAsia="Arial" w:hAnsi="Arial" w:cs="Arial"/>
        </w:rPr>
        <w:t>a, le</w:t>
      </w:r>
      <w:r w:rsidR="002A3C6A">
        <w:rPr>
          <w:rFonts w:ascii="Arial" w:eastAsia="Arial" w:hAnsi="Arial" w:cs="Arial"/>
        </w:rPr>
        <w:t>ż</w:t>
      </w:r>
      <w:r>
        <w:rPr>
          <w:rFonts w:ascii="Arial" w:eastAsia="Arial" w:hAnsi="Arial" w:cs="Arial"/>
        </w:rPr>
        <w:t>ąca bezpośrednio pod nawierzchnią, ulepszona w celu umo</w:t>
      </w:r>
      <w:r w:rsidR="002A3C6A">
        <w:rPr>
          <w:rFonts w:ascii="Arial" w:eastAsia="Arial" w:hAnsi="Arial" w:cs="Arial"/>
        </w:rPr>
        <w:t>ż</w:t>
      </w:r>
      <w:r>
        <w:rPr>
          <w:rFonts w:ascii="Arial" w:eastAsia="Arial" w:hAnsi="Arial" w:cs="Arial"/>
        </w:rPr>
        <w:t>liwienia przejęcia ruchu budowlanego i właściwego wykonania nawierzchni.</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350" w:lineRule="exact"/>
        <w:rPr>
          <w:sz w:val="20"/>
          <w:szCs w:val="20"/>
        </w:rPr>
      </w:pPr>
    </w:p>
    <w:p w:rsidR="0071453A" w:rsidRDefault="0071453A">
      <w:pPr>
        <w:sectPr w:rsidR="0071453A">
          <w:pgSz w:w="11900" w:h="16840"/>
          <w:pgMar w:top="1132" w:right="860" w:bottom="1440" w:left="1418" w:header="0" w:footer="0" w:gutter="0"/>
          <w:cols w:space="708" w:equalWidth="0">
            <w:col w:w="9622"/>
          </w:cols>
        </w:sectPr>
      </w:pPr>
    </w:p>
    <w:p w:rsidR="0071453A" w:rsidRDefault="0075267E">
      <w:pPr>
        <w:ind w:right="440"/>
        <w:rPr>
          <w:sz w:val="20"/>
          <w:szCs w:val="20"/>
        </w:rPr>
      </w:pPr>
      <w:bookmarkStart w:id="7" w:name="page9"/>
      <w:bookmarkEnd w:id="7"/>
      <w:r>
        <w:rPr>
          <w:rFonts w:ascii="Arial" w:eastAsia="Arial" w:hAnsi="Arial" w:cs="Arial"/>
        </w:rPr>
        <w:lastRenderedPageBreak/>
        <w:t xml:space="preserve">1.5.29. Polecenie </w:t>
      </w:r>
      <w:r w:rsidR="002A3C6A">
        <w:rPr>
          <w:rFonts w:ascii="Arial" w:eastAsia="Arial" w:hAnsi="Arial" w:cs="Arial"/>
        </w:rPr>
        <w:t>inż</w:t>
      </w:r>
      <w:r>
        <w:rPr>
          <w:rFonts w:ascii="Arial" w:eastAsia="Arial" w:hAnsi="Arial" w:cs="Arial"/>
        </w:rPr>
        <w:t xml:space="preserve">yniera/Kierownika projektu - wszelkie polecenia przekazane Wykonawcy przez </w:t>
      </w:r>
      <w:r w:rsidR="002A3C6A">
        <w:rPr>
          <w:rFonts w:ascii="Arial" w:eastAsia="Arial" w:hAnsi="Arial" w:cs="Arial"/>
        </w:rPr>
        <w:t>inż</w:t>
      </w:r>
      <w:r>
        <w:rPr>
          <w:rFonts w:ascii="Arial" w:eastAsia="Arial" w:hAnsi="Arial" w:cs="Arial"/>
        </w:rPr>
        <w:t>yniera/Kierownika projektu, w formie pisemnej, dotyczące sposobu realizacji robót lub innych spraw związanych z prowadzeniem budowy.</w:t>
      </w:r>
    </w:p>
    <w:p w:rsidR="0071453A" w:rsidRDefault="0071453A">
      <w:pPr>
        <w:spacing w:line="62" w:lineRule="exact"/>
        <w:rPr>
          <w:sz w:val="20"/>
          <w:szCs w:val="20"/>
        </w:rPr>
      </w:pPr>
    </w:p>
    <w:p w:rsidR="0071453A" w:rsidRDefault="0075267E">
      <w:pPr>
        <w:spacing w:line="239" w:lineRule="auto"/>
        <w:ind w:right="980"/>
        <w:rPr>
          <w:sz w:val="20"/>
          <w:szCs w:val="20"/>
        </w:rPr>
      </w:pPr>
      <w:r>
        <w:rPr>
          <w:rFonts w:ascii="Arial" w:eastAsia="Arial" w:hAnsi="Arial" w:cs="Arial"/>
        </w:rPr>
        <w:t>1.5.30. Projektant - uprawniona osoba prawna lub fizyczna będąca autorem dokumentacji projektowej.</w:t>
      </w:r>
    </w:p>
    <w:p w:rsidR="0071453A" w:rsidRDefault="0071453A">
      <w:pPr>
        <w:spacing w:line="63" w:lineRule="exact"/>
        <w:rPr>
          <w:sz w:val="20"/>
          <w:szCs w:val="20"/>
        </w:rPr>
      </w:pPr>
    </w:p>
    <w:p w:rsidR="0071453A" w:rsidRDefault="0075267E">
      <w:pPr>
        <w:spacing w:line="239" w:lineRule="auto"/>
        <w:ind w:right="300"/>
        <w:rPr>
          <w:sz w:val="20"/>
          <w:szCs w:val="20"/>
        </w:rPr>
      </w:pPr>
      <w:r>
        <w:rPr>
          <w:rFonts w:ascii="Arial" w:eastAsia="Arial" w:hAnsi="Arial" w:cs="Arial"/>
        </w:rPr>
        <w:t>1.5.31. Przedsięwzięcie budowlane - kompleksowa realizacja nowego połączenia drogowego lub całkowita modernizacja/przebudowa (zmiana parametrów geometrycznych trasy w planie i przekroju podłu</w:t>
      </w:r>
      <w:r w:rsidR="002A3C6A">
        <w:rPr>
          <w:rFonts w:ascii="Arial" w:eastAsia="Arial" w:hAnsi="Arial" w:cs="Arial"/>
        </w:rPr>
        <w:t>ż</w:t>
      </w:r>
      <w:r>
        <w:rPr>
          <w:rFonts w:ascii="Arial" w:eastAsia="Arial" w:hAnsi="Arial" w:cs="Arial"/>
        </w:rPr>
        <w:t>nym) istniejącego połączenia.</w:t>
      </w:r>
    </w:p>
    <w:p w:rsidR="0071453A" w:rsidRDefault="0071453A">
      <w:pPr>
        <w:spacing w:line="63" w:lineRule="exact"/>
        <w:rPr>
          <w:sz w:val="20"/>
          <w:szCs w:val="20"/>
        </w:rPr>
      </w:pPr>
    </w:p>
    <w:p w:rsidR="0071453A" w:rsidRDefault="0075267E">
      <w:pPr>
        <w:ind w:right="640"/>
        <w:rPr>
          <w:sz w:val="20"/>
          <w:szCs w:val="20"/>
        </w:rPr>
      </w:pPr>
      <w:r>
        <w:rPr>
          <w:rFonts w:ascii="Arial" w:eastAsia="Arial" w:hAnsi="Arial" w:cs="Arial"/>
        </w:rPr>
        <w:t xml:space="preserve">1.5.32. Przepust – budowla o przekroju poprzecznym zamkniętym, przeznaczona do przeprowadzenia cieku, szlaku wędrówek zwierząt dziko </w:t>
      </w:r>
      <w:r w:rsidR="00110D40">
        <w:rPr>
          <w:rFonts w:ascii="Arial" w:eastAsia="Arial" w:hAnsi="Arial" w:cs="Arial"/>
        </w:rPr>
        <w:t>Ż</w:t>
      </w:r>
      <w:r>
        <w:rPr>
          <w:rFonts w:ascii="Arial" w:eastAsia="Arial" w:hAnsi="Arial" w:cs="Arial"/>
        </w:rPr>
        <w:t>yjących lub urządzeń technicznych przez korpus drogowy.</w:t>
      </w:r>
    </w:p>
    <w:p w:rsidR="0071453A" w:rsidRDefault="0071453A">
      <w:pPr>
        <w:spacing w:line="59" w:lineRule="exact"/>
        <w:rPr>
          <w:sz w:val="20"/>
          <w:szCs w:val="20"/>
        </w:rPr>
      </w:pPr>
    </w:p>
    <w:p w:rsidR="0071453A" w:rsidRDefault="0075267E">
      <w:pPr>
        <w:ind w:right="60"/>
        <w:rPr>
          <w:sz w:val="20"/>
          <w:szCs w:val="20"/>
        </w:rPr>
      </w:pPr>
      <w:r>
        <w:rPr>
          <w:rFonts w:ascii="Arial" w:eastAsia="Arial" w:hAnsi="Arial" w:cs="Arial"/>
        </w:rPr>
        <w:t>1.5.33. Przeszkoda naturalna - element środowiska naturalnego, stanowiący utrudnienie w realizacji zadania budowlanego, na przykład dolina, bagno, rzeka, szlak wędrówek dzikich zwierząt itp.</w:t>
      </w:r>
    </w:p>
    <w:p w:rsidR="0071453A" w:rsidRDefault="0071453A">
      <w:pPr>
        <w:spacing w:line="60" w:lineRule="exact"/>
        <w:rPr>
          <w:sz w:val="20"/>
          <w:szCs w:val="20"/>
        </w:rPr>
      </w:pPr>
    </w:p>
    <w:p w:rsidR="0071453A" w:rsidRDefault="0075267E">
      <w:pPr>
        <w:spacing w:line="263" w:lineRule="auto"/>
        <w:ind w:right="1040"/>
        <w:rPr>
          <w:sz w:val="20"/>
          <w:szCs w:val="20"/>
        </w:rPr>
      </w:pPr>
      <w:r>
        <w:rPr>
          <w:rFonts w:ascii="Arial" w:eastAsia="Arial" w:hAnsi="Arial" w:cs="Arial"/>
          <w:sz w:val="21"/>
          <w:szCs w:val="21"/>
        </w:rPr>
        <w:t>1.5.34. Przeszkoda sztuczna - dzieło ludzkie, stanowiące utrudnienie w realizacji zadania budowlanego, na przykład droga, kolej, rurociąg, kanał, ciąg pieszy lub rowerowy itp.</w:t>
      </w:r>
    </w:p>
    <w:p w:rsidR="0071453A" w:rsidRDefault="0071453A">
      <w:pPr>
        <w:spacing w:line="37" w:lineRule="exact"/>
        <w:rPr>
          <w:sz w:val="20"/>
          <w:szCs w:val="20"/>
        </w:rPr>
      </w:pPr>
    </w:p>
    <w:p w:rsidR="0071453A" w:rsidRDefault="0075267E">
      <w:pPr>
        <w:spacing w:line="239" w:lineRule="auto"/>
        <w:ind w:right="280"/>
        <w:rPr>
          <w:sz w:val="20"/>
          <w:szCs w:val="20"/>
        </w:rPr>
      </w:pPr>
      <w:r>
        <w:rPr>
          <w:rFonts w:ascii="Arial" w:eastAsia="Arial" w:hAnsi="Arial" w:cs="Arial"/>
        </w:rPr>
        <w:t>1.5.35. Przetargowa dokumentacja projektowa - część dokumentacji projektowej, która wskazuje lokalizację, charakterystykę i wymiary obiektu będącego przedmiotem robót.</w:t>
      </w:r>
    </w:p>
    <w:p w:rsidR="0071453A" w:rsidRDefault="0071453A">
      <w:pPr>
        <w:spacing w:line="63" w:lineRule="exact"/>
        <w:rPr>
          <w:sz w:val="20"/>
          <w:szCs w:val="20"/>
        </w:rPr>
      </w:pPr>
    </w:p>
    <w:p w:rsidR="0071453A" w:rsidRDefault="0075267E">
      <w:pPr>
        <w:spacing w:line="239" w:lineRule="auto"/>
        <w:rPr>
          <w:sz w:val="20"/>
          <w:szCs w:val="20"/>
        </w:rPr>
      </w:pPr>
      <w:r>
        <w:rPr>
          <w:rFonts w:ascii="Arial" w:eastAsia="Arial" w:hAnsi="Arial" w:cs="Arial"/>
        </w:rPr>
        <w:t>1.5.36. Przyczółek - skrajna podpora obiektu mostowego. Mo</w:t>
      </w:r>
      <w:r w:rsidR="002A3C6A">
        <w:rPr>
          <w:rFonts w:ascii="Arial" w:eastAsia="Arial" w:hAnsi="Arial" w:cs="Arial"/>
        </w:rPr>
        <w:t>ż</w:t>
      </w:r>
      <w:r>
        <w:rPr>
          <w:rFonts w:ascii="Arial" w:eastAsia="Arial" w:hAnsi="Arial" w:cs="Arial"/>
        </w:rPr>
        <w:t xml:space="preserve">e składać się z pełnej ściany, słupów lub innych form konstrukcyjnych, np. </w:t>
      </w:r>
      <w:r w:rsidR="002A3C6A">
        <w:rPr>
          <w:rFonts w:ascii="Arial" w:eastAsia="Arial" w:hAnsi="Arial" w:cs="Arial"/>
        </w:rPr>
        <w:t>Skrzyń</w:t>
      </w:r>
      <w:r>
        <w:rPr>
          <w:rFonts w:ascii="Arial" w:eastAsia="Arial" w:hAnsi="Arial" w:cs="Arial"/>
        </w:rPr>
        <w:t>, komór.</w:t>
      </w:r>
    </w:p>
    <w:p w:rsidR="0071453A" w:rsidRDefault="0071453A">
      <w:pPr>
        <w:spacing w:line="63" w:lineRule="exact"/>
        <w:rPr>
          <w:sz w:val="20"/>
          <w:szCs w:val="20"/>
        </w:rPr>
      </w:pPr>
    </w:p>
    <w:p w:rsidR="0071453A" w:rsidRDefault="0075267E">
      <w:pPr>
        <w:spacing w:line="239" w:lineRule="auto"/>
        <w:ind w:right="240"/>
        <w:rPr>
          <w:sz w:val="20"/>
          <w:szCs w:val="20"/>
        </w:rPr>
      </w:pPr>
      <w:r>
        <w:rPr>
          <w:rFonts w:ascii="Arial" w:eastAsia="Arial" w:hAnsi="Arial" w:cs="Arial"/>
        </w:rPr>
        <w:t>1.5.37. Rekultywacja - roboty mające na celu uporządkowanie i przywrócenie pierwotnych funkcji terenom naruszonym w czasie realizacji zadania budowlanego.</w:t>
      </w:r>
    </w:p>
    <w:p w:rsidR="0071453A" w:rsidRDefault="0071453A">
      <w:pPr>
        <w:spacing w:line="60" w:lineRule="exact"/>
        <w:rPr>
          <w:sz w:val="20"/>
          <w:szCs w:val="20"/>
        </w:rPr>
      </w:pPr>
    </w:p>
    <w:p w:rsidR="0071453A" w:rsidRDefault="0075267E">
      <w:pPr>
        <w:ind w:right="800"/>
        <w:rPr>
          <w:sz w:val="20"/>
          <w:szCs w:val="20"/>
        </w:rPr>
      </w:pPr>
      <w:r>
        <w:rPr>
          <w:rFonts w:ascii="Arial" w:eastAsia="Arial" w:hAnsi="Arial" w:cs="Arial"/>
        </w:rPr>
        <w:t>1.5.38. Rozpiętość teoretyczna - odległość między punktami podparcia (ło</w:t>
      </w:r>
      <w:r w:rsidR="002A3C6A">
        <w:rPr>
          <w:rFonts w:ascii="Arial" w:eastAsia="Arial" w:hAnsi="Arial" w:cs="Arial"/>
        </w:rPr>
        <w:t>ż</w:t>
      </w:r>
      <w:r>
        <w:rPr>
          <w:rFonts w:ascii="Arial" w:eastAsia="Arial" w:hAnsi="Arial" w:cs="Arial"/>
        </w:rPr>
        <w:t>yskami), przęsła mostowego.</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1.5.39. Szerokość całkowita obiektu (mostu / wiaduktu) - odległość między zewnętrznymi</w:t>
      </w:r>
    </w:p>
    <w:p w:rsidR="0071453A" w:rsidRDefault="0071453A">
      <w:pPr>
        <w:spacing w:line="2" w:lineRule="exact"/>
        <w:rPr>
          <w:sz w:val="20"/>
          <w:szCs w:val="20"/>
        </w:rPr>
      </w:pPr>
    </w:p>
    <w:p w:rsidR="0071453A" w:rsidRDefault="002A3C6A">
      <w:pPr>
        <w:spacing w:line="239" w:lineRule="auto"/>
        <w:ind w:right="60"/>
        <w:rPr>
          <w:sz w:val="20"/>
          <w:szCs w:val="20"/>
        </w:rPr>
      </w:pPr>
      <w:r>
        <w:rPr>
          <w:rFonts w:ascii="Arial" w:eastAsia="Arial" w:hAnsi="Arial" w:cs="Arial"/>
        </w:rPr>
        <w:t xml:space="preserve">Krawędziami </w:t>
      </w:r>
      <w:r w:rsidR="0075267E">
        <w:rPr>
          <w:rFonts w:ascii="Arial" w:eastAsia="Arial" w:hAnsi="Arial" w:cs="Arial"/>
        </w:rPr>
        <w:t>konstrukcji obiektu, mierzona w linii prostopadłej do osi podłu</w:t>
      </w:r>
      <w:r>
        <w:rPr>
          <w:rFonts w:ascii="Arial" w:eastAsia="Arial" w:hAnsi="Arial" w:cs="Arial"/>
        </w:rPr>
        <w:t>ż</w:t>
      </w:r>
      <w:r w:rsidR="0075267E">
        <w:rPr>
          <w:rFonts w:ascii="Arial" w:eastAsia="Arial" w:hAnsi="Arial" w:cs="Arial"/>
        </w:rPr>
        <w:t>nej, obejmuje całkowitą szerokość konstrukcyjną ustroju niosącego.</w:t>
      </w:r>
    </w:p>
    <w:p w:rsidR="0071453A" w:rsidRDefault="0071453A">
      <w:pPr>
        <w:spacing w:line="63" w:lineRule="exact"/>
        <w:rPr>
          <w:sz w:val="20"/>
          <w:szCs w:val="20"/>
        </w:rPr>
      </w:pPr>
    </w:p>
    <w:p w:rsidR="0071453A" w:rsidRDefault="0075267E">
      <w:pPr>
        <w:spacing w:line="239" w:lineRule="auto"/>
        <w:ind w:right="720"/>
        <w:rPr>
          <w:sz w:val="20"/>
          <w:szCs w:val="20"/>
        </w:rPr>
      </w:pPr>
      <w:r>
        <w:rPr>
          <w:rFonts w:ascii="Arial" w:eastAsia="Arial" w:hAnsi="Arial" w:cs="Arial"/>
        </w:rPr>
        <w:t>1.5.40. Szerokość u</w:t>
      </w:r>
      <w:r w:rsidR="002A3C6A">
        <w:rPr>
          <w:rFonts w:ascii="Arial" w:eastAsia="Arial" w:hAnsi="Arial" w:cs="Arial"/>
        </w:rPr>
        <w:t>ż</w:t>
      </w:r>
      <w:r>
        <w:rPr>
          <w:rFonts w:ascii="Arial" w:eastAsia="Arial" w:hAnsi="Arial" w:cs="Arial"/>
        </w:rPr>
        <w:t>ytkowa obiektu - szerokość jezdni (nawierzchni) przeznaczona dla poszczególnych rodzajów ruchu oraz szerokość chodników mierzona w świetle poręczy mostowych z wyłączeniem konstrukcji przy jezdni dołem oddzielającej ruch kołowy od ruchu pieszego.</w:t>
      </w:r>
    </w:p>
    <w:p w:rsidR="0071453A" w:rsidRDefault="0071453A">
      <w:pPr>
        <w:spacing w:line="63" w:lineRule="exact"/>
        <w:rPr>
          <w:sz w:val="20"/>
          <w:szCs w:val="20"/>
        </w:rPr>
      </w:pPr>
    </w:p>
    <w:p w:rsidR="0071453A" w:rsidRDefault="0075267E">
      <w:pPr>
        <w:ind w:right="1240"/>
        <w:rPr>
          <w:sz w:val="20"/>
          <w:szCs w:val="20"/>
        </w:rPr>
      </w:pPr>
      <w:r>
        <w:rPr>
          <w:rFonts w:ascii="Arial" w:eastAsia="Arial" w:hAnsi="Arial" w:cs="Arial"/>
        </w:rPr>
        <w:t>1.5.41. Ślepy kosztorys - wykaz robót z podaniem ich ilości (przedmiarem) w kolejności technologicznej ich wykonania.</w:t>
      </w:r>
    </w:p>
    <w:p w:rsidR="0071453A" w:rsidRDefault="0071453A">
      <w:pPr>
        <w:spacing w:line="60" w:lineRule="exact"/>
        <w:rPr>
          <w:sz w:val="20"/>
          <w:szCs w:val="20"/>
        </w:rPr>
      </w:pPr>
    </w:p>
    <w:p w:rsidR="0071453A" w:rsidRDefault="0075267E">
      <w:pPr>
        <w:spacing w:line="239" w:lineRule="auto"/>
        <w:ind w:right="40"/>
        <w:rPr>
          <w:sz w:val="20"/>
          <w:szCs w:val="20"/>
        </w:rPr>
      </w:pPr>
      <w:r>
        <w:rPr>
          <w:rFonts w:ascii="Arial" w:eastAsia="Arial" w:hAnsi="Arial" w:cs="Arial"/>
        </w:rPr>
        <w:t>1.5.42. Teren budowy - teren udostępniony przez Zamawiającego dla wykonania na nim robót oraz inne miejsca wymienione w kontrakcie jako tworzące część terenu budowy.</w:t>
      </w:r>
    </w:p>
    <w:p w:rsidR="0071453A" w:rsidRDefault="0071453A">
      <w:pPr>
        <w:spacing w:line="63" w:lineRule="exact"/>
        <w:rPr>
          <w:sz w:val="20"/>
          <w:szCs w:val="20"/>
        </w:rPr>
      </w:pPr>
    </w:p>
    <w:p w:rsidR="0071453A" w:rsidRDefault="0075267E">
      <w:pPr>
        <w:spacing w:line="239" w:lineRule="auto"/>
        <w:ind w:right="280"/>
        <w:rPr>
          <w:sz w:val="20"/>
          <w:szCs w:val="20"/>
        </w:rPr>
      </w:pPr>
      <w:r>
        <w:rPr>
          <w:rFonts w:ascii="Arial" w:eastAsia="Arial" w:hAnsi="Arial" w:cs="Arial"/>
        </w:rPr>
        <w:t>1.5.43. Tunel - obiekt zagłębiony poni</w:t>
      </w:r>
      <w:r w:rsidR="002A3C6A">
        <w:rPr>
          <w:rFonts w:ascii="Arial" w:eastAsia="Arial" w:hAnsi="Arial" w:cs="Arial"/>
        </w:rPr>
        <w:t>ż</w:t>
      </w:r>
      <w:r>
        <w:rPr>
          <w:rFonts w:ascii="Arial" w:eastAsia="Arial" w:hAnsi="Arial" w:cs="Arial"/>
        </w:rPr>
        <w:t>ej poziomu terenu dla zapewnienia komunikacji drogowej i ruchu pieszego.</w:t>
      </w:r>
    </w:p>
    <w:p w:rsidR="0071453A" w:rsidRDefault="0071453A">
      <w:pPr>
        <w:spacing w:line="63" w:lineRule="exact"/>
        <w:rPr>
          <w:sz w:val="20"/>
          <w:szCs w:val="20"/>
        </w:rPr>
      </w:pPr>
    </w:p>
    <w:p w:rsidR="0071453A" w:rsidRDefault="0075267E">
      <w:pPr>
        <w:spacing w:line="239" w:lineRule="auto"/>
        <w:ind w:right="1100"/>
        <w:rPr>
          <w:sz w:val="20"/>
          <w:szCs w:val="20"/>
        </w:rPr>
      </w:pPr>
      <w:r>
        <w:rPr>
          <w:rFonts w:ascii="Arial" w:eastAsia="Arial" w:hAnsi="Arial" w:cs="Arial"/>
        </w:rPr>
        <w:t>1.5.44. Wiadukt - obiekt zbudowany nad linią kolejową lub inną drogą dla bezkolizyjnego zapewnienia komunikacji drogowej i ruchu pieszego.</w:t>
      </w:r>
    </w:p>
    <w:p w:rsidR="0071453A" w:rsidRDefault="0071453A">
      <w:pPr>
        <w:spacing w:line="60" w:lineRule="exact"/>
        <w:rPr>
          <w:sz w:val="20"/>
          <w:szCs w:val="20"/>
        </w:rPr>
      </w:pPr>
    </w:p>
    <w:p w:rsidR="0071453A" w:rsidRDefault="0075267E">
      <w:pPr>
        <w:rPr>
          <w:sz w:val="20"/>
          <w:szCs w:val="20"/>
        </w:rPr>
      </w:pPr>
      <w:r>
        <w:rPr>
          <w:rFonts w:ascii="Arial" w:eastAsia="Arial" w:hAnsi="Arial" w:cs="Arial"/>
        </w:rPr>
        <w:t>1.5.45. Zadanie budowlane - część przedsięwzięcia budowlanego, stanowiąca odrębną całość</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Konstrukcyjną </w:t>
      </w:r>
      <w:r w:rsidR="0075267E">
        <w:rPr>
          <w:rFonts w:ascii="Arial" w:eastAsia="Arial" w:hAnsi="Arial" w:cs="Arial"/>
        </w:rPr>
        <w:t>lub technologiczną, zdolną do samodzielnego pełnienia funkcji techniczno-</w:t>
      </w:r>
    </w:p>
    <w:p w:rsidR="0071453A" w:rsidRDefault="002A3C6A">
      <w:pPr>
        <w:rPr>
          <w:sz w:val="20"/>
          <w:szCs w:val="20"/>
        </w:rPr>
      </w:pPr>
      <w:r>
        <w:rPr>
          <w:rFonts w:ascii="Arial" w:eastAsia="Arial" w:hAnsi="Arial" w:cs="Arial"/>
        </w:rPr>
        <w:t>Uż</w:t>
      </w:r>
      <w:r w:rsidR="0075267E">
        <w:rPr>
          <w:rFonts w:ascii="Arial" w:eastAsia="Arial" w:hAnsi="Arial" w:cs="Arial"/>
        </w:rPr>
        <w:t>ytkowych. Zadanie mo</w:t>
      </w:r>
      <w:r>
        <w:rPr>
          <w:rFonts w:ascii="Arial" w:eastAsia="Arial" w:hAnsi="Arial" w:cs="Arial"/>
        </w:rPr>
        <w:t>ż</w:t>
      </w:r>
      <w:r w:rsidR="0075267E">
        <w:rPr>
          <w:rFonts w:ascii="Arial" w:eastAsia="Arial" w:hAnsi="Arial" w:cs="Arial"/>
        </w:rPr>
        <w:t>e polegać na wykonywaniu robót związanych z budową, modernizacją/</w:t>
      </w:r>
    </w:p>
    <w:p w:rsidR="0071453A" w:rsidRDefault="002A3C6A">
      <w:pPr>
        <w:rPr>
          <w:sz w:val="20"/>
          <w:szCs w:val="20"/>
        </w:rPr>
      </w:pPr>
      <w:r>
        <w:rPr>
          <w:rFonts w:ascii="Arial" w:eastAsia="Arial" w:hAnsi="Arial" w:cs="Arial"/>
        </w:rPr>
        <w:t>Przebudową</w:t>
      </w:r>
      <w:r w:rsidR="0075267E">
        <w:rPr>
          <w:rFonts w:ascii="Arial" w:eastAsia="Arial" w:hAnsi="Arial" w:cs="Arial"/>
        </w:rPr>
        <w:t>, utrzymaniem oraz ochroną budowli drogowej lub jej elementu.</w:t>
      </w:r>
    </w:p>
    <w:p w:rsidR="0071453A" w:rsidRDefault="0071453A">
      <w:pPr>
        <w:spacing w:line="243"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19" w:lineRule="exact"/>
        <w:rPr>
          <w:sz w:val="20"/>
          <w:szCs w:val="20"/>
        </w:rPr>
      </w:pPr>
    </w:p>
    <w:p w:rsidR="0071453A" w:rsidRDefault="0071453A">
      <w:pPr>
        <w:sectPr w:rsidR="0071453A">
          <w:pgSz w:w="11900" w:h="16840"/>
          <w:pgMar w:top="1132" w:right="800" w:bottom="1440" w:left="1420" w:header="0" w:footer="0" w:gutter="0"/>
          <w:cols w:space="708" w:equalWidth="0">
            <w:col w:w="9680"/>
          </w:cols>
        </w:sectPr>
      </w:pPr>
    </w:p>
    <w:p w:rsidR="00952F4B" w:rsidRDefault="00952F4B" w:rsidP="00952F4B">
      <w:pPr>
        <w:tabs>
          <w:tab w:val="left" w:pos="340"/>
        </w:tabs>
        <w:rPr>
          <w:sz w:val="20"/>
          <w:szCs w:val="20"/>
        </w:rPr>
      </w:pPr>
      <w:bookmarkStart w:id="8" w:name="page10"/>
      <w:bookmarkEnd w:id="8"/>
      <w:r>
        <w:rPr>
          <w:rFonts w:ascii="Arial" w:eastAsia="Arial" w:hAnsi="Arial" w:cs="Arial"/>
          <w:b/>
          <w:bCs/>
        </w:rPr>
        <w:lastRenderedPageBreak/>
        <w:t>2.</w:t>
      </w:r>
      <w:r>
        <w:rPr>
          <w:sz w:val="20"/>
          <w:szCs w:val="20"/>
        </w:rPr>
        <w:tab/>
      </w:r>
      <w:r>
        <w:rPr>
          <w:rFonts w:ascii="Arial" w:eastAsia="Arial" w:hAnsi="Arial" w:cs="Arial"/>
          <w:b/>
          <w:bCs/>
          <w:sz w:val="21"/>
          <w:szCs w:val="21"/>
        </w:rPr>
        <w:t>Wymagania dotycz</w:t>
      </w:r>
      <w:r>
        <w:rPr>
          <w:rFonts w:ascii="Arial" w:eastAsia="Arial" w:hAnsi="Arial" w:cs="Arial"/>
          <w:sz w:val="21"/>
          <w:szCs w:val="21"/>
        </w:rPr>
        <w:t>ą</w:t>
      </w:r>
      <w:r>
        <w:rPr>
          <w:rFonts w:ascii="Arial" w:eastAsia="Arial" w:hAnsi="Arial" w:cs="Arial"/>
          <w:b/>
          <w:bCs/>
          <w:sz w:val="21"/>
          <w:szCs w:val="21"/>
        </w:rPr>
        <w:t>ce wła</w:t>
      </w:r>
      <w:r>
        <w:rPr>
          <w:rFonts w:ascii="Arial" w:eastAsia="Arial" w:hAnsi="Arial" w:cs="Arial"/>
          <w:sz w:val="21"/>
          <w:szCs w:val="21"/>
        </w:rPr>
        <w:t>ś</w:t>
      </w:r>
      <w:r>
        <w:rPr>
          <w:rFonts w:ascii="Arial" w:eastAsia="Arial" w:hAnsi="Arial" w:cs="Arial"/>
          <w:b/>
          <w:bCs/>
          <w:sz w:val="21"/>
          <w:szCs w:val="21"/>
        </w:rPr>
        <w:t>ciwo</w:t>
      </w:r>
      <w:r>
        <w:rPr>
          <w:rFonts w:ascii="Arial" w:eastAsia="Arial" w:hAnsi="Arial" w:cs="Arial"/>
          <w:sz w:val="21"/>
          <w:szCs w:val="21"/>
        </w:rPr>
        <w:t>ś</w:t>
      </w:r>
      <w:r>
        <w:rPr>
          <w:rFonts w:ascii="Arial" w:eastAsia="Arial" w:hAnsi="Arial" w:cs="Arial"/>
          <w:b/>
          <w:bCs/>
          <w:sz w:val="21"/>
          <w:szCs w:val="21"/>
        </w:rPr>
        <w:t>ci wyrobów budowlanych</w:t>
      </w:r>
    </w:p>
    <w:p w:rsidR="0071453A" w:rsidRDefault="0075267E">
      <w:pPr>
        <w:rPr>
          <w:sz w:val="20"/>
          <w:szCs w:val="20"/>
        </w:rPr>
      </w:pPr>
      <w:r>
        <w:rPr>
          <w:rFonts w:ascii="Arial" w:eastAsia="Arial" w:hAnsi="Arial" w:cs="Arial"/>
          <w:b/>
          <w:bCs/>
        </w:rPr>
        <w:t xml:space="preserve">2.1. </w:t>
      </w:r>
      <w:r>
        <w:rPr>
          <w:rFonts w:ascii="Arial" w:eastAsia="Arial" w:hAnsi="Arial" w:cs="Arial"/>
        </w:rPr>
        <w:t>Ź</w:t>
      </w:r>
      <w:r>
        <w:rPr>
          <w:rFonts w:ascii="Arial" w:eastAsia="Arial" w:hAnsi="Arial" w:cs="Arial"/>
          <w:b/>
          <w:bCs/>
        </w:rPr>
        <w:t>ródła uzyskania materiałów</w:t>
      </w:r>
    </w:p>
    <w:p w:rsidR="0071453A" w:rsidRDefault="0071453A">
      <w:pPr>
        <w:spacing w:line="70" w:lineRule="exact"/>
        <w:rPr>
          <w:sz w:val="20"/>
          <w:szCs w:val="20"/>
        </w:rPr>
      </w:pPr>
    </w:p>
    <w:p w:rsidR="0071453A" w:rsidRDefault="0075267E">
      <w:pPr>
        <w:ind w:right="280" w:firstLine="708"/>
        <w:rPr>
          <w:sz w:val="20"/>
          <w:szCs w:val="20"/>
        </w:rPr>
      </w:pPr>
      <w:r>
        <w:rPr>
          <w:rFonts w:ascii="Arial" w:eastAsia="Arial" w:hAnsi="Arial" w:cs="Arial"/>
        </w:rPr>
        <w:t xml:space="preserve">Co najmniej na trzy tygodnie przed zaplanowanym wykorzystaniem jakichkolwiek materiałów przeznaczonych do robót, Wykonawca przedstawi </w:t>
      </w:r>
      <w:r w:rsidR="002A3C6A">
        <w:rPr>
          <w:rFonts w:ascii="Arial" w:eastAsia="Arial" w:hAnsi="Arial" w:cs="Arial"/>
        </w:rPr>
        <w:t>inż</w:t>
      </w:r>
      <w:r>
        <w:rPr>
          <w:rFonts w:ascii="Arial" w:eastAsia="Arial" w:hAnsi="Arial" w:cs="Arial"/>
        </w:rPr>
        <w:t>ynierowi/Kierownikowi projektu do zatwierdzenia, szczegółowe informacje dotyczące proponowanego źródła wytwarzania, zamawiania lub wydobywania tych materiałów jak równie</w:t>
      </w:r>
      <w:r w:rsidR="002A3C6A">
        <w:rPr>
          <w:rFonts w:ascii="Arial" w:eastAsia="Arial" w:hAnsi="Arial" w:cs="Arial"/>
        </w:rPr>
        <w:t>ż</w:t>
      </w:r>
      <w:r>
        <w:rPr>
          <w:rFonts w:ascii="Arial" w:eastAsia="Arial" w:hAnsi="Arial" w:cs="Arial"/>
        </w:rPr>
        <w:t xml:space="preserve"> odpowiednie świadectwa badań laboratoryjnych oraz próbki materiałów.</w:t>
      </w:r>
    </w:p>
    <w:p w:rsidR="0071453A" w:rsidRDefault="0075267E">
      <w:pPr>
        <w:spacing w:line="239" w:lineRule="auto"/>
        <w:ind w:right="320" w:firstLine="708"/>
        <w:rPr>
          <w:sz w:val="20"/>
          <w:szCs w:val="20"/>
        </w:rPr>
      </w:pPr>
      <w:r>
        <w:rPr>
          <w:rFonts w:ascii="Arial" w:eastAsia="Arial" w:hAnsi="Arial" w:cs="Arial"/>
        </w:rPr>
        <w:t xml:space="preserve">Zatwierdzenie partii materiałów z danego źródła nie oznacza automatycznie, </w:t>
      </w:r>
      <w:r w:rsidR="00110D40">
        <w:rPr>
          <w:rFonts w:ascii="Arial" w:eastAsia="Arial" w:hAnsi="Arial" w:cs="Arial"/>
        </w:rPr>
        <w:t>Ż</w:t>
      </w:r>
      <w:r>
        <w:rPr>
          <w:rFonts w:ascii="Arial" w:eastAsia="Arial" w:hAnsi="Arial" w:cs="Arial"/>
        </w:rPr>
        <w:t>e wszelkie materiały z danego źródła uzyskają zatwierdzenie.</w:t>
      </w:r>
    </w:p>
    <w:p w:rsidR="0071453A" w:rsidRDefault="0071453A">
      <w:pPr>
        <w:spacing w:line="2" w:lineRule="exact"/>
        <w:rPr>
          <w:sz w:val="20"/>
          <w:szCs w:val="20"/>
        </w:rPr>
      </w:pPr>
    </w:p>
    <w:p w:rsidR="0071453A" w:rsidRDefault="0075267E">
      <w:pPr>
        <w:ind w:right="400" w:firstLine="708"/>
        <w:rPr>
          <w:sz w:val="20"/>
          <w:szCs w:val="20"/>
        </w:rPr>
      </w:pPr>
      <w:r>
        <w:rPr>
          <w:rFonts w:ascii="Arial" w:eastAsia="Arial" w:hAnsi="Arial" w:cs="Arial"/>
        </w:rPr>
        <w:t xml:space="preserve">Wykonawca zobowiązany jest do prowadzenia badań w celu wykazania, </w:t>
      </w:r>
      <w:r w:rsidR="00110D40">
        <w:rPr>
          <w:rFonts w:ascii="Arial" w:eastAsia="Arial" w:hAnsi="Arial" w:cs="Arial"/>
        </w:rPr>
        <w:t>Ż</w:t>
      </w:r>
      <w:r>
        <w:rPr>
          <w:rFonts w:ascii="Arial" w:eastAsia="Arial" w:hAnsi="Arial" w:cs="Arial"/>
        </w:rPr>
        <w:t>e materiały uzyskane z dopuszczonego źródła w sposób ciągły spełniają wymagania ST w czasie realizacji robót.</w:t>
      </w:r>
    </w:p>
    <w:p w:rsidR="0071453A" w:rsidRDefault="0071453A">
      <w:pPr>
        <w:spacing w:line="231" w:lineRule="exact"/>
        <w:rPr>
          <w:sz w:val="20"/>
          <w:szCs w:val="20"/>
        </w:rPr>
      </w:pPr>
    </w:p>
    <w:p w:rsidR="0071453A" w:rsidRDefault="0075267E">
      <w:pPr>
        <w:rPr>
          <w:sz w:val="20"/>
          <w:szCs w:val="20"/>
        </w:rPr>
      </w:pPr>
      <w:r>
        <w:rPr>
          <w:rFonts w:ascii="Arial" w:eastAsia="Arial" w:hAnsi="Arial" w:cs="Arial"/>
          <w:b/>
          <w:bCs/>
        </w:rPr>
        <w:t>2.2. Pozyskiwanie materiałów miejscowych</w:t>
      </w:r>
    </w:p>
    <w:p w:rsidR="0071453A" w:rsidRDefault="0071453A">
      <w:pPr>
        <w:spacing w:line="67" w:lineRule="exact"/>
        <w:rPr>
          <w:sz w:val="20"/>
          <w:szCs w:val="20"/>
        </w:rPr>
      </w:pPr>
    </w:p>
    <w:p w:rsidR="0071453A" w:rsidRDefault="0075267E">
      <w:pPr>
        <w:ind w:right="320"/>
        <w:rPr>
          <w:sz w:val="20"/>
          <w:szCs w:val="20"/>
        </w:rPr>
      </w:pPr>
      <w:r>
        <w:rPr>
          <w:rFonts w:ascii="Arial" w:eastAsia="Arial" w:hAnsi="Arial" w:cs="Arial"/>
        </w:rPr>
        <w:t xml:space="preserve">Wykonawca odpowiada za uzyskanie pozwoleń od właścicieli i odnośnych władz na pozyskanie materiałów ze źródeł miejscowych włączając w to źródła wskazane przez Zamawiającego i jest zobowiązany dostarczyć </w:t>
      </w:r>
      <w:r w:rsidR="002A3C6A">
        <w:rPr>
          <w:rFonts w:ascii="Arial" w:eastAsia="Arial" w:hAnsi="Arial" w:cs="Arial"/>
        </w:rPr>
        <w:t>inż</w:t>
      </w:r>
      <w:r>
        <w:rPr>
          <w:rFonts w:ascii="Arial" w:eastAsia="Arial" w:hAnsi="Arial" w:cs="Arial"/>
        </w:rPr>
        <w:t>ynierowi/Kierownikowi projektu wymagane dokumenty przed rozpoczęciem eksploatacji źródła.</w:t>
      </w:r>
    </w:p>
    <w:p w:rsidR="0071453A" w:rsidRDefault="0071453A">
      <w:pPr>
        <w:spacing w:line="1" w:lineRule="exact"/>
        <w:rPr>
          <w:sz w:val="20"/>
          <w:szCs w:val="20"/>
        </w:rPr>
      </w:pPr>
    </w:p>
    <w:p w:rsidR="0071453A" w:rsidRDefault="0075267E">
      <w:pPr>
        <w:spacing w:line="239" w:lineRule="auto"/>
        <w:ind w:right="120"/>
        <w:rPr>
          <w:sz w:val="20"/>
          <w:szCs w:val="20"/>
        </w:rPr>
      </w:pPr>
      <w:r>
        <w:rPr>
          <w:rFonts w:ascii="Arial" w:eastAsia="Arial" w:hAnsi="Arial" w:cs="Arial"/>
        </w:rPr>
        <w:t xml:space="preserve">Wykonawca przedstawi </w:t>
      </w:r>
      <w:r w:rsidR="002A3C6A">
        <w:rPr>
          <w:rFonts w:ascii="Arial" w:eastAsia="Arial" w:hAnsi="Arial" w:cs="Arial"/>
        </w:rPr>
        <w:t>inż</w:t>
      </w:r>
      <w:r>
        <w:rPr>
          <w:rFonts w:ascii="Arial" w:eastAsia="Arial" w:hAnsi="Arial" w:cs="Arial"/>
        </w:rPr>
        <w:t>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71453A" w:rsidRDefault="0071453A">
      <w:pPr>
        <w:spacing w:line="5" w:lineRule="exact"/>
        <w:rPr>
          <w:sz w:val="20"/>
          <w:szCs w:val="20"/>
        </w:rPr>
      </w:pPr>
    </w:p>
    <w:p w:rsidR="0071453A" w:rsidRDefault="0075267E">
      <w:pPr>
        <w:spacing w:line="239" w:lineRule="auto"/>
        <w:ind w:right="960"/>
        <w:rPr>
          <w:sz w:val="20"/>
          <w:szCs w:val="20"/>
        </w:rPr>
      </w:pPr>
      <w:r>
        <w:rPr>
          <w:rFonts w:ascii="Arial" w:eastAsia="Arial" w:hAnsi="Arial" w:cs="Arial"/>
        </w:rPr>
        <w:t>Wykonawca ponosi odpowiedzialność za spełnienie wymagań ilościowych i jakościowych materiałów pochodzących ze źródeł miejscowych.</w:t>
      </w:r>
    </w:p>
    <w:p w:rsidR="0071453A" w:rsidRDefault="0071453A">
      <w:pPr>
        <w:spacing w:line="1" w:lineRule="exact"/>
        <w:rPr>
          <w:sz w:val="20"/>
          <w:szCs w:val="20"/>
        </w:rPr>
      </w:pPr>
    </w:p>
    <w:p w:rsidR="0071453A" w:rsidRDefault="0075267E">
      <w:pPr>
        <w:ind w:right="180"/>
        <w:rPr>
          <w:sz w:val="20"/>
          <w:szCs w:val="20"/>
        </w:rPr>
      </w:pPr>
      <w:r>
        <w:rPr>
          <w:rFonts w:ascii="Arial" w:eastAsia="Arial" w:hAnsi="Arial" w:cs="Arial"/>
        </w:rPr>
        <w:t>Wykonawca ponosi wszystkie koszty, z tytułu wydobycia materiałów, dzier</w:t>
      </w:r>
      <w:r w:rsidR="002A3C6A">
        <w:rPr>
          <w:rFonts w:ascii="Arial" w:eastAsia="Arial" w:hAnsi="Arial" w:cs="Arial"/>
        </w:rPr>
        <w:t>ż</w:t>
      </w:r>
      <w:r>
        <w:rPr>
          <w:rFonts w:ascii="Arial" w:eastAsia="Arial" w:hAnsi="Arial" w:cs="Arial"/>
        </w:rPr>
        <w:t>awy i inne jakie oka</w:t>
      </w:r>
      <w:r w:rsidR="002A3C6A">
        <w:rPr>
          <w:rFonts w:ascii="Arial" w:eastAsia="Arial" w:hAnsi="Arial" w:cs="Arial"/>
        </w:rPr>
        <w:t>ż</w:t>
      </w:r>
      <w:r>
        <w:rPr>
          <w:rFonts w:ascii="Arial" w:eastAsia="Arial" w:hAnsi="Arial" w:cs="Arial"/>
        </w:rPr>
        <w:t>ą się potrzebne w związku z dostarczeniem materiałów do robót.</w:t>
      </w:r>
    </w:p>
    <w:p w:rsidR="0071453A" w:rsidRDefault="0075267E">
      <w:pPr>
        <w:spacing w:line="239" w:lineRule="auto"/>
        <w:ind w:right="480"/>
        <w:rPr>
          <w:sz w:val="20"/>
          <w:szCs w:val="20"/>
        </w:rPr>
      </w:pPr>
      <w:r>
        <w:rPr>
          <w:rFonts w:ascii="Arial" w:eastAsia="Arial" w:hAnsi="Arial" w:cs="Arial"/>
        </w:rPr>
        <w:t>Humus i nadkład czasowo zdjęte z terenu wykopów, dokopów i miejsc pozyskania materiałów miejscowych będą formowane w hałdy i wykorzystane przy zasypce i rekultywacji terenu po ukończeniu robót.</w:t>
      </w:r>
    </w:p>
    <w:p w:rsidR="0071453A" w:rsidRDefault="0071453A">
      <w:pPr>
        <w:spacing w:line="5" w:lineRule="exact"/>
        <w:rPr>
          <w:sz w:val="20"/>
          <w:szCs w:val="20"/>
        </w:rPr>
      </w:pPr>
    </w:p>
    <w:p w:rsidR="0071453A" w:rsidRDefault="0075267E">
      <w:pPr>
        <w:spacing w:line="239" w:lineRule="auto"/>
        <w:ind w:right="380"/>
        <w:rPr>
          <w:sz w:val="20"/>
          <w:szCs w:val="20"/>
        </w:rPr>
      </w:pPr>
      <w:r>
        <w:rPr>
          <w:rFonts w:ascii="Arial" w:eastAsia="Arial" w:hAnsi="Arial" w:cs="Arial"/>
        </w:rPr>
        <w:t xml:space="preserve">Wszystkie odpowiednie materiały pozyskane z wykopów na terenie budowy lub z innych miejsc wskazanych w dokumentach umowy będą wykorzystane do robót lub odwiezione na odkład odpowiednio do wymagań umowy lub wskazań </w:t>
      </w:r>
      <w:r w:rsidR="002A3C6A">
        <w:rPr>
          <w:rFonts w:ascii="Arial" w:eastAsia="Arial" w:hAnsi="Arial" w:cs="Arial"/>
        </w:rPr>
        <w:t>inż</w:t>
      </w:r>
      <w:r>
        <w:rPr>
          <w:rFonts w:ascii="Arial" w:eastAsia="Arial" w:hAnsi="Arial" w:cs="Arial"/>
        </w:rPr>
        <w:t>yniera/Kierownika projektu.</w:t>
      </w:r>
    </w:p>
    <w:p w:rsidR="0071453A" w:rsidRDefault="0071453A">
      <w:pPr>
        <w:spacing w:line="3" w:lineRule="exact"/>
        <w:rPr>
          <w:sz w:val="20"/>
          <w:szCs w:val="20"/>
        </w:rPr>
      </w:pPr>
    </w:p>
    <w:p w:rsidR="0071453A" w:rsidRDefault="0075267E">
      <w:pPr>
        <w:ind w:right="320"/>
        <w:rPr>
          <w:sz w:val="20"/>
          <w:szCs w:val="20"/>
        </w:rPr>
      </w:pPr>
      <w:r>
        <w:rPr>
          <w:rFonts w:ascii="Arial" w:eastAsia="Arial" w:hAnsi="Arial" w:cs="Arial"/>
        </w:rPr>
        <w:t xml:space="preserve">Wykonawca nie będzie prowadzić </w:t>
      </w:r>
      <w:r w:rsidR="00110D40">
        <w:rPr>
          <w:rFonts w:ascii="Arial" w:eastAsia="Arial" w:hAnsi="Arial" w:cs="Arial"/>
        </w:rPr>
        <w:t>Ż</w:t>
      </w:r>
      <w:r>
        <w:rPr>
          <w:rFonts w:ascii="Arial" w:eastAsia="Arial" w:hAnsi="Arial" w:cs="Arial"/>
        </w:rPr>
        <w:t xml:space="preserve">adnych wykopów w obrębie terenu budowy poza tymi, które zostały wyszczególnione w dokumentach umowy, chyba, </w:t>
      </w:r>
      <w:r w:rsidR="00110D40">
        <w:rPr>
          <w:rFonts w:ascii="Arial" w:eastAsia="Arial" w:hAnsi="Arial" w:cs="Arial"/>
        </w:rPr>
        <w:t>Ż</w:t>
      </w:r>
      <w:r>
        <w:rPr>
          <w:rFonts w:ascii="Arial" w:eastAsia="Arial" w:hAnsi="Arial" w:cs="Arial"/>
        </w:rPr>
        <w:t xml:space="preserve">e uzyska na to pisemną zgodę </w:t>
      </w:r>
      <w:r w:rsidR="002A3C6A">
        <w:rPr>
          <w:rFonts w:ascii="Arial" w:eastAsia="Arial" w:hAnsi="Arial" w:cs="Arial"/>
        </w:rPr>
        <w:t>inż</w:t>
      </w:r>
      <w:r>
        <w:rPr>
          <w:rFonts w:ascii="Arial" w:eastAsia="Arial" w:hAnsi="Arial" w:cs="Arial"/>
        </w:rPr>
        <w:t>yniera/Kierownika projektu.</w:t>
      </w:r>
    </w:p>
    <w:p w:rsidR="0071453A" w:rsidRDefault="0075267E" w:rsidP="00952F4B">
      <w:pPr>
        <w:spacing w:line="239" w:lineRule="auto"/>
        <w:ind w:right="140"/>
        <w:rPr>
          <w:sz w:val="20"/>
          <w:szCs w:val="20"/>
        </w:rPr>
      </w:pPr>
      <w:r>
        <w:rPr>
          <w:rFonts w:ascii="Arial" w:eastAsia="Arial" w:hAnsi="Arial" w:cs="Arial"/>
        </w:rPr>
        <w:t>Eksploatacja źródeł materiałów będzie zgodna z wszelkimi regulacjami prawnymi obowiązującymi na danym obszarze.</w:t>
      </w:r>
    </w:p>
    <w:p w:rsidR="0071453A" w:rsidRDefault="0075267E">
      <w:pPr>
        <w:rPr>
          <w:sz w:val="20"/>
          <w:szCs w:val="20"/>
        </w:rPr>
      </w:pPr>
      <w:r>
        <w:rPr>
          <w:rFonts w:ascii="Arial" w:eastAsia="Arial" w:hAnsi="Arial" w:cs="Arial"/>
          <w:b/>
          <w:bCs/>
        </w:rPr>
        <w:t>2.3. Materiały nie odpowiadaj</w:t>
      </w:r>
      <w:r>
        <w:rPr>
          <w:rFonts w:ascii="Arial" w:eastAsia="Arial" w:hAnsi="Arial" w:cs="Arial"/>
        </w:rPr>
        <w:t>ą</w:t>
      </w:r>
      <w:r>
        <w:rPr>
          <w:rFonts w:ascii="Arial" w:eastAsia="Arial" w:hAnsi="Arial" w:cs="Arial"/>
          <w:b/>
          <w:bCs/>
        </w:rPr>
        <w:t>ce wymaganiom</w:t>
      </w:r>
    </w:p>
    <w:p w:rsidR="0071453A" w:rsidRDefault="0071453A">
      <w:pPr>
        <w:spacing w:line="67" w:lineRule="exact"/>
        <w:rPr>
          <w:sz w:val="20"/>
          <w:szCs w:val="20"/>
        </w:rPr>
      </w:pPr>
    </w:p>
    <w:p w:rsidR="0071453A" w:rsidRDefault="0075267E">
      <w:pPr>
        <w:rPr>
          <w:sz w:val="20"/>
          <w:szCs w:val="20"/>
        </w:rPr>
      </w:pPr>
      <w:r>
        <w:rPr>
          <w:rFonts w:ascii="Arial" w:eastAsia="Arial" w:hAnsi="Arial" w:cs="Arial"/>
        </w:rPr>
        <w:t>Materiały nie odpowiadające wymaganiom zostaną przez Wykonawcę wywiezione z terenu</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Budowy </w:t>
      </w:r>
      <w:r w:rsidR="0075267E">
        <w:rPr>
          <w:rFonts w:ascii="Arial" w:eastAsia="Arial" w:hAnsi="Arial" w:cs="Arial"/>
        </w:rPr>
        <w:t>i zło</w:t>
      </w:r>
      <w:r>
        <w:rPr>
          <w:rFonts w:ascii="Arial" w:eastAsia="Arial" w:hAnsi="Arial" w:cs="Arial"/>
        </w:rPr>
        <w:t>ż</w:t>
      </w:r>
      <w:r w:rsidR="0075267E">
        <w:rPr>
          <w:rFonts w:ascii="Arial" w:eastAsia="Arial" w:hAnsi="Arial" w:cs="Arial"/>
        </w:rPr>
        <w:t xml:space="preserve">one w miejscu wskazanym przez </w:t>
      </w:r>
      <w:r>
        <w:rPr>
          <w:rFonts w:ascii="Arial" w:eastAsia="Arial" w:hAnsi="Arial" w:cs="Arial"/>
        </w:rPr>
        <w:t>inż</w:t>
      </w:r>
      <w:r w:rsidR="0075267E">
        <w:rPr>
          <w:rFonts w:ascii="Arial" w:eastAsia="Arial" w:hAnsi="Arial" w:cs="Arial"/>
        </w:rPr>
        <w:t>yniera/Kierownika projektu. Jeśli</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zezwoli Wykonawcy na u</w:t>
      </w:r>
      <w:r w:rsidR="002A3C6A">
        <w:rPr>
          <w:rFonts w:ascii="Arial" w:eastAsia="Arial" w:hAnsi="Arial" w:cs="Arial"/>
        </w:rPr>
        <w:t>ż</w:t>
      </w:r>
      <w:r>
        <w:rPr>
          <w:rFonts w:ascii="Arial" w:eastAsia="Arial" w:hAnsi="Arial" w:cs="Arial"/>
        </w:rPr>
        <w:t>ycie tych materiałów do innych robót, ni</w:t>
      </w:r>
      <w:r w:rsidR="002A3C6A">
        <w:rPr>
          <w:rFonts w:ascii="Arial" w:eastAsia="Arial" w:hAnsi="Arial" w:cs="Arial"/>
        </w:rPr>
        <w:t>ż</w:t>
      </w:r>
      <w:r>
        <w:rPr>
          <w:rFonts w:ascii="Arial" w:eastAsia="Arial" w:hAnsi="Arial" w:cs="Arial"/>
        </w:rPr>
        <w:t xml:space="preserve"> te</w:t>
      </w:r>
    </w:p>
    <w:p w:rsidR="0071453A" w:rsidRDefault="002A3C6A">
      <w:pPr>
        <w:rPr>
          <w:sz w:val="20"/>
          <w:szCs w:val="20"/>
        </w:rPr>
      </w:pPr>
      <w:r>
        <w:rPr>
          <w:rFonts w:ascii="Arial" w:eastAsia="Arial" w:hAnsi="Arial" w:cs="Arial"/>
        </w:rPr>
        <w:t xml:space="preserve">Dla </w:t>
      </w:r>
      <w:r w:rsidR="0075267E">
        <w:rPr>
          <w:rFonts w:ascii="Arial" w:eastAsia="Arial" w:hAnsi="Arial" w:cs="Arial"/>
        </w:rPr>
        <w:t>których zostały zakupione, to koszt tych materiałów zostanie odpowiednio przewartościowany</w:t>
      </w:r>
    </w:p>
    <w:p w:rsidR="0071453A" w:rsidRDefault="0075267E">
      <w:pPr>
        <w:rPr>
          <w:sz w:val="20"/>
          <w:szCs w:val="20"/>
        </w:rPr>
      </w:pPr>
      <w:r>
        <w:rPr>
          <w:rFonts w:ascii="Arial" w:eastAsia="Arial" w:hAnsi="Arial" w:cs="Arial"/>
        </w:rPr>
        <w:t xml:space="preserve">(skorygowany) przez </w:t>
      </w:r>
      <w:r w:rsidR="002A3C6A">
        <w:rPr>
          <w:rFonts w:ascii="Arial" w:eastAsia="Arial" w:hAnsi="Arial" w:cs="Arial"/>
        </w:rPr>
        <w:t>inż</w:t>
      </w:r>
      <w:r>
        <w:rPr>
          <w:rFonts w:ascii="Arial" w:eastAsia="Arial" w:hAnsi="Arial" w:cs="Arial"/>
        </w:rPr>
        <w:t>yniera/Kierownika projektu.</w:t>
      </w:r>
    </w:p>
    <w:p w:rsidR="0071453A" w:rsidRDefault="0075267E" w:rsidP="00952F4B">
      <w:pPr>
        <w:spacing w:line="263" w:lineRule="auto"/>
        <w:rPr>
          <w:sz w:val="20"/>
          <w:szCs w:val="20"/>
        </w:rPr>
      </w:pPr>
      <w:r>
        <w:rPr>
          <w:rFonts w:ascii="Arial" w:eastAsia="Arial" w:hAnsi="Arial" w:cs="Arial"/>
          <w:sz w:val="21"/>
          <w:szCs w:val="21"/>
        </w:rPr>
        <w:t>Ka</w:t>
      </w:r>
      <w:r w:rsidR="002A3C6A">
        <w:rPr>
          <w:rFonts w:ascii="Arial" w:eastAsia="Arial" w:hAnsi="Arial" w:cs="Arial"/>
          <w:sz w:val="21"/>
          <w:szCs w:val="21"/>
        </w:rPr>
        <w:t>ż</w:t>
      </w:r>
      <w:r>
        <w:rPr>
          <w:rFonts w:ascii="Arial" w:eastAsia="Arial" w:hAnsi="Arial" w:cs="Arial"/>
          <w:sz w:val="21"/>
          <w:szCs w:val="21"/>
        </w:rPr>
        <w:t>dy rodzaj robót, w którym znajdują się nie zbadane i nie zaakceptowane materiały, Wykonawca wykonuje na własne ryzyko, licząc się z jego nieprzyjęciem, usunięciem i niezapłaceniem</w:t>
      </w:r>
    </w:p>
    <w:p w:rsidR="0071453A" w:rsidRDefault="0075267E">
      <w:pPr>
        <w:rPr>
          <w:sz w:val="20"/>
          <w:szCs w:val="20"/>
        </w:rPr>
      </w:pPr>
      <w:r>
        <w:rPr>
          <w:rFonts w:ascii="Arial" w:eastAsia="Arial" w:hAnsi="Arial" w:cs="Arial"/>
          <w:b/>
          <w:bCs/>
        </w:rPr>
        <w:t>2.4. Wariantowe stosowanie materiałów</w:t>
      </w:r>
    </w:p>
    <w:p w:rsidR="0071453A" w:rsidRDefault="0071453A">
      <w:pPr>
        <w:spacing w:line="67" w:lineRule="exact"/>
        <w:rPr>
          <w:sz w:val="20"/>
          <w:szCs w:val="20"/>
        </w:rPr>
      </w:pPr>
    </w:p>
    <w:p w:rsidR="0071453A" w:rsidRDefault="0075267E">
      <w:pPr>
        <w:spacing w:line="255" w:lineRule="auto"/>
        <w:ind w:right="160"/>
        <w:rPr>
          <w:sz w:val="20"/>
          <w:szCs w:val="20"/>
        </w:rPr>
      </w:pPr>
      <w:r>
        <w:rPr>
          <w:rFonts w:ascii="Arial" w:eastAsia="Arial" w:hAnsi="Arial" w:cs="Arial"/>
          <w:sz w:val="21"/>
          <w:szCs w:val="21"/>
        </w:rPr>
        <w:t>Jeśli dokumentacja projektowa lub ST przewidują mo</w:t>
      </w:r>
      <w:r w:rsidR="002A3C6A">
        <w:rPr>
          <w:rFonts w:ascii="Arial" w:eastAsia="Arial" w:hAnsi="Arial" w:cs="Arial"/>
          <w:sz w:val="21"/>
          <w:szCs w:val="21"/>
        </w:rPr>
        <w:t>ż</w:t>
      </w:r>
      <w:r>
        <w:rPr>
          <w:rFonts w:ascii="Arial" w:eastAsia="Arial" w:hAnsi="Arial" w:cs="Arial"/>
          <w:sz w:val="21"/>
          <w:szCs w:val="21"/>
        </w:rPr>
        <w:t xml:space="preserve">liwość wariantowego zastosowania rodzaju materiału w wykonywanych robotach, Wykonawca powiadomi </w:t>
      </w:r>
      <w:r w:rsidR="002A3C6A">
        <w:rPr>
          <w:rFonts w:ascii="Arial" w:eastAsia="Arial" w:hAnsi="Arial" w:cs="Arial"/>
          <w:sz w:val="21"/>
          <w:szCs w:val="21"/>
        </w:rPr>
        <w:t>inż</w:t>
      </w:r>
      <w:r>
        <w:rPr>
          <w:rFonts w:ascii="Arial" w:eastAsia="Arial" w:hAnsi="Arial" w:cs="Arial"/>
          <w:sz w:val="21"/>
          <w:szCs w:val="21"/>
        </w:rPr>
        <w:t>yniera/Kierownika projektu o swoim zamiarze co najmniej 3 tygodnie przed u</w:t>
      </w:r>
      <w:r w:rsidR="002A3C6A">
        <w:rPr>
          <w:rFonts w:ascii="Arial" w:eastAsia="Arial" w:hAnsi="Arial" w:cs="Arial"/>
          <w:sz w:val="21"/>
          <w:szCs w:val="21"/>
        </w:rPr>
        <w:t>ż</w:t>
      </w:r>
      <w:r>
        <w:rPr>
          <w:rFonts w:ascii="Arial" w:eastAsia="Arial" w:hAnsi="Arial" w:cs="Arial"/>
          <w:sz w:val="21"/>
          <w:szCs w:val="21"/>
        </w:rPr>
        <w:t>yciem tego materiału, albo w okresie dłu</w:t>
      </w:r>
      <w:r w:rsidR="002A3C6A">
        <w:rPr>
          <w:rFonts w:ascii="Arial" w:eastAsia="Arial" w:hAnsi="Arial" w:cs="Arial"/>
          <w:sz w:val="21"/>
          <w:szCs w:val="21"/>
        </w:rPr>
        <w:t>ż</w:t>
      </w:r>
      <w:r>
        <w:rPr>
          <w:rFonts w:ascii="Arial" w:eastAsia="Arial" w:hAnsi="Arial" w:cs="Arial"/>
          <w:sz w:val="21"/>
          <w:szCs w:val="21"/>
        </w:rPr>
        <w:t xml:space="preserve">szym, jeśli będzie to potrzebne z uwagi na wykonanie badań wymaganych przez </w:t>
      </w:r>
      <w:r w:rsidR="002A3C6A">
        <w:rPr>
          <w:rFonts w:ascii="Arial" w:eastAsia="Arial" w:hAnsi="Arial" w:cs="Arial"/>
          <w:sz w:val="21"/>
          <w:szCs w:val="21"/>
        </w:rPr>
        <w:t>inż</w:t>
      </w:r>
      <w:r>
        <w:rPr>
          <w:rFonts w:ascii="Arial" w:eastAsia="Arial" w:hAnsi="Arial" w:cs="Arial"/>
          <w:sz w:val="21"/>
          <w:szCs w:val="21"/>
        </w:rPr>
        <w:t>yniera/Kierownika</w:t>
      </w:r>
    </w:p>
    <w:p w:rsidR="00952F4B" w:rsidRDefault="00952F4B" w:rsidP="00952F4B">
      <w:pPr>
        <w:ind w:right="320"/>
        <w:rPr>
          <w:sz w:val="20"/>
          <w:szCs w:val="20"/>
        </w:rPr>
      </w:pPr>
      <w:r>
        <w:rPr>
          <w:rFonts w:ascii="Arial" w:eastAsia="Arial" w:hAnsi="Arial" w:cs="Arial"/>
        </w:rPr>
        <w:t>Projektu. Wybrany i zaakceptowany rodzaj materiału nie może być później zmieniany bez zgody inżyniera/Kierownika projektu.</w:t>
      </w:r>
    </w:p>
    <w:p w:rsidR="0071453A" w:rsidRDefault="0071453A">
      <w:pPr>
        <w:sectPr w:rsidR="0071453A">
          <w:pgSz w:w="11900" w:h="16840"/>
          <w:pgMar w:top="1123" w:right="840" w:bottom="1440" w:left="1420" w:header="0" w:footer="0" w:gutter="0"/>
          <w:cols w:space="708" w:equalWidth="0">
            <w:col w:w="9640"/>
          </w:cols>
        </w:sectPr>
      </w:pPr>
    </w:p>
    <w:p w:rsidR="0071453A" w:rsidRDefault="0075267E" w:rsidP="00952F4B">
      <w:pPr>
        <w:rPr>
          <w:sz w:val="20"/>
          <w:szCs w:val="20"/>
        </w:rPr>
      </w:pPr>
      <w:bookmarkStart w:id="9" w:name="page11"/>
      <w:bookmarkEnd w:id="9"/>
      <w:r>
        <w:rPr>
          <w:rFonts w:ascii="Arial" w:eastAsia="Arial" w:hAnsi="Arial" w:cs="Arial"/>
          <w:b/>
          <w:bCs/>
        </w:rPr>
        <w:lastRenderedPageBreak/>
        <w:t>2.5. Przechowywanie i składowanie materiałów</w:t>
      </w:r>
    </w:p>
    <w:p w:rsidR="0071453A" w:rsidRDefault="0071453A">
      <w:pPr>
        <w:spacing w:line="70" w:lineRule="exact"/>
        <w:rPr>
          <w:sz w:val="20"/>
          <w:szCs w:val="20"/>
        </w:rPr>
      </w:pPr>
    </w:p>
    <w:p w:rsidR="0071453A" w:rsidRDefault="0075267E">
      <w:pPr>
        <w:ind w:left="2" w:right="120"/>
        <w:rPr>
          <w:sz w:val="20"/>
          <w:szCs w:val="20"/>
        </w:rPr>
      </w:pPr>
      <w:r>
        <w:rPr>
          <w:rFonts w:ascii="Arial" w:eastAsia="Arial" w:hAnsi="Arial" w:cs="Arial"/>
        </w:rPr>
        <w:t>Wykonawca zapewni, aby tymczasowo składowane materiały, do czasu gdy będą one u</w:t>
      </w:r>
      <w:r w:rsidR="002A3C6A">
        <w:rPr>
          <w:rFonts w:ascii="Arial" w:eastAsia="Arial" w:hAnsi="Arial" w:cs="Arial"/>
        </w:rPr>
        <w:t>ż</w:t>
      </w:r>
      <w:r>
        <w:rPr>
          <w:rFonts w:ascii="Arial" w:eastAsia="Arial" w:hAnsi="Arial" w:cs="Arial"/>
        </w:rPr>
        <w:t xml:space="preserve">yte do robót, były zabezpieczone przed zanieczyszczeniami, zachowały swoją jakość i właściwości i były dostępne do kontroli przez </w:t>
      </w:r>
      <w:r w:rsidR="002A3C6A">
        <w:rPr>
          <w:rFonts w:ascii="Arial" w:eastAsia="Arial" w:hAnsi="Arial" w:cs="Arial"/>
        </w:rPr>
        <w:t>inż</w:t>
      </w:r>
      <w:r>
        <w:rPr>
          <w:rFonts w:ascii="Arial" w:eastAsia="Arial" w:hAnsi="Arial" w:cs="Arial"/>
        </w:rPr>
        <w:t>yniera/Kierownika projektu.</w:t>
      </w:r>
    </w:p>
    <w:p w:rsidR="0071453A" w:rsidRDefault="0075267E">
      <w:pPr>
        <w:spacing w:line="239" w:lineRule="auto"/>
        <w:ind w:left="2" w:right="440"/>
        <w:rPr>
          <w:sz w:val="20"/>
          <w:szCs w:val="20"/>
        </w:rPr>
      </w:pPr>
      <w:r>
        <w:rPr>
          <w:rFonts w:ascii="Arial" w:eastAsia="Arial" w:hAnsi="Arial" w:cs="Arial"/>
        </w:rPr>
        <w:t xml:space="preserve">Miejsca czasowego składowania materiałów będą zlokalizowane w obrębie terenu budowy w miejscach uzgodnionych z </w:t>
      </w:r>
      <w:r w:rsidR="002A3C6A">
        <w:rPr>
          <w:rFonts w:ascii="Arial" w:eastAsia="Arial" w:hAnsi="Arial" w:cs="Arial"/>
        </w:rPr>
        <w:t>inż</w:t>
      </w:r>
      <w:r>
        <w:rPr>
          <w:rFonts w:ascii="Arial" w:eastAsia="Arial" w:hAnsi="Arial" w:cs="Arial"/>
        </w:rPr>
        <w:t xml:space="preserve">ynierem/Kierownikiem projektu lub poza terenem budowy w miejscach zorganizowanych przez Wykonawcę i zaakceptowanych przez </w:t>
      </w:r>
      <w:r w:rsidR="002A3C6A">
        <w:rPr>
          <w:rFonts w:ascii="Arial" w:eastAsia="Arial" w:hAnsi="Arial" w:cs="Arial"/>
        </w:rPr>
        <w:t>inż</w:t>
      </w:r>
      <w:r>
        <w:rPr>
          <w:rFonts w:ascii="Arial" w:eastAsia="Arial" w:hAnsi="Arial" w:cs="Arial"/>
        </w:rPr>
        <w:t>yniera/Kierownika projektu.</w:t>
      </w:r>
    </w:p>
    <w:p w:rsidR="0071453A" w:rsidRDefault="0071453A">
      <w:pPr>
        <w:spacing w:line="236" w:lineRule="exact"/>
        <w:rPr>
          <w:sz w:val="20"/>
          <w:szCs w:val="20"/>
        </w:rPr>
      </w:pPr>
    </w:p>
    <w:p w:rsidR="0071453A" w:rsidRDefault="0075267E">
      <w:pPr>
        <w:ind w:left="2"/>
        <w:rPr>
          <w:sz w:val="20"/>
          <w:szCs w:val="20"/>
        </w:rPr>
      </w:pPr>
      <w:r>
        <w:rPr>
          <w:rFonts w:ascii="Arial" w:eastAsia="Arial" w:hAnsi="Arial" w:cs="Arial"/>
          <w:b/>
          <w:bCs/>
        </w:rPr>
        <w:t>2.6. Inspekcja wytwórni materiałów</w:t>
      </w:r>
    </w:p>
    <w:p w:rsidR="0071453A" w:rsidRDefault="0071453A">
      <w:pPr>
        <w:spacing w:line="67" w:lineRule="exact"/>
        <w:rPr>
          <w:sz w:val="20"/>
          <w:szCs w:val="20"/>
        </w:rPr>
      </w:pPr>
    </w:p>
    <w:p w:rsidR="0071453A" w:rsidRDefault="0075267E">
      <w:pPr>
        <w:spacing w:line="239" w:lineRule="auto"/>
        <w:ind w:left="2" w:right="280"/>
        <w:rPr>
          <w:sz w:val="20"/>
          <w:szCs w:val="20"/>
        </w:rPr>
      </w:pPr>
      <w:r>
        <w:rPr>
          <w:rFonts w:ascii="Arial" w:eastAsia="Arial" w:hAnsi="Arial" w:cs="Arial"/>
        </w:rPr>
        <w:t xml:space="preserve">Wytwórnie materiałów mogą być okresowo kontrolowane przez </w:t>
      </w:r>
      <w:r w:rsidR="002A3C6A">
        <w:rPr>
          <w:rFonts w:ascii="Arial" w:eastAsia="Arial" w:hAnsi="Arial" w:cs="Arial"/>
        </w:rPr>
        <w:t>inż</w:t>
      </w:r>
      <w:r>
        <w:rPr>
          <w:rFonts w:ascii="Arial" w:eastAsia="Arial" w:hAnsi="Arial" w:cs="Arial"/>
        </w:rPr>
        <w:t>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71453A" w:rsidRDefault="0071453A">
      <w:pPr>
        <w:spacing w:line="5" w:lineRule="exact"/>
        <w:rPr>
          <w:sz w:val="20"/>
          <w:szCs w:val="20"/>
        </w:rPr>
      </w:pPr>
    </w:p>
    <w:p w:rsidR="0071453A" w:rsidRDefault="0075267E">
      <w:pPr>
        <w:spacing w:line="239" w:lineRule="auto"/>
        <w:ind w:left="2" w:right="320"/>
        <w:rPr>
          <w:sz w:val="20"/>
          <w:szCs w:val="20"/>
        </w:rPr>
      </w:pPr>
      <w:r>
        <w:rPr>
          <w:rFonts w:ascii="Arial" w:eastAsia="Arial" w:hAnsi="Arial" w:cs="Arial"/>
        </w:rPr>
        <w:t xml:space="preserve">W przypadku, gdy </w:t>
      </w:r>
      <w:r w:rsidR="002A3C6A">
        <w:rPr>
          <w:rFonts w:ascii="Arial" w:eastAsia="Arial" w:hAnsi="Arial" w:cs="Arial"/>
        </w:rPr>
        <w:t>inż</w:t>
      </w:r>
      <w:r>
        <w:rPr>
          <w:rFonts w:ascii="Arial" w:eastAsia="Arial" w:hAnsi="Arial" w:cs="Arial"/>
        </w:rPr>
        <w:t>ynier/Kierownik projektu będzie przeprowadzał inspekcję wytwórni, muszą być spełnione następujące warunki:</w:t>
      </w:r>
    </w:p>
    <w:p w:rsidR="0071453A" w:rsidRDefault="0071453A">
      <w:pPr>
        <w:spacing w:line="1" w:lineRule="exact"/>
        <w:rPr>
          <w:sz w:val="20"/>
          <w:szCs w:val="20"/>
        </w:rPr>
      </w:pPr>
    </w:p>
    <w:p w:rsidR="0071453A" w:rsidRDefault="0075267E">
      <w:pPr>
        <w:numPr>
          <w:ilvl w:val="0"/>
          <w:numId w:val="7"/>
        </w:numPr>
        <w:tabs>
          <w:tab w:val="left" w:pos="282"/>
        </w:tabs>
        <w:ind w:left="282" w:right="600" w:hanging="282"/>
        <w:rPr>
          <w:rFonts w:ascii="Arial" w:eastAsia="Arial" w:hAnsi="Arial" w:cs="Arial"/>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miał zapewnioną współpracę i pomoc Wykonawcy oraz producenta materiałów w czasie przeprowadzania inspekcji,</w:t>
      </w:r>
    </w:p>
    <w:p w:rsidR="0071453A" w:rsidRDefault="0075267E">
      <w:pPr>
        <w:numPr>
          <w:ilvl w:val="0"/>
          <w:numId w:val="7"/>
        </w:numPr>
        <w:tabs>
          <w:tab w:val="left" w:pos="282"/>
        </w:tabs>
        <w:spacing w:line="251" w:lineRule="auto"/>
        <w:ind w:left="282" w:right="680" w:hanging="282"/>
        <w:rPr>
          <w:rFonts w:ascii="Arial" w:eastAsia="Arial" w:hAnsi="Arial" w:cs="Arial"/>
          <w:sz w:val="21"/>
          <w:szCs w:val="21"/>
        </w:rPr>
      </w:pPr>
      <w:r>
        <w:rPr>
          <w:rFonts w:ascii="Arial" w:eastAsia="Arial" w:hAnsi="Arial" w:cs="Arial"/>
          <w:sz w:val="21"/>
          <w:szCs w:val="21"/>
        </w:rPr>
        <w:t>In</w:t>
      </w:r>
      <w:r w:rsidR="002A3C6A">
        <w:rPr>
          <w:rFonts w:ascii="Arial" w:eastAsia="Arial" w:hAnsi="Arial" w:cs="Arial"/>
          <w:sz w:val="21"/>
          <w:szCs w:val="21"/>
        </w:rPr>
        <w:t>ż</w:t>
      </w:r>
      <w:r>
        <w:rPr>
          <w:rFonts w:ascii="Arial" w:eastAsia="Arial" w:hAnsi="Arial" w:cs="Arial"/>
          <w:sz w:val="21"/>
          <w:szCs w:val="21"/>
        </w:rPr>
        <w:t>ynier/Kierownik projektu będzie miał wolny dostęp, w dowolnym czasie, do tych części wytwórni, gdzie odbywa się produkcja materiałów przeznaczonych do realizacji robót,</w:t>
      </w:r>
    </w:p>
    <w:p w:rsidR="0071453A" w:rsidRDefault="0071453A">
      <w:pPr>
        <w:spacing w:line="1" w:lineRule="exact"/>
        <w:rPr>
          <w:rFonts w:ascii="Arial" w:eastAsia="Arial" w:hAnsi="Arial" w:cs="Arial"/>
          <w:sz w:val="21"/>
          <w:szCs w:val="21"/>
        </w:rPr>
      </w:pPr>
    </w:p>
    <w:p w:rsidR="0071453A" w:rsidRDefault="0075267E">
      <w:pPr>
        <w:numPr>
          <w:ilvl w:val="0"/>
          <w:numId w:val="7"/>
        </w:numPr>
        <w:tabs>
          <w:tab w:val="left" w:pos="282"/>
        </w:tabs>
        <w:spacing w:line="239" w:lineRule="auto"/>
        <w:ind w:left="282" w:right="180" w:hanging="282"/>
        <w:rPr>
          <w:rFonts w:ascii="Arial" w:eastAsia="Arial" w:hAnsi="Arial" w:cs="Arial"/>
        </w:rPr>
      </w:pPr>
      <w:r>
        <w:rPr>
          <w:rFonts w:ascii="Arial" w:eastAsia="Arial" w:hAnsi="Arial" w:cs="Arial"/>
        </w:rPr>
        <w:t>Je</w:t>
      </w:r>
      <w:r w:rsidR="002A3C6A">
        <w:rPr>
          <w:rFonts w:ascii="Arial" w:eastAsia="Arial" w:hAnsi="Arial" w:cs="Arial"/>
        </w:rPr>
        <w:t>ż</w:t>
      </w:r>
      <w:r>
        <w:rPr>
          <w:rFonts w:ascii="Arial" w:eastAsia="Arial" w:hAnsi="Arial" w:cs="Arial"/>
        </w:rPr>
        <w:t>eli produkcja odbywa się w miejscu nie nale</w:t>
      </w:r>
      <w:r w:rsidR="002A3C6A">
        <w:rPr>
          <w:rFonts w:ascii="Arial" w:eastAsia="Arial" w:hAnsi="Arial" w:cs="Arial"/>
        </w:rPr>
        <w:t>ż</w:t>
      </w:r>
      <w:r>
        <w:rPr>
          <w:rFonts w:ascii="Arial" w:eastAsia="Arial" w:hAnsi="Arial" w:cs="Arial"/>
        </w:rPr>
        <w:t xml:space="preserve">ącym do Wykonawcy, Wykonawca uzyska dla </w:t>
      </w:r>
      <w:r w:rsidR="002A3C6A">
        <w:rPr>
          <w:rFonts w:ascii="Arial" w:eastAsia="Arial" w:hAnsi="Arial" w:cs="Arial"/>
        </w:rPr>
        <w:t>inż</w:t>
      </w:r>
      <w:r>
        <w:rPr>
          <w:rFonts w:ascii="Arial" w:eastAsia="Arial" w:hAnsi="Arial" w:cs="Arial"/>
        </w:rPr>
        <w:t>yniera/Kierownika projektu zezwolenie dla przeprowadzenia inspekcji i badań w tych miejscach.</w:t>
      </w:r>
    </w:p>
    <w:p w:rsidR="0071453A" w:rsidRDefault="0071453A">
      <w:pPr>
        <w:spacing w:line="248" w:lineRule="exact"/>
        <w:rPr>
          <w:sz w:val="20"/>
          <w:szCs w:val="20"/>
        </w:rPr>
      </w:pPr>
    </w:p>
    <w:p w:rsidR="0071453A" w:rsidRDefault="0075267E">
      <w:pPr>
        <w:tabs>
          <w:tab w:val="left" w:pos="341"/>
        </w:tabs>
        <w:ind w:left="2"/>
        <w:rPr>
          <w:sz w:val="20"/>
          <w:szCs w:val="20"/>
        </w:rPr>
      </w:pPr>
      <w:r>
        <w:rPr>
          <w:rFonts w:ascii="Arial" w:eastAsia="Arial" w:hAnsi="Arial" w:cs="Arial"/>
          <w:b/>
          <w:bCs/>
        </w:rPr>
        <w:t>3.</w:t>
      </w:r>
      <w:r>
        <w:rPr>
          <w:sz w:val="20"/>
          <w:szCs w:val="20"/>
        </w:rPr>
        <w:tab/>
      </w:r>
      <w:r>
        <w:rPr>
          <w:rFonts w:ascii="Arial" w:eastAsia="Arial" w:hAnsi="Arial" w:cs="Arial"/>
          <w:b/>
          <w:bCs/>
          <w:sz w:val="21"/>
          <w:szCs w:val="21"/>
        </w:rPr>
        <w:t>Wymagania dotycz</w:t>
      </w:r>
      <w:r>
        <w:rPr>
          <w:rFonts w:ascii="Arial" w:eastAsia="Arial" w:hAnsi="Arial" w:cs="Arial"/>
          <w:sz w:val="21"/>
          <w:szCs w:val="21"/>
        </w:rPr>
        <w:t>ą</w:t>
      </w:r>
      <w:r>
        <w:rPr>
          <w:rFonts w:ascii="Arial" w:eastAsia="Arial" w:hAnsi="Arial" w:cs="Arial"/>
          <w:b/>
          <w:bCs/>
          <w:sz w:val="21"/>
          <w:szCs w:val="21"/>
        </w:rPr>
        <w:t>ce sprz</w:t>
      </w:r>
      <w:r>
        <w:rPr>
          <w:rFonts w:ascii="Arial" w:eastAsia="Arial" w:hAnsi="Arial" w:cs="Arial"/>
          <w:sz w:val="21"/>
          <w:szCs w:val="21"/>
        </w:rPr>
        <w:t>ę</w:t>
      </w:r>
      <w:r>
        <w:rPr>
          <w:rFonts w:ascii="Arial" w:eastAsia="Arial" w:hAnsi="Arial" w:cs="Arial"/>
          <w:b/>
          <w:bCs/>
          <w:sz w:val="21"/>
          <w:szCs w:val="21"/>
        </w:rPr>
        <w:t>tu i maszyn</w:t>
      </w:r>
    </w:p>
    <w:p w:rsidR="0071453A" w:rsidRDefault="0071453A">
      <w:pPr>
        <w:spacing w:line="262" w:lineRule="exact"/>
        <w:rPr>
          <w:sz w:val="20"/>
          <w:szCs w:val="20"/>
        </w:rPr>
      </w:pPr>
    </w:p>
    <w:p w:rsidR="0071453A" w:rsidRDefault="0075267E">
      <w:pPr>
        <w:spacing w:line="239" w:lineRule="auto"/>
        <w:ind w:left="2" w:right="140"/>
        <w:rPr>
          <w:sz w:val="20"/>
          <w:szCs w:val="20"/>
        </w:rPr>
      </w:pPr>
      <w:r>
        <w:rPr>
          <w:rFonts w:ascii="Arial" w:eastAsia="Arial" w:hAnsi="Arial" w:cs="Arial"/>
        </w:rPr>
        <w:t>Wykonawca jest zobowiązany do u</w:t>
      </w:r>
      <w:r w:rsidR="002A3C6A">
        <w:rPr>
          <w:rFonts w:ascii="Arial" w:eastAsia="Arial" w:hAnsi="Arial" w:cs="Arial"/>
        </w:rPr>
        <w:t>ż</w:t>
      </w:r>
      <w:r>
        <w:rPr>
          <w:rFonts w:ascii="Arial" w:eastAsia="Arial" w:hAnsi="Arial" w:cs="Arial"/>
        </w:rPr>
        <w:t>ywania jedynie takiego sprzętu, który nie spowoduje niekorzystnego wpływu na jakość wykonywanych robót. Sprzęt u</w:t>
      </w:r>
      <w:r w:rsidR="002A3C6A">
        <w:rPr>
          <w:rFonts w:ascii="Arial" w:eastAsia="Arial" w:hAnsi="Arial" w:cs="Arial"/>
        </w:rPr>
        <w:t>ż</w:t>
      </w:r>
      <w:r>
        <w:rPr>
          <w:rFonts w:ascii="Arial" w:eastAsia="Arial" w:hAnsi="Arial" w:cs="Arial"/>
        </w:rPr>
        <w:t xml:space="preserve">ywany do robót powinien być zgodny z ofertą Wykonawcy i powinien odpowiadać pod względem typów i ilości wskazaniom zawartym w ST, PZJ lub projekcie organizacji robót, zaakceptowanym przez </w:t>
      </w:r>
      <w:r w:rsidR="002A3C6A">
        <w:rPr>
          <w:rFonts w:ascii="Arial" w:eastAsia="Arial" w:hAnsi="Arial" w:cs="Arial"/>
        </w:rPr>
        <w:t>inż</w:t>
      </w:r>
      <w:r>
        <w:rPr>
          <w:rFonts w:ascii="Arial" w:eastAsia="Arial" w:hAnsi="Arial" w:cs="Arial"/>
        </w:rPr>
        <w:t>yniera/Kierownika projektu; w przypadku braku ustaleń w wymienionych wy</w:t>
      </w:r>
      <w:r w:rsidR="002A3C6A">
        <w:rPr>
          <w:rFonts w:ascii="Arial" w:eastAsia="Arial" w:hAnsi="Arial" w:cs="Arial"/>
        </w:rPr>
        <w:t>ż</w:t>
      </w:r>
      <w:r>
        <w:rPr>
          <w:rFonts w:ascii="Arial" w:eastAsia="Arial" w:hAnsi="Arial" w:cs="Arial"/>
        </w:rPr>
        <w:t xml:space="preserve">ej dokumentach, sprzęt powinien być uzgodniony i zaakceptowany przez </w:t>
      </w:r>
      <w:r w:rsidR="002A3C6A">
        <w:rPr>
          <w:rFonts w:ascii="Arial" w:eastAsia="Arial" w:hAnsi="Arial" w:cs="Arial"/>
        </w:rPr>
        <w:t>inż</w:t>
      </w:r>
      <w:r>
        <w:rPr>
          <w:rFonts w:ascii="Arial" w:eastAsia="Arial" w:hAnsi="Arial" w:cs="Arial"/>
        </w:rPr>
        <w:t>yniera/Kierownika projektu.</w:t>
      </w:r>
    </w:p>
    <w:p w:rsidR="0071453A" w:rsidRDefault="0071453A">
      <w:pPr>
        <w:spacing w:line="6" w:lineRule="exact"/>
        <w:rPr>
          <w:sz w:val="20"/>
          <w:szCs w:val="20"/>
        </w:rPr>
      </w:pPr>
    </w:p>
    <w:p w:rsidR="0071453A" w:rsidRDefault="0075267E">
      <w:pPr>
        <w:ind w:left="2" w:right="280"/>
        <w:rPr>
          <w:sz w:val="20"/>
          <w:szCs w:val="20"/>
        </w:rPr>
      </w:pPr>
      <w:r>
        <w:rPr>
          <w:rFonts w:ascii="Arial" w:eastAsia="Arial" w:hAnsi="Arial" w:cs="Arial"/>
        </w:rPr>
        <w:t xml:space="preserve">Liczba i wydajność sprzętu powinny gwarantować przeprowadzenie robót, zgodnie z zasadami określonymi w dokumentacji projektowej, ST i wskazaniach </w:t>
      </w:r>
      <w:r w:rsidR="002A3C6A">
        <w:rPr>
          <w:rFonts w:ascii="Arial" w:eastAsia="Arial" w:hAnsi="Arial" w:cs="Arial"/>
        </w:rPr>
        <w:t>inż</w:t>
      </w:r>
      <w:r>
        <w:rPr>
          <w:rFonts w:ascii="Arial" w:eastAsia="Arial" w:hAnsi="Arial" w:cs="Arial"/>
        </w:rPr>
        <w:t>yniera/ Kierownika projektu. Sprzęt będący własnością Wykonawcy lub wynajęty do wykonania robót ma być utrzymywany w dobrym stanie i gotowości do pracy. Powinien być zgodny z normami ochrony środowiska i przepisami dotyczącymi jego u</w:t>
      </w:r>
      <w:r w:rsidR="002A3C6A">
        <w:rPr>
          <w:rFonts w:ascii="Arial" w:eastAsia="Arial" w:hAnsi="Arial" w:cs="Arial"/>
        </w:rPr>
        <w:t>ż</w:t>
      </w:r>
      <w:r>
        <w:rPr>
          <w:rFonts w:ascii="Arial" w:eastAsia="Arial" w:hAnsi="Arial" w:cs="Arial"/>
        </w:rPr>
        <w:t>ytkowania.</w:t>
      </w:r>
    </w:p>
    <w:p w:rsidR="0071453A" w:rsidRDefault="0075267E">
      <w:pPr>
        <w:spacing w:line="239" w:lineRule="auto"/>
        <w:ind w:left="2" w:right="460"/>
        <w:rPr>
          <w:sz w:val="20"/>
          <w:szCs w:val="20"/>
        </w:rPr>
      </w:pPr>
      <w:r>
        <w:rPr>
          <w:rFonts w:ascii="Arial" w:eastAsia="Arial" w:hAnsi="Arial" w:cs="Arial"/>
        </w:rPr>
        <w:t xml:space="preserve">Wykonawca dostarczy </w:t>
      </w:r>
      <w:r w:rsidR="002A3C6A">
        <w:rPr>
          <w:rFonts w:ascii="Arial" w:eastAsia="Arial" w:hAnsi="Arial" w:cs="Arial"/>
        </w:rPr>
        <w:t>inż</w:t>
      </w:r>
      <w:r>
        <w:rPr>
          <w:rFonts w:ascii="Arial" w:eastAsia="Arial" w:hAnsi="Arial" w:cs="Arial"/>
        </w:rPr>
        <w:t>ynierowi/Kierownikowi projektu kopie dokumentów potwierdzających dopuszczenie sprzętu do u</w:t>
      </w:r>
      <w:r w:rsidR="002A3C6A">
        <w:rPr>
          <w:rFonts w:ascii="Arial" w:eastAsia="Arial" w:hAnsi="Arial" w:cs="Arial"/>
        </w:rPr>
        <w:t>ż</w:t>
      </w:r>
      <w:r>
        <w:rPr>
          <w:rFonts w:ascii="Arial" w:eastAsia="Arial" w:hAnsi="Arial" w:cs="Arial"/>
        </w:rPr>
        <w:t>ytkowania i badań okresowych, tam gdzie jest to wymagane przepisami.</w:t>
      </w:r>
    </w:p>
    <w:p w:rsidR="0071453A" w:rsidRDefault="0071453A">
      <w:pPr>
        <w:spacing w:line="3" w:lineRule="exact"/>
        <w:rPr>
          <w:sz w:val="20"/>
          <w:szCs w:val="20"/>
        </w:rPr>
      </w:pPr>
    </w:p>
    <w:p w:rsidR="0071453A" w:rsidRDefault="0075267E">
      <w:pPr>
        <w:ind w:left="2"/>
        <w:rPr>
          <w:sz w:val="20"/>
          <w:szCs w:val="20"/>
        </w:rPr>
      </w:pPr>
      <w:r>
        <w:rPr>
          <w:rFonts w:ascii="Arial" w:eastAsia="Arial" w:hAnsi="Arial" w:cs="Arial"/>
        </w:rPr>
        <w:t>Wykonawca będzie konserwować sprzęt jak równie</w:t>
      </w:r>
      <w:r w:rsidR="002A3C6A">
        <w:rPr>
          <w:rFonts w:ascii="Arial" w:eastAsia="Arial" w:hAnsi="Arial" w:cs="Arial"/>
        </w:rPr>
        <w:t>ż</w:t>
      </w:r>
      <w:r>
        <w:rPr>
          <w:rFonts w:ascii="Arial" w:eastAsia="Arial" w:hAnsi="Arial" w:cs="Arial"/>
        </w:rPr>
        <w:t xml:space="preserve"> naprawiać lub wymieniać sprzęt niesprawny. Je</w:t>
      </w:r>
      <w:r w:rsidR="002A3C6A">
        <w:rPr>
          <w:rFonts w:ascii="Arial" w:eastAsia="Arial" w:hAnsi="Arial" w:cs="Arial"/>
        </w:rPr>
        <w:t>ż</w:t>
      </w:r>
      <w:r>
        <w:rPr>
          <w:rFonts w:ascii="Arial" w:eastAsia="Arial" w:hAnsi="Arial" w:cs="Arial"/>
        </w:rPr>
        <w:t>eli dokumentacja projektowa lub ST przewidują mo</w:t>
      </w:r>
      <w:r w:rsidR="002A3C6A">
        <w:rPr>
          <w:rFonts w:ascii="Arial" w:eastAsia="Arial" w:hAnsi="Arial" w:cs="Arial"/>
        </w:rPr>
        <w:t>ż</w:t>
      </w:r>
      <w:r>
        <w:rPr>
          <w:rFonts w:ascii="Arial" w:eastAsia="Arial" w:hAnsi="Arial" w:cs="Arial"/>
        </w:rPr>
        <w:t>liwość wariantowego u</w:t>
      </w:r>
      <w:r w:rsidR="002A3C6A">
        <w:rPr>
          <w:rFonts w:ascii="Arial" w:eastAsia="Arial" w:hAnsi="Arial" w:cs="Arial"/>
        </w:rPr>
        <w:t>ż</w:t>
      </w:r>
      <w:r>
        <w:rPr>
          <w:rFonts w:ascii="Arial" w:eastAsia="Arial" w:hAnsi="Arial" w:cs="Arial"/>
        </w:rPr>
        <w:t xml:space="preserve">ycia sprzętu przy wykonywanych robotach, Wykonawca powiadomi </w:t>
      </w:r>
      <w:r w:rsidR="002A3C6A">
        <w:rPr>
          <w:rFonts w:ascii="Arial" w:eastAsia="Arial" w:hAnsi="Arial" w:cs="Arial"/>
        </w:rPr>
        <w:t>inż</w:t>
      </w:r>
      <w:r>
        <w:rPr>
          <w:rFonts w:ascii="Arial" w:eastAsia="Arial" w:hAnsi="Arial" w:cs="Arial"/>
        </w:rPr>
        <w:t>yniera/ Kierownika projektu o swoim zamiarze wyboru i uzyska jego akceptację przed u</w:t>
      </w:r>
      <w:r w:rsidR="002A3C6A">
        <w:rPr>
          <w:rFonts w:ascii="Arial" w:eastAsia="Arial" w:hAnsi="Arial" w:cs="Arial"/>
        </w:rPr>
        <w:t>ż</w:t>
      </w:r>
      <w:r>
        <w:rPr>
          <w:rFonts w:ascii="Arial" w:eastAsia="Arial" w:hAnsi="Arial" w:cs="Arial"/>
        </w:rPr>
        <w:t xml:space="preserve">yciem sprzętu. Wybrany sprzęt, po akceptacji </w:t>
      </w:r>
      <w:r w:rsidR="002A3C6A">
        <w:rPr>
          <w:rFonts w:ascii="Arial" w:eastAsia="Arial" w:hAnsi="Arial" w:cs="Arial"/>
        </w:rPr>
        <w:t>inż</w:t>
      </w:r>
      <w:r>
        <w:rPr>
          <w:rFonts w:ascii="Arial" w:eastAsia="Arial" w:hAnsi="Arial" w:cs="Arial"/>
        </w:rPr>
        <w:t>yniera/Kierownika projektu, nie mo</w:t>
      </w:r>
      <w:r w:rsidR="002A3C6A">
        <w:rPr>
          <w:rFonts w:ascii="Arial" w:eastAsia="Arial" w:hAnsi="Arial" w:cs="Arial"/>
        </w:rPr>
        <w:t>ż</w:t>
      </w:r>
      <w:r>
        <w:rPr>
          <w:rFonts w:ascii="Arial" w:eastAsia="Arial" w:hAnsi="Arial" w:cs="Arial"/>
        </w:rPr>
        <w:t>e być później zmieniany bez jego zgody.</w:t>
      </w:r>
    </w:p>
    <w:p w:rsidR="0071453A" w:rsidRDefault="0075267E">
      <w:pPr>
        <w:spacing w:line="239" w:lineRule="auto"/>
        <w:ind w:left="2" w:right="520"/>
        <w:jc w:val="both"/>
        <w:rPr>
          <w:sz w:val="20"/>
          <w:szCs w:val="20"/>
        </w:rPr>
      </w:pPr>
      <w:r>
        <w:rPr>
          <w:rFonts w:ascii="Arial" w:eastAsia="Arial" w:hAnsi="Arial" w:cs="Arial"/>
        </w:rPr>
        <w:t xml:space="preserve">Jakikolwiek sprzęt, maszyny, urządzenia i narzędzia nie gwarantujące zachowania warunków umowy, zostaną przez </w:t>
      </w:r>
      <w:r w:rsidR="002A3C6A">
        <w:rPr>
          <w:rFonts w:ascii="Arial" w:eastAsia="Arial" w:hAnsi="Arial" w:cs="Arial"/>
        </w:rPr>
        <w:t>inż</w:t>
      </w:r>
      <w:r>
        <w:rPr>
          <w:rFonts w:ascii="Arial" w:eastAsia="Arial" w:hAnsi="Arial" w:cs="Arial"/>
        </w:rPr>
        <w:t>yniera/Kierownika projektu zdyskwalifikowane i nie dopuszczone do robót.</w:t>
      </w:r>
    </w:p>
    <w:p w:rsidR="0071453A" w:rsidRDefault="0071453A">
      <w:pPr>
        <w:spacing w:line="200" w:lineRule="exact"/>
        <w:rPr>
          <w:sz w:val="20"/>
          <w:szCs w:val="20"/>
        </w:rPr>
      </w:pPr>
    </w:p>
    <w:p w:rsidR="0071453A" w:rsidRDefault="0071453A">
      <w:pPr>
        <w:spacing w:line="361" w:lineRule="exact"/>
        <w:rPr>
          <w:sz w:val="20"/>
          <w:szCs w:val="20"/>
        </w:rPr>
      </w:pPr>
    </w:p>
    <w:p w:rsidR="0071453A" w:rsidRDefault="0071453A">
      <w:pPr>
        <w:sectPr w:rsidR="0071453A">
          <w:pgSz w:w="11900" w:h="16840"/>
          <w:pgMar w:top="1132" w:right="840" w:bottom="1440" w:left="1418" w:header="0" w:footer="0" w:gutter="0"/>
          <w:cols w:space="708" w:equalWidth="0">
            <w:col w:w="9642"/>
          </w:cols>
        </w:sectPr>
      </w:pPr>
    </w:p>
    <w:p w:rsidR="0071453A" w:rsidRDefault="0075267E">
      <w:pPr>
        <w:tabs>
          <w:tab w:val="left" w:pos="341"/>
        </w:tabs>
        <w:ind w:left="2"/>
        <w:rPr>
          <w:sz w:val="20"/>
          <w:szCs w:val="20"/>
        </w:rPr>
      </w:pPr>
      <w:bookmarkStart w:id="10" w:name="page12"/>
      <w:bookmarkEnd w:id="10"/>
      <w:r>
        <w:rPr>
          <w:rFonts w:ascii="Arial" w:eastAsia="Arial" w:hAnsi="Arial" w:cs="Arial"/>
          <w:b/>
          <w:bCs/>
        </w:rPr>
        <w:lastRenderedPageBreak/>
        <w:t>4.</w:t>
      </w:r>
      <w:r>
        <w:rPr>
          <w:sz w:val="20"/>
          <w:szCs w:val="20"/>
        </w:rPr>
        <w:tab/>
      </w:r>
      <w:r>
        <w:rPr>
          <w:rFonts w:ascii="Arial" w:eastAsia="Arial" w:hAnsi="Arial" w:cs="Arial"/>
          <w:b/>
          <w:bCs/>
          <w:sz w:val="21"/>
          <w:szCs w:val="21"/>
        </w:rPr>
        <w:t>Wymagania dotycz</w:t>
      </w:r>
      <w:r>
        <w:rPr>
          <w:rFonts w:ascii="Arial" w:eastAsia="Arial" w:hAnsi="Arial" w:cs="Arial"/>
          <w:sz w:val="21"/>
          <w:szCs w:val="21"/>
        </w:rPr>
        <w:t>ą</w:t>
      </w:r>
      <w:r>
        <w:rPr>
          <w:rFonts w:ascii="Arial" w:eastAsia="Arial" w:hAnsi="Arial" w:cs="Arial"/>
          <w:b/>
          <w:bCs/>
          <w:sz w:val="21"/>
          <w:szCs w:val="21"/>
        </w:rPr>
        <w:t xml:space="preserve">ce </w:t>
      </w:r>
      <w:r>
        <w:rPr>
          <w:rFonts w:ascii="Arial" w:eastAsia="Arial" w:hAnsi="Arial" w:cs="Arial"/>
          <w:sz w:val="21"/>
          <w:szCs w:val="21"/>
        </w:rPr>
        <w:t>ś</w:t>
      </w:r>
      <w:r>
        <w:rPr>
          <w:rFonts w:ascii="Arial" w:eastAsia="Arial" w:hAnsi="Arial" w:cs="Arial"/>
          <w:b/>
          <w:bCs/>
          <w:sz w:val="21"/>
          <w:szCs w:val="21"/>
        </w:rPr>
        <w:t>rodków transportu</w:t>
      </w:r>
    </w:p>
    <w:p w:rsidR="0071453A" w:rsidRDefault="0071453A">
      <w:pPr>
        <w:spacing w:line="262" w:lineRule="exact"/>
        <w:rPr>
          <w:sz w:val="20"/>
          <w:szCs w:val="20"/>
        </w:rPr>
      </w:pPr>
    </w:p>
    <w:p w:rsidR="0071453A" w:rsidRDefault="0075267E">
      <w:pPr>
        <w:ind w:left="2" w:right="220"/>
        <w:rPr>
          <w:sz w:val="20"/>
          <w:szCs w:val="20"/>
        </w:rPr>
      </w:pPr>
      <w:r>
        <w:rPr>
          <w:rFonts w:ascii="Arial" w:eastAsia="Arial" w:hAnsi="Arial" w:cs="Arial"/>
        </w:rPr>
        <w:t>Wykonawca jest zobowiązany do stosowania jedynie takich środków transportu, które nie wpłyną niekorzystnie na jakość wykonywanych robót i właściwości przewo</w:t>
      </w:r>
      <w:r w:rsidR="002A3C6A">
        <w:rPr>
          <w:rFonts w:ascii="Arial" w:eastAsia="Arial" w:hAnsi="Arial" w:cs="Arial"/>
        </w:rPr>
        <w:t>ż</w:t>
      </w:r>
      <w:r>
        <w:rPr>
          <w:rFonts w:ascii="Arial" w:eastAsia="Arial" w:hAnsi="Arial" w:cs="Arial"/>
        </w:rPr>
        <w:t>onych materiałów. Liczba środków transportu powinna zapewniać prowadzenie robót zgodnie z zasadami</w:t>
      </w:r>
    </w:p>
    <w:p w:rsidR="0071453A" w:rsidRDefault="0071453A">
      <w:pPr>
        <w:spacing w:line="2" w:lineRule="exact"/>
        <w:rPr>
          <w:sz w:val="20"/>
          <w:szCs w:val="20"/>
        </w:rPr>
      </w:pPr>
    </w:p>
    <w:p w:rsidR="0071453A" w:rsidRDefault="002A3C6A">
      <w:pPr>
        <w:spacing w:line="239" w:lineRule="auto"/>
        <w:ind w:left="2" w:right="600"/>
        <w:rPr>
          <w:sz w:val="20"/>
          <w:szCs w:val="20"/>
        </w:rPr>
      </w:pPr>
      <w:r>
        <w:rPr>
          <w:rFonts w:ascii="Arial" w:eastAsia="Arial" w:hAnsi="Arial" w:cs="Arial"/>
        </w:rPr>
        <w:t xml:space="preserve">Określonymi </w:t>
      </w:r>
      <w:r w:rsidR="0075267E">
        <w:rPr>
          <w:rFonts w:ascii="Arial" w:eastAsia="Arial" w:hAnsi="Arial" w:cs="Arial"/>
        </w:rPr>
        <w:t xml:space="preserve">w dokumentacji projektowej, ST i wskazaniach </w:t>
      </w:r>
      <w:r>
        <w:rPr>
          <w:rFonts w:ascii="Arial" w:eastAsia="Arial" w:hAnsi="Arial" w:cs="Arial"/>
        </w:rPr>
        <w:t>inż</w:t>
      </w:r>
      <w:r w:rsidR="0075267E">
        <w:rPr>
          <w:rFonts w:ascii="Arial" w:eastAsia="Arial" w:hAnsi="Arial" w:cs="Arial"/>
        </w:rPr>
        <w:t>yniera/ Kierownika projektu, w terminie przewidzianym umową.</w:t>
      </w:r>
    </w:p>
    <w:p w:rsidR="0071453A" w:rsidRDefault="0075267E">
      <w:pPr>
        <w:ind w:left="2"/>
        <w:rPr>
          <w:sz w:val="20"/>
          <w:szCs w:val="20"/>
        </w:rPr>
      </w:pPr>
      <w:r>
        <w:rPr>
          <w:rFonts w:ascii="Arial" w:eastAsia="Arial" w:hAnsi="Arial" w:cs="Arial"/>
        </w:rPr>
        <w:t>Przy ruchu na drogach publicznych pojazdy będą spełniać wymagania dotyczące przepisów ruchu</w:t>
      </w:r>
    </w:p>
    <w:p w:rsidR="0071453A" w:rsidRDefault="0071453A">
      <w:pPr>
        <w:spacing w:line="1" w:lineRule="exact"/>
        <w:rPr>
          <w:sz w:val="20"/>
          <w:szCs w:val="20"/>
        </w:rPr>
      </w:pPr>
    </w:p>
    <w:p w:rsidR="0071453A" w:rsidRDefault="002A3C6A">
      <w:pPr>
        <w:ind w:left="2"/>
        <w:rPr>
          <w:sz w:val="20"/>
          <w:szCs w:val="20"/>
        </w:rPr>
      </w:pPr>
      <w:r>
        <w:rPr>
          <w:rFonts w:ascii="Arial" w:eastAsia="Arial" w:hAnsi="Arial" w:cs="Arial"/>
        </w:rPr>
        <w:t xml:space="preserve">Drogowego </w:t>
      </w:r>
      <w:r w:rsidR="0075267E">
        <w:rPr>
          <w:rFonts w:ascii="Arial" w:eastAsia="Arial" w:hAnsi="Arial" w:cs="Arial"/>
        </w:rPr>
        <w:t>w odniesieniu do dopuszczalnych nacisków na oś i innych parametrów technicznych.</w:t>
      </w:r>
    </w:p>
    <w:p w:rsidR="0071453A" w:rsidRDefault="0075267E">
      <w:pPr>
        <w:ind w:left="2"/>
        <w:rPr>
          <w:sz w:val="20"/>
          <w:szCs w:val="20"/>
        </w:rPr>
      </w:pPr>
      <w:r>
        <w:rPr>
          <w:rFonts w:ascii="Arial" w:eastAsia="Arial" w:hAnsi="Arial" w:cs="Arial"/>
        </w:rPr>
        <w:t>Środki transportu nie spełniające tych warunków mogą być dopuszczone przez</w:t>
      </w:r>
    </w:p>
    <w:p w:rsidR="0071453A" w:rsidRDefault="0075267E">
      <w:pPr>
        <w:ind w:left="2"/>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pod warunkiem przywrócenia stanu pierwotnego u</w:t>
      </w:r>
      <w:r w:rsidR="002A3C6A">
        <w:rPr>
          <w:rFonts w:ascii="Arial" w:eastAsia="Arial" w:hAnsi="Arial" w:cs="Arial"/>
        </w:rPr>
        <w:t>ż</w:t>
      </w:r>
      <w:r>
        <w:rPr>
          <w:rFonts w:ascii="Arial" w:eastAsia="Arial" w:hAnsi="Arial" w:cs="Arial"/>
        </w:rPr>
        <w:t>ytkowanych</w:t>
      </w:r>
    </w:p>
    <w:p w:rsidR="0071453A" w:rsidRDefault="002A3C6A">
      <w:pPr>
        <w:ind w:left="2"/>
        <w:rPr>
          <w:sz w:val="20"/>
          <w:szCs w:val="20"/>
        </w:rPr>
      </w:pPr>
      <w:r>
        <w:rPr>
          <w:rFonts w:ascii="Arial" w:eastAsia="Arial" w:hAnsi="Arial" w:cs="Arial"/>
        </w:rPr>
        <w:t xml:space="preserve">Odcinków </w:t>
      </w:r>
      <w:r w:rsidR="0075267E">
        <w:rPr>
          <w:rFonts w:ascii="Arial" w:eastAsia="Arial" w:hAnsi="Arial" w:cs="Arial"/>
        </w:rPr>
        <w:t>dróg na koszt Wykonawcy.</w:t>
      </w:r>
    </w:p>
    <w:p w:rsidR="0071453A" w:rsidRDefault="0075267E">
      <w:pPr>
        <w:spacing w:line="263" w:lineRule="auto"/>
        <w:ind w:left="2" w:right="60"/>
        <w:rPr>
          <w:sz w:val="20"/>
          <w:szCs w:val="20"/>
        </w:rPr>
      </w:pPr>
      <w:r>
        <w:rPr>
          <w:rFonts w:ascii="Arial" w:eastAsia="Arial" w:hAnsi="Arial" w:cs="Arial"/>
          <w:sz w:val="21"/>
          <w:szCs w:val="21"/>
        </w:rPr>
        <w:t>Wykonawca będzie usuwać na bie</w:t>
      </w:r>
      <w:r w:rsidR="002A3C6A">
        <w:rPr>
          <w:rFonts w:ascii="Arial" w:eastAsia="Arial" w:hAnsi="Arial" w:cs="Arial"/>
          <w:sz w:val="21"/>
          <w:szCs w:val="21"/>
        </w:rPr>
        <w:t>ż</w:t>
      </w:r>
      <w:r>
        <w:rPr>
          <w:rFonts w:ascii="Arial" w:eastAsia="Arial" w:hAnsi="Arial" w:cs="Arial"/>
          <w:sz w:val="21"/>
          <w:szCs w:val="21"/>
        </w:rPr>
        <w:t>ąco, na własny koszt, wszelkie zanieczyszczenia, uszkodzenia spowodowane jego pojazdami na drogach publicznych oraz dojazdach do terenu budowy.</w:t>
      </w:r>
    </w:p>
    <w:p w:rsidR="0071453A" w:rsidRDefault="0071453A">
      <w:pPr>
        <w:spacing w:line="341" w:lineRule="exact"/>
        <w:rPr>
          <w:sz w:val="20"/>
          <w:szCs w:val="20"/>
        </w:rPr>
      </w:pPr>
    </w:p>
    <w:p w:rsidR="0071453A" w:rsidRDefault="0075267E">
      <w:pPr>
        <w:tabs>
          <w:tab w:val="left" w:pos="441"/>
        </w:tabs>
        <w:ind w:left="2"/>
        <w:rPr>
          <w:sz w:val="20"/>
          <w:szCs w:val="20"/>
        </w:rPr>
      </w:pPr>
      <w:r>
        <w:rPr>
          <w:rFonts w:ascii="Arial" w:eastAsia="Arial" w:hAnsi="Arial" w:cs="Arial"/>
          <w:b/>
          <w:bCs/>
          <w:sz w:val="28"/>
          <w:szCs w:val="28"/>
        </w:rPr>
        <w:t>5.</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wykonania robót</w:t>
      </w:r>
    </w:p>
    <w:p w:rsidR="0071453A" w:rsidRDefault="0071453A">
      <w:pPr>
        <w:spacing w:line="253" w:lineRule="exact"/>
        <w:rPr>
          <w:sz w:val="20"/>
          <w:szCs w:val="20"/>
        </w:rPr>
      </w:pPr>
    </w:p>
    <w:p w:rsidR="0071453A" w:rsidRDefault="0075267E">
      <w:pPr>
        <w:ind w:left="2"/>
        <w:rPr>
          <w:sz w:val="20"/>
          <w:szCs w:val="20"/>
        </w:rPr>
      </w:pPr>
      <w:r>
        <w:rPr>
          <w:rFonts w:ascii="Arial" w:eastAsia="Arial" w:hAnsi="Arial" w:cs="Arial"/>
          <w:b/>
          <w:bCs/>
        </w:rPr>
        <w:t>5.1.  Wymagania ogólne.</w:t>
      </w:r>
    </w:p>
    <w:p w:rsidR="0071453A" w:rsidRDefault="0071453A">
      <w:pPr>
        <w:spacing w:line="262" w:lineRule="exact"/>
        <w:rPr>
          <w:sz w:val="20"/>
          <w:szCs w:val="20"/>
        </w:rPr>
      </w:pPr>
    </w:p>
    <w:p w:rsidR="0071453A" w:rsidRDefault="0075267E">
      <w:pPr>
        <w:spacing w:line="239" w:lineRule="auto"/>
        <w:ind w:left="2" w:right="220"/>
        <w:rPr>
          <w:sz w:val="20"/>
          <w:szCs w:val="20"/>
        </w:rPr>
      </w:pPr>
      <w:r>
        <w:rPr>
          <w:rFonts w:ascii="Arial" w:eastAsia="Arial" w:hAnsi="Arial" w:cs="Arial"/>
        </w:rPr>
        <w:t xml:space="preserve">Wykonawca jest odpowiedzialny za prowadzenie robót zgodnie z warunkami umowy oraz za jakość zastosowanych materiałów i wykonywanych robót, zaich zgodność z dokumentacją projektową, wymaganiami ST, PZJ, projektem organizacji robót opracowanym przez Wykonawcę oraz poleceniami </w:t>
      </w:r>
      <w:r w:rsidR="002A3C6A">
        <w:rPr>
          <w:rFonts w:ascii="Arial" w:eastAsia="Arial" w:hAnsi="Arial" w:cs="Arial"/>
        </w:rPr>
        <w:t>inż</w:t>
      </w:r>
      <w:r>
        <w:rPr>
          <w:rFonts w:ascii="Arial" w:eastAsia="Arial" w:hAnsi="Arial" w:cs="Arial"/>
        </w:rPr>
        <w:t>yniera/Kierownika projektu.</w:t>
      </w:r>
    </w:p>
    <w:p w:rsidR="0071453A" w:rsidRDefault="0071453A">
      <w:pPr>
        <w:spacing w:line="5" w:lineRule="exact"/>
        <w:rPr>
          <w:sz w:val="20"/>
          <w:szCs w:val="20"/>
        </w:rPr>
      </w:pPr>
    </w:p>
    <w:p w:rsidR="0071453A" w:rsidRDefault="0075267E">
      <w:pPr>
        <w:ind w:left="2"/>
        <w:rPr>
          <w:sz w:val="20"/>
          <w:szCs w:val="20"/>
        </w:rPr>
      </w:pPr>
      <w:r>
        <w:rPr>
          <w:rFonts w:ascii="Arial" w:eastAsia="Arial" w:hAnsi="Arial" w:cs="Arial"/>
        </w:rPr>
        <w:t>Wykonawca jest odpowiedzialny za stosowane metody wykonywania robót.</w:t>
      </w:r>
    </w:p>
    <w:p w:rsidR="0071453A" w:rsidRDefault="0075267E">
      <w:pPr>
        <w:spacing w:line="239" w:lineRule="auto"/>
        <w:ind w:left="2" w:right="740"/>
        <w:rPr>
          <w:sz w:val="20"/>
          <w:szCs w:val="20"/>
        </w:rPr>
      </w:pPr>
      <w:r>
        <w:rPr>
          <w:rFonts w:ascii="Arial" w:eastAsia="Arial" w:hAnsi="Arial" w:cs="Arial"/>
        </w:rPr>
        <w:t xml:space="preserve">Wykonawca jest odpowiedzialny za dokładne wytyczenie w planie i wyznaczenie wysokości wszystkich elementów robót zgodnie z wymiarami i rzędnymi określonymi w dokumentacji projektowej lub przekazanymi na piśmie przez </w:t>
      </w:r>
      <w:r w:rsidR="002A3C6A">
        <w:rPr>
          <w:rFonts w:ascii="Arial" w:eastAsia="Arial" w:hAnsi="Arial" w:cs="Arial"/>
        </w:rPr>
        <w:t>inż</w:t>
      </w:r>
      <w:r>
        <w:rPr>
          <w:rFonts w:ascii="Arial" w:eastAsia="Arial" w:hAnsi="Arial" w:cs="Arial"/>
        </w:rPr>
        <w:t>yniera/Kierownika projektu.</w:t>
      </w:r>
    </w:p>
    <w:p w:rsidR="0071453A" w:rsidRDefault="0071453A">
      <w:pPr>
        <w:spacing w:line="3" w:lineRule="exact"/>
        <w:rPr>
          <w:sz w:val="20"/>
          <w:szCs w:val="20"/>
        </w:rPr>
      </w:pPr>
    </w:p>
    <w:p w:rsidR="0071453A" w:rsidRDefault="0075267E">
      <w:pPr>
        <w:spacing w:line="239" w:lineRule="auto"/>
        <w:ind w:left="2" w:right="120"/>
        <w:rPr>
          <w:sz w:val="20"/>
          <w:szCs w:val="20"/>
        </w:rPr>
      </w:pPr>
      <w:r>
        <w:rPr>
          <w:rFonts w:ascii="Arial" w:eastAsia="Arial" w:hAnsi="Arial" w:cs="Arial"/>
        </w:rPr>
        <w:t>Błędy popełnione przez Wykonawcę w wytyczeniu i wyznaczaniu robót zostaną, usunięte przez Wykonawcę na własny koszt, z wyjątkiem, kiedy dany błąd oka</w:t>
      </w:r>
      <w:r w:rsidR="002A3C6A">
        <w:rPr>
          <w:rFonts w:ascii="Arial" w:eastAsia="Arial" w:hAnsi="Arial" w:cs="Arial"/>
        </w:rPr>
        <w:t>ż</w:t>
      </w:r>
      <w:r>
        <w:rPr>
          <w:rFonts w:ascii="Arial" w:eastAsia="Arial" w:hAnsi="Arial" w:cs="Arial"/>
        </w:rPr>
        <w:t xml:space="preserve">e się skutkiem błędu zawartego w danych dostarczonych Wykonawcy na piśmie przez </w:t>
      </w:r>
      <w:r w:rsidR="002A3C6A">
        <w:rPr>
          <w:rFonts w:ascii="Arial" w:eastAsia="Arial" w:hAnsi="Arial" w:cs="Arial"/>
        </w:rPr>
        <w:t>inż</w:t>
      </w:r>
      <w:r>
        <w:rPr>
          <w:rFonts w:ascii="Arial" w:eastAsia="Arial" w:hAnsi="Arial" w:cs="Arial"/>
        </w:rPr>
        <w:t>yniera/ Kierownika projektu.</w:t>
      </w:r>
    </w:p>
    <w:p w:rsidR="0071453A" w:rsidRDefault="0071453A">
      <w:pPr>
        <w:spacing w:line="3" w:lineRule="exact"/>
        <w:rPr>
          <w:sz w:val="20"/>
          <w:szCs w:val="20"/>
        </w:rPr>
      </w:pPr>
    </w:p>
    <w:p w:rsidR="0071453A" w:rsidRDefault="0075267E">
      <w:pPr>
        <w:ind w:left="2" w:right="340"/>
        <w:rPr>
          <w:sz w:val="20"/>
          <w:szCs w:val="20"/>
        </w:rPr>
      </w:pPr>
      <w:r>
        <w:rPr>
          <w:rFonts w:ascii="Arial" w:eastAsia="Arial" w:hAnsi="Arial" w:cs="Arial"/>
        </w:rPr>
        <w:t xml:space="preserve">Sprawdzenie wytyczenia robót lub wyznaczenia wysokości przez </w:t>
      </w:r>
      <w:r w:rsidR="002A3C6A">
        <w:rPr>
          <w:rFonts w:ascii="Arial" w:eastAsia="Arial" w:hAnsi="Arial" w:cs="Arial"/>
        </w:rPr>
        <w:t>inż</w:t>
      </w:r>
      <w:r>
        <w:rPr>
          <w:rFonts w:ascii="Arial" w:eastAsia="Arial" w:hAnsi="Arial" w:cs="Arial"/>
        </w:rPr>
        <w:t>yniera/ Kierownika projektu nie zwalnia Wykonawcy od odpowiedzialności za ich dokładność.</w:t>
      </w:r>
    </w:p>
    <w:p w:rsidR="0071453A" w:rsidRDefault="0075267E">
      <w:pPr>
        <w:ind w:left="2"/>
        <w:rPr>
          <w:sz w:val="20"/>
          <w:szCs w:val="20"/>
        </w:rPr>
      </w:pPr>
      <w:r>
        <w:rPr>
          <w:rFonts w:ascii="Arial" w:eastAsia="Arial" w:hAnsi="Arial" w:cs="Arial"/>
        </w:rPr>
        <w:t xml:space="preserve">Decyzje </w:t>
      </w:r>
      <w:r w:rsidR="002A3C6A">
        <w:rPr>
          <w:rFonts w:ascii="Arial" w:eastAsia="Arial" w:hAnsi="Arial" w:cs="Arial"/>
        </w:rPr>
        <w:t>inż</w:t>
      </w:r>
      <w:r>
        <w:rPr>
          <w:rFonts w:ascii="Arial" w:eastAsia="Arial" w:hAnsi="Arial" w:cs="Arial"/>
        </w:rPr>
        <w:t>yniera/Kierownika projektu dotyczące akceptacji lub odrzucenia materiałów i</w:t>
      </w:r>
    </w:p>
    <w:p w:rsidR="0071453A" w:rsidRDefault="0071453A">
      <w:pPr>
        <w:spacing w:line="1" w:lineRule="exact"/>
        <w:rPr>
          <w:sz w:val="20"/>
          <w:szCs w:val="20"/>
        </w:rPr>
      </w:pPr>
    </w:p>
    <w:p w:rsidR="0071453A" w:rsidRDefault="002A3C6A">
      <w:pPr>
        <w:ind w:left="2"/>
        <w:rPr>
          <w:sz w:val="20"/>
          <w:szCs w:val="20"/>
        </w:rPr>
      </w:pPr>
      <w:r>
        <w:rPr>
          <w:rFonts w:ascii="Arial" w:eastAsia="Arial" w:hAnsi="Arial" w:cs="Arial"/>
        </w:rPr>
        <w:t xml:space="preserve">Elementów </w:t>
      </w:r>
      <w:r w:rsidR="0075267E">
        <w:rPr>
          <w:rFonts w:ascii="Arial" w:eastAsia="Arial" w:hAnsi="Arial" w:cs="Arial"/>
        </w:rPr>
        <w:t>robót będą oparte na wymaganiach określonych w dokumentach umowy, dokumentacji</w:t>
      </w:r>
    </w:p>
    <w:p w:rsidR="0071453A" w:rsidRDefault="002A3C6A">
      <w:pPr>
        <w:ind w:left="2"/>
        <w:rPr>
          <w:sz w:val="20"/>
          <w:szCs w:val="20"/>
        </w:rPr>
      </w:pPr>
      <w:r>
        <w:rPr>
          <w:rFonts w:ascii="Arial" w:eastAsia="Arial" w:hAnsi="Arial" w:cs="Arial"/>
        </w:rPr>
        <w:t xml:space="preserve">Projektowej </w:t>
      </w:r>
      <w:r w:rsidR="0075267E">
        <w:rPr>
          <w:rFonts w:ascii="Arial" w:eastAsia="Arial" w:hAnsi="Arial" w:cs="Arial"/>
        </w:rPr>
        <w:t>i w ST, a tak</w:t>
      </w:r>
      <w:r>
        <w:rPr>
          <w:rFonts w:ascii="Arial" w:eastAsia="Arial" w:hAnsi="Arial" w:cs="Arial"/>
        </w:rPr>
        <w:t>ż</w:t>
      </w:r>
      <w:r w:rsidR="0075267E">
        <w:rPr>
          <w:rFonts w:ascii="Arial" w:eastAsia="Arial" w:hAnsi="Arial" w:cs="Arial"/>
        </w:rPr>
        <w:t>e w normach i wytycznych. Przy podejmowaniu decyzji</w:t>
      </w:r>
    </w:p>
    <w:p w:rsidR="0071453A" w:rsidRDefault="0075267E">
      <w:pPr>
        <w:ind w:left="2"/>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uwzględni wyniki badań materiałów i robót, rozrzuty normalnie</w:t>
      </w:r>
    </w:p>
    <w:p w:rsidR="0071453A" w:rsidRDefault="002A3C6A">
      <w:pPr>
        <w:ind w:left="2"/>
        <w:rPr>
          <w:sz w:val="20"/>
          <w:szCs w:val="20"/>
        </w:rPr>
      </w:pPr>
      <w:r>
        <w:rPr>
          <w:rFonts w:ascii="Arial" w:eastAsia="Arial" w:hAnsi="Arial" w:cs="Arial"/>
        </w:rPr>
        <w:t xml:space="preserve">Występujące </w:t>
      </w:r>
      <w:r w:rsidR="0075267E">
        <w:rPr>
          <w:rFonts w:ascii="Arial" w:eastAsia="Arial" w:hAnsi="Arial" w:cs="Arial"/>
        </w:rPr>
        <w:t>przy produkcji i przy badaniach materiałów, doświadczenia z przeszłości, wyniki</w:t>
      </w:r>
    </w:p>
    <w:p w:rsidR="0071453A" w:rsidRDefault="002A3C6A">
      <w:pPr>
        <w:ind w:left="2"/>
        <w:rPr>
          <w:sz w:val="20"/>
          <w:szCs w:val="20"/>
        </w:rPr>
      </w:pPr>
      <w:r>
        <w:rPr>
          <w:rFonts w:ascii="Arial" w:eastAsia="Arial" w:hAnsi="Arial" w:cs="Arial"/>
        </w:rPr>
        <w:t xml:space="preserve">Badań </w:t>
      </w:r>
      <w:r w:rsidR="0075267E">
        <w:rPr>
          <w:rFonts w:ascii="Arial" w:eastAsia="Arial" w:hAnsi="Arial" w:cs="Arial"/>
        </w:rPr>
        <w:t>naukowych oraz inne czynniki wpływające na rozwa</w:t>
      </w:r>
      <w:r>
        <w:rPr>
          <w:rFonts w:ascii="Arial" w:eastAsia="Arial" w:hAnsi="Arial" w:cs="Arial"/>
        </w:rPr>
        <w:t>ż</w:t>
      </w:r>
      <w:r w:rsidR="0075267E">
        <w:rPr>
          <w:rFonts w:ascii="Arial" w:eastAsia="Arial" w:hAnsi="Arial" w:cs="Arial"/>
        </w:rPr>
        <w:t>aną kwestię.</w:t>
      </w:r>
    </w:p>
    <w:p w:rsidR="0071453A" w:rsidRDefault="0071453A">
      <w:pPr>
        <w:spacing w:line="1" w:lineRule="exact"/>
        <w:rPr>
          <w:sz w:val="20"/>
          <w:szCs w:val="20"/>
        </w:rPr>
      </w:pPr>
    </w:p>
    <w:p w:rsidR="0071453A" w:rsidRDefault="0075267E">
      <w:pPr>
        <w:numPr>
          <w:ilvl w:val="1"/>
          <w:numId w:val="8"/>
        </w:numPr>
        <w:tabs>
          <w:tab w:val="left" w:pos="703"/>
        </w:tabs>
        <w:spacing w:line="239" w:lineRule="auto"/>
        <w:ind w:left="562" w:right="360" w:hanging="278"/>
        <w:rPr>
          <w:rFonts w:ascii="Arial" w:eastAsia="Arial" w:hAnsi="Arial" w:cs="Arial"/>
        </w:rPr>
      </w:pPr>
      <w:r>
        <w:rPr>
          <w:rFonts w:ascii="Arial" w:eastAsia="Arial" w:hAnsi="Arial" w:cs="Arial"/>
        </w:rPr>
        <w:t xml:space="preserve">Polecenia </w:t>
      </w:r>
      <w:r w:rsidR="002A3C6A">
        <w:rPr>
          <w:rFonts w:ascii="Arial" w:eastAsia="Arial" w:hAnsi="Arial" w:cs="Arial"/>
        </w:rPr>
        <w:t>inż</w:t>
      </w:r>
      <w:r>
        <w:rPr>
          <w:rFonts w:ascii="Arial" w:eastAsia="Arial" w:hAnsi="Arial" w:cs="Arial"/>
        </w:rPr>
        <w:t xml:space="preserve">yniera/Kierownika projektu powinny być wykonywane przez Wykonawcę w czasie określonym przez </w:t>
      </w:r>
      <w:r w:rsidR="002A3C6A">
        <w:rPr>
          <w:rFonts w:ascii="Arial" w:eastAsia="Arial" w:hAnsi="Arial" w:cs="Arial"/>
        </w:rPr>
        <w:t>inż</w:t>
      </w:r>
      <w:r>
        <w:rPr>
          <w:rFonts w:ascii="Arial" w:eastAsia="Arial" w:hAnsi="Arial" w:cs="Arial"/>
        </w:rPr>
        <w:t>yniera/Kierownika projektu, pod groźbą zatrzymania robót. Skutki finansowe z tego tytułu poniesie Wykonawca.</w:t>
      </w:r>
    </w:p>
    <w:p w:rsidR="0071453A" w:rsidRDefault="0071453A">
      <w:pPr>
        <w:spacing w:line="315" w:lineRule="exact"/>
        <w:rPr>
          <w:rFonts w:ascii="Arial" w:eastAsia="Arial" w:hAnsi="Arial" w:cs="Arial"/>
        </w:rPr>
      </w:pPr>
    </w:p>
    <w:p w:rsidR="0071453A" w:rsidRDefault="0075267E">
      <w:pPr>
        <w:numPr>
          <w:ilvl w:val="0"/>
          <w:numId w:val="9"/>
        </w:numPr>
        <w:tabs>
          <w:tab w:val="left" w:pos="362"/>
        </w:tabs>
        <w:ind w:left="362" w:hanging="362"/>
        <w:rPr>
          <w:rFonts w:ascii="Arial" w:eastAsia="Arial" w:hAnsi="Arial" w:cs="Arial"/>
          <w:b/>
          <w:bCs/>
        </w:rPr>
      </w:pPr>
      <w:r>
        <w:rPr>
          <w:rFonts w:ascii="Arial" w:eastAsia="Arial" w:hAnsi="Arial" w:cs="Arial"/>
          <w:b/>
          <w:bCs/>
        </w:rPr>
        <w:t>Kontrola, badania oraz odbiór wyrobów i robót</w:t>
      </w:r>
    </w:p>
    <w:p w:rsidR="0071453A" w:rsidRDefault="0071453A">
      <w:pPr>
        <w:spacing w:line="241" w:lineRule="exact"/>
        <w:rPr>
          <w:sz w:val="20"/>
          <w:szCs w:val="20"/>
        </w:rPr>
      </w:pPr>
    </w:p>
    <w:p w:rsidR="0071453A" w:rsidRDefault="0075267E">
      <w:pPr>
        <w:ind w:left="2"/>
        <w:rPr>
          <w:sz w:val="20"/>
          <w:szCs w:val="20"/>
        </w:rPr>
      </w:pPr>
      <w:r>
        <w:rPr>
          <w:rFonts w:ascii="Arial" w:eastAsia="Arial" w:hAnsi="Arial" w:cs="Arial"/>
          <w:b/>
          <w:bCs/>
        </w:rPr>
        <w:t>6.1. Zasady kontroli jako</w:t>
      </w:r>
      <w:r>
        <w:rPr>
          <w:rFonts w:ascii="Arial" w:eastAsia="Arial" w:hAnsi="Arial" w:cs="Arial"/>
        </w:rPr>
        <w:t>ś</w:t>
      </w:r>
      <w:r>
        <w:rPr>
          <w:rFonts w:ascii="Arial" w:eastAsia="Arial" w:hAnsi="Arial" w:cs="Arial"/>
          <w:b/>
          <w:bCs/>
        </w:rPr>
        <w:t>ci robót</w:t>
      </w:r>
    </w:p>
    <w:p w:rsidR="0071453A" w:rsidRDefault="0071453A">
      <w:pPr>
        <w:spacing w:line="67" w:lineRule="exact"/>
        <w:rPr>
          <w:sz w:val="20"/>
          <w:szCs w:val="20"/>
        </w:rPr>
      </w:pPr>
    </w:p>
    <w:p w:rsidR="0071453A" w:rsidRDefault="0075267E">
      <w:pPr>
        <w:spacing w:line="239" w:lineRule="auto"/>
        <w:ind w:left="2" w:right="500"/>
        <w:rPr>
          <w:sz w:val="20"/>
          <w:szCs w:val="20"/>
        </w:rPr>
      </w:pPr>
      <w:r>
        <w:rPr>
          <w:rFonts w:ascii="Arial" w:eastAsia="Arial" w:hAnsi="Arial" w:cs="Arial"/>
        </w:rPr>
        <w:t>Celem kontroli robót będzie takie sterowanie ich przygotowaniem i wykonaniem, aby osiągnąć zało</w:t>
      </w:r>
      <w:r w:rsidR="002A3C6A">
        <w:rPr>
          <w:rFonts w:ascii="Arial" w:eastAsia="Arial" w:hAnsi="Arial" w:cs="Arial"/>
        </w:rPr>
        <w:t>ż</w:t>
      </w:r>
      <w:r>
        <w:rPr>
          <w:rFonts w:ascii="Arial" w:eastAsia="Arial" w:hAnsi="Arial" w:cs="Arial"/>
        </w:rPr>
        <w:t>oną jakość robót.</w:t>
      </w:r>
    </w:p>
    <w:p w:rsidR="0071453A" w:rsidRDefault="0071453A">
      <w:pPr>
        <w:spacing w:line="3" w:lineRule="exact"/>
        <w:rPr>
          <w:sz w:val="20"/>
          <w:szCs w:val="20"/>
        </w:rPr>
      </w:pPr>
    </w:p>
    <w:p w:rsidR="0071453A" w:rsidRDefault="0075267E">
      <w:pPr>
        <w:ind w:left="2"/>
        <w:rPr>
          <w:sz w:val="20"/>
          <w:szCs w:val="20"/>
        </w:rPr>
      </w:pPr>
      <w:r>
        <w:rPr>
          <w:rFonts w:ascii="Arial" w:eastAsia="Arial" w:hAnsi="Arial"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71453A" w:rsidRDefault="0071453A">
      <w:pPr>
        <w:spacing w:line="200" w:lineRule="exact"/>
        <w:rPr>
          <w:sz w:val="20"/>
          <w:szCs w:val="20"/>
        </w:rPr>
      </w:pPr>
    </w:p>
    <w:p w:rsidR="0071453A" w:rsidRDefault="0071453A">
      <w:pPr>
        <w:spacing w:line="399" w:lineRule="exact"/>
        <w:rPr>
          <w:sz w:val="20"/>
          <w:szCs w:val="20"/>
        </w:rPr>
      </w:pPr>
    </w:p>
    <w:p w:rsidR="0071453A" w:rsidRDefault="0071453A">
      <w:pPr>
        <w:sectPr w:rsidR="0071453A">
          <w:pgSz w:w="11900" w:h="16840"/>
          <w:pgMar w:top="1123" w:right="840" w:bottom="1440" w:left="1418" w:header="0" w:footer="0" w:gutter="0"/>
          <w:cols w:space="708" w:equalWidth="0">
            <w:col w:w="9642"/>
          </w:cols>
        </w:sectPr>
      </w:pPr>
    </w:p>
    <w:p w:rsidR="0071453A" w:rsidRDefault="0075267E">
      <w:pPr>
        <w:rPr>
          <w:sz w:val="20"/>
          <w:szCs w:val="20"/>
        </w:rPr>
      </w:pPr>
      <w:bookmarkStart w:id="11" w:name="page13"/>
      <w:bookmarkEnd w:id="11"/>
      <w:r>
        <w:rPr>
          <w:rFonts w:ascii="Arial" w:eastAsia="Arial" w:hAnsi="Arial" w:cs="Arial"/>
        </w:rPr>
        <w:lastRenderedPageBreak/>
        <w:t xml:space="preserve">Przed zatwierdzeniem systemu kontroli </w:t>
      </w:r>
      <w:r w:rsidR="002A3C6A">
        <w:rPr>
          <w:rFonts w:ascii="Arial" w:eastAsia="Arial" w:hAnsi="Arial" w:cs="Arial"/>
        </w:rPr>
        <w:t>inż</w:t>
      </w:r>
      <w:r>
        <w:rPr>
          <w:rFonts w:ascii="Arial" w:eastAsia="Arial" w:hAnsi="Arial" w:cs="Arial"/>
        </w:rPr>
        <w:t>ynier/Kierownik projektu mo</w:t>
      </w:r>
      <w:r w:rsidR="002A3C6A">
        <w:rPr>
          <w:rFonts w:ascii="Arial" w:eastAsia="Arial" w:hAnsi="Arial" w:cs="Arial"/>
        </w:rPr>
        <w:t>ż</w:t>
      </w:r>
      <w:r>
        <w:rPr>
          <w:rFonts w:ascii="Arial" w:eastAsia="Arial" w:hAnsi="Arial" w:cs="Arial"/>
        </w:rPr>
        <w:t>e za</w:t>
      </w:r>
      <w:r w:rsidR="002A3C6A">
        <w:rPr>
          <w:rFonts w:ascii="Arial" w:eastAsia="Arial" w:hAnsi="Arial" w:cs="Arial"/>
        </w:rPr>
        <w:t>ż</w:t>
      </w:r>
      <w:r>
        <w:rPr>
          <w:rFonts w:ascii="Arial" w:eastAsia="Arial" w:hAnsi="Arial" w:cs="Arial"/>
        </w:rPr>
        <w:t xml:space="preserve">ądać od Wykonawcy przeprowadzenia badań w celu zademonstrowania, </w:t>
      </w:r>
      <w:r w:rsidR="00110D40">
        <w:rPr>
          <w:rFonts w:ascii="Arial" w:eastAsia="Arial" w:hAnsi="Arial" w:cs="Arial"/>
        </w:rPr>
        <w:t>Ż</w:t>
      </w:r>
      <w:r>
        <w:rPr>
          <w:rFonts w:ascii="Arial" w:eastAsia="Arial" w:hAnsi="Arial" w:cs="Arial"/>
        </w:rPr>
        <w:t xml:space="preserve">e poziom ich wykonywania jest zadowalający. Wykonawca będzie przeprowadzać pomiary i badania materiałów oraz robót z częstotliwością zapewniającą stwierdzenie, </w:t>
      </w:r>
      <w:r w:rsidR="00110D40">
        <w:rPr>
          <w:rFonts w:ascii="Arial" w:eastAsia="Arial" w:hAnsi="Arial" w:cs="Arial"/>
        </w:rPr>
        <w:t>Ż</w:t>
      </w:r>
      <w:r>
        <w:rPr>
          <w:rFonts w:ascii="Arial" w:eastAsia="Arial" w:hAnsi="Arial" w:cs="Arial"/>
        </w:rPr>
        <w:t>e roboty wykonano zgodnie z wymaganiami zawartymi w dokumentacji projektowej i ST</w:t>
      </w:r>
    </w:p>
    <w:p w:rsidR="0071453A" w:rsidRDefault="0071453A">
      <w:pPr>
        <w:spacing w:line="2" w:lineRule="exact"/>
        <w:rPr>
          <w:sz w:val="20"/>
          <w:szCs w:val="20"/>
        </w:rPr>
      </w:pPr>
    </w:p>
    <w:p w:rsidR="0071453A" w:rsidRDefault="0075267E">
      <w:pPr>
        <w:spacing w:line="239" w:lineRule="auto"/>
        <w:ind w:right="260"/>
        <w:rPr>
          <w:sz w:val="20"/>
          <w:szCs w:val="20"/>
        </w:rPr>
      </w:pPr>
      <w:r>
        <w:rPr>
          <w:rFonts w:ascii="Arial" w:eastAsia="Arial" w:hAnsi="Arial" w:cs="Arial"/>
        </w:rPr>
        <w:t xml:space="preserve">Minimalne wymagania co do zakresu badań i ich częstotliwość są określone w ST, normach i wytycznych. W przypadku, gdy nie zostały one tam określone, </w:t>
      </w:r>
      <w:r w:rsidR="002A3C6A">
        <w:rPr>
          <w:rFonts w:ascii="Arial" w:eastAsia="Arial" w:hAnsi="Arial" w:cs="Arial"/>
        </w:rPr>
        <w:t>inż</w:t>
      </w:r>
      <w:r>
        <w:rPr>
          <w:rFonts w:ascii="Arial" w:eastAsia="Arial" w:hAnsi="Arial" w:cs="Arial"/>
        </w:rPr>
        <w:t xml:space="preserve">ynier/ Kierownik projektu ustali jaki zakres kontroli jest konieczny, aby zapewnić wykonanie robót zgodnie z umową. Wykonawca dostarczy </w:t>
      </w:r>
      <w:r w:rsidR="002A3C6A">
        <w:rPr>
          <w:rFonts w:ascii="Arial" w:eastAsia="Arial" w:hAnsi="Arial" w:cs="Arial"/>
        </w:rPr>
        <w:t>inż</w:t>
      </w:r>
      <w:r>
        <w:rPr>
          <w:rFonts w:ascii="Arial" w:eastAsia="Arial" w:hAnsi="Arial" w:cs="Arial"/>
        </w:rPr>
        <w:t xml:space="preserve">ynierowi/Kierownikowi projektu świadectwa, </w:t>
      </w:r>
      <w:r w:rsidR="00110D40">
        <w:rPr>
          <w:rFonts w:ascii="Arial" w:eastAsia="Arial" w:hAnsi="Arial" w:cs="Arial"/>
        </w:rPr>
        <w:t>Ż</w:t>
      </w:r>
      <w:r>
        <w:rPr>
          <w:rFonts w:ascii="Arial" w:eastAsia="Arial" w:hAnsi="Arial" w:cs="Arial"/>
        </w:rPr>
        <w:t>e wszystkie stosowane urządzenia i sprzęt badawczy posiadają wa</w:t>
      </w:r>
      <w:r w:rsidR="002A3C6A">
        <w:rPr>
          <w:rFonts w:ascii="Arial" w:eastAsia="Arial" w:hAnsi="Arial" w:cs="Arial"/>
        </w:rPr>
        <w:t>ż</w:t>
      </w:r>
      <w:r>
        <w:rPr>
          <w:rFonts w:ascii="Arial" w:eastAsia="Arial" w:hAnsi="Arial" w:cs="Arial"/>
        </w:rPr>
        <w:t>ną legalizację, zostały prawidłowo wykalibrowane i odpowiadają wymaganiom norm określających procedury badań.</w:t>
      </w:r>
    </w:p>
    <w:p w:rsidR="0071453A" w:rsidRDefault="0071453A">
      <w:pPr>
        <w:spacing w:line="6" w:lineRule="exact"/>
        <w:rPr>
          <w:sz w:val="20"/>
          <w:szCs w:val="20"/>
        </w:rPr>
      </w:pPr>
    </w:p>
    <w:p w:rsidR="0071453A" w:rsidRDefault="0075267E">
      <w:pPr>
        <w:spacing w:line="239" w:lineRule="auto"/>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mieć nieograniczony dostęp do pomieszczeń laboratoryjnych, w celu ich inspekcji.</w:t>
      </w:r>
    </w:p>
    <w:p w:rsidR="0071453A" w:rsidRDefault="0071453A">
      <w:pPr>
        <w:spacing w:line="2" w:lineRule="exact"/>
        <w:rPr>
          <w:sz w:val="20"/>
          <w:szCs w:val="20"/>
        </w:rPr>
      </w:pPr>
    </w:p>
    <w:p w:rsidR="0071453A" w:rsidRDefault="0075267E">
      <w:pPr>
        <w:spacing w:line="239" w:lineRule="auto"/>
        <w:ind w:right="22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przekazywać Wykonawcy pisemne informacje o jakichkolwiek niedociągnięciach dotyczących urządzeń laboratoryjnych, sprzętu, zaopatrzenia laboratorium, pracy personelu lub metod badawczych. Je</w:t>
      </w:r>
      <w:r w:rsidR="002A3C6A">
        <w:rPr>
          <w:rFonts w:ascii="Arial" w:eastAsia="Arial" w:hAnsi="Arial" w:cs="Arial"/>
        </w:rPr>
        <w:t>ż</w:t>
      </w:r>
      <w:r>
        <w:rPr>
          <w:rFonts w:ascii="Arial" w:eastAsia="Arial" w:hAnsi="Arial" w:cs="Arial"/>
        </w:rPr>
        <w:t>eli niedociągnięcia te będą tak powa</w:t>
      </w:r>
      <w:r w:rsidR="002A3C6A">
        <w:rPr>
          <w:rFonts w:ascii="Arial" w:eastAsia="Arial" w:hAnsi="Arial" w:cs="Arial"/>
        </w:rPr>
        <w:t>ż</w:t>
      </w:r>
      <w:r>
        <w:rPr>
          <w:rFonts w:ascii="Arial" w:eastAsia="Arial" w:hAnsi="Arial" w:cs="Arial"/>
        </w:rPr>
        <w:t xml:space="preserve">ne, </w:t>
      </w:r>
      <w:r w:rsidR="00110D40">
        <w:rPr>
          <w:rFonts w:ascii="Arial" w:eastAsia="Arial" w:hAnsi="Arial" w:cs="Arial"/>
        </w:rPr>
        <w:t>Ż</w:t>
      </w:r>
      <w:r>
        <w:rPr>
          <w:rFonts w:ascii="Arial" w:eastAsia="Arial" w:hAnsi="Arial" w:cs="Arial"/>
        </w:rPr>
        <w:t xml:space="preserve">e mogą wpłynąć ujemnie na wyniki badań, </w:t>
      </w:r>
      <w:r w:rsidR="002A3C6A">
        <w:rPr>
          <w:rFonts w:ascii="Arial" w:eastAsia="Arial" w:hAnsi="Arial" w:cs="Arial"/>
        </w:rPr>
        <w:t>inż</w:t>
      </w:r>
      <w:r>
        <w:rPr>
          <w:rFonts w:ascii="Arial" w:eastAsia="Arial" w:hAnsi="Arial" w:cs="Arial"/>
        </w:rPr>
        <w:t>ynier/Kierownik projektu natychmiast wstrzyma u</w:t>
      </w:r>
      <w:r w:rsidR="002A3C6A">
        <w:rPr>
          <w:rFonts w:ascii="Arial" w:eastAsia="Arial" w:hAnsi="Arial" w:cs="Arial"/>
        </w:rPr>
        <w:t>ż</w:t>
      </w:r>
      <w:r>
        <w:rPr>
          <w:rFonts w:ascii="Arial" w:eastAsia="Arial" w:hAnsi="Arial" w:cs="Arial"/>
        </w:rPr>
        <w:t>ycie do robót badanych materiałów i dopuści je do u</w:t>
      </w:r>
      <w:r w:rsidR="002A3C6A">
        <w:rPr>
          <w:rFonts w:ascii="Arial" w:eastAsia="Arial" w:hAnsi="Arial" w:cs="Arial"/>
        </w:rPr>
        <w:t>ż</w:t>
      </w:r>
      <w:r>
        <w:rPr>
          <w:rFonts w:ascii="Arial" w:eastAsia="Arial" w:hAnsi="Arial" w:cs="Arial"/>
        </w:rPr>
        <w:t>ycia dopiero wtedy, gdy niedociągnięcia w pracy laboratorium Wykonawcy zostaną usunięte i stwierdzona zostanie odpowiednia jakość tych materiałów.</w:t>
      </w:r>
    </w:p>
    <w:p w:rsidR="0071453A" w:rsidRDefault="0071453A">
      <w:pPr>
        <w:spacing w:line="8" w:lineRule="exact"/>
        <w:rPr>
          <w:sz w:val="20"/>
          <w:szCs w:val="20"/>
        </w:rPr>
      </w:pPr>
    </w:p>
    <w:p w:rsidR="0071453A" w:rsidRDefault="0075267E">
      <w:pPr>
        <w:spacing w:line="239" w:lineRule="auto"/>
        <w:ind w:right="980"/>
        <w:rPr>
          <w:sz w:val="20"/>
          <w:szCs w:val="20"/>
        </w:rPr>
      </w:pPr>
      <w:r>
        <w:rPr>
          <w:rFonts w:ascii="Arial" w:eastAsia="Arial" w:hAnsi="Arial" w:cs="Arial"/>
        </w:rPr>
        <w:t>Wszystkie koszty związane z organizowaniem i prowadzeniem badań materiałów ponosi Wykonawca.</w:t>
      </w:r>
    </w:p>
    <w:p w:rsidR="0071453A" w:rsidRDefault="0071453A">
      <w:pPr>
        <w:spacing w:line="232" w:lineRule="exact"/>
        <w:rPr>
          <w:sz w:val="20"/>
          <w:szCs w:val="20"/>
        </w:rPr>
      </w:pPr>
    </w:p>
    <w:p w:rsidR="0071453A" w:rsidRDefault="0075267E">
      <w:pPr>
        <w:rPr>
          <w:sz w:val="20"/>
          <w:szCs w:val="20"/>
        </w:rPr>
      </w:pPr>
      <w:r>
        <w:rPr>
          <w:rFonts w:ascii="Arial" w:eastAsia="Arial" w:hAnsi="Arial" w:cs="Arial"/>
          <w:b/>
          <w:bCs/>
        </w:rPr>
        <w:t>6.2. Pobieranie próbek</w:t>
      </w:r>
    </w:p>
    <w:p w:rsidR="0071453A" w:rsidRDefault="0071453A">
      <w:pPr>
        <w:spacing w:line="70" w:lineRule="exact"/>
        <w:rPr>
          <w:sz w:val="20"/>
          <w:szCs w:val="20"/>
        </w:rPr>
      </w:pPr>
    </w:p>
    <w:p w:rsidR="0071453A" w:rsidRDefault="0075267E">
      <w:pPr>
        <w:ind w:right="280"/>
        <w:rPr>
          <w:sz w:val="20"/>
          <w:szCs w:val="20"/>
        </w:rPr>
      </w:pPr>
      <w:r>
        <w:rPr>
          <w:rFonts w:ascii="Arial" w:eastAsia="Arial" w:hAnsi="Arial" w:cs="Arial"/>
        </w:rPr>
        <w:t xml:space="preserve">Próbki będą pobierane losowo. Zaleca się stosowanie statystycznych metod pobierania próbek, opartych na zasadzie, </w:t>
      </w:r>
      <w:r w:rsidR="00110D40">
        <w:rPr>
          <w:rFonts w:ascii="Arial" w:eastAsia="Arial" w:hAnsi="Arial" w:cs="Arial"/>
        </w:rPr>
        <w:t>Ż</w:t>
      </w:r>
      <w:r>
        <w:rPr>
          <w:rFonts w:ascii="Arial" w:eastAsia="Arial" w:hAnsi="Arial" w:cs="Arial"/>
        </w:rPr>
        <w:t>e wszystkie jednostkowe elementy produkcji mogą być z jednakowym prawdopodobieństwem wytypowane do badań.</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będzie mieć zapewnioną mo</w:t>
      </w:r>
      <w:r w:rsidR="002A3C6A">
        <w:rPr>
          <w:rFonts w:ascii="Arial" w:eastAsia="Arial" w:hAnsi="Arial" w:cs="Arial"/>
        </w:rPr>
        <w:t>ż</w:t>
      </w:r>
      <w:r>
        <w:rPr>
          <w:rFonts w:ascii="Arial" w:eastAsia="Arial" w:hAnsi="Arial" w:cs="Arial"/>
        </w:rPr>
        <w:t>liwość udziału w pobieraniu próbek.</w:t>
      </w:r>
    </w:p>
    <w:p w:rsidR="0071453A" w:rsidRDefault="0071453A">
      <w:pPr>
        <w:spacing w:line="1" w:lineRule="exact"/>
        <w:rPr>
          <w:sz w:val="20"/>
          <w:szCs w:val="20"/>
        </w:rPr>
      </w:pPr>
    </w:p>
    <w:p w:rsidR="0071453A" w:rsidRDefault="0075267E">
      <w:pPr>
        <w:rPr>
          <w:sz w:val="20"/>
          <w:szCs w:val="20"/>
        </w:rPr>
      </w:pPr>
      <w:r>
        <w:rPr>
          <w:rFonts w:ascii="Arial" w:eastAsia="Arial" w:hAnsi="Arial" w:cs="Arial"/>
        </w:rPr>
        <w:t>Pojemniki do pobierania próbek będą dostarczone przez Wykonawcę i zatwierdzone przez</w:t>
      </w:r>
    </w:p>
    <w:p w:rsidR="0071453A" w:rsidRDefault="0075267E">
      <w:pPr>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yniera/Kierownika projektu. Próbki dostarczone przez Wykonawcę do badań wykonywanych</w:t>
      </w:r>
    </w:p>
    <w:p w:rsidR="0071453A" w:rsidRDefault="002A3C6A">
      <w:pPr>
        <w:rPr>
          <w:sz w:val="20"/>
          <w:szCs w:val="20"/>
        </w:rPr>
      </w:pPr>
      <w:r>
        <w:rPr>
          <w:rFonts w:ascii="Arial" w:eastAsia="Arial" w:hAnsi="Arial" w:cs="Arial"/>
        </w:rPr>
        <w:t>Przez inż</w:t>
      </w:r>
      <w:r w:rsidR="0075267E">
        <w:rPr>
          <w:rFonts w:ascii="Arial" w:eastAsia="Arial" w:hAnsi="Arial" w:cs="Arial"/>
        </w:rPr>
        <w:t>yniera/Kierownik projektu będą odpowiednio opisane i oznakowane, w sposób</w:t>
      </w:r>
    </w:p>
    <w:p w:rsidR="0071453A" w:rsidRDefault="002A3C6A">
      <w:pPr>
        <w:rPr>
          <w:sz w:val="20"/>
          <w:szCs w:val="20"/>
        </w:rPr>
      </w:pPr>
      <w:r>
        <w:rPr>
          <w:rFonts w:ascii="Arial" w:eastAsia="Arial" w:hAnsi="Arial" w:cs="Arial"/>
        </w:rPr>
        <w:t xml:space="preserve">Zaakceptowany </w:t>
      </w:r>
      <w:r w:rsidR="0075267E">
        <w:rPr>
          <w:rFonts w:ascii="Arial" w:eastAsia="Arial" w:hAnsi="Arial" w:cs="Arial"/>
        </w:rPr>
        <w:t xml:space="preserve">przez </w:t>
      </w:r>
      <w:r>
        <w:rPr>
          <w:rFonts w:ascii="Arial" w:eastAsia="Arial" w:hAnsi="Arial" w:cs="Arial"/>
        </w:rPr>
        <w:t>inż</w:t>
      </w:r>
      <w:r w:rsidR="0075267E">
        <w:rPr>
          <w:rFonts w:ascii="Arial" w:eastAsia="Arial" w:hAnsi="Arial" w:cs="Arial"/>
        </w:rPr>
        <w:t>yniera/Kierownika projektu.</w:t>
      </w:r>
    </w:p>
    <w:p w:rsidR="0071453A" w:rsidRDefault="0075267E">
      <w:pPr>
        <w:ind w:right="60"/>
        <w:rPr>
          <w:sz w:val="20"/>
          <w:szCs w:val="20"/>
        </w:rPr>
      </w:pPr>
      <w:r>
        <w:rPr>
          <w:rFonts w:ascii="Arial" w:eastAsia="Arial" w:hAnsi="Arial" w:cs="Arial"/>
        </w:rPr>
        <w:t xml:space="preserve">Na zlecenie </w:t>
      </w:r>
      <w:r w:rsidR="002A3C6A">
        <w:rPr>
          <w:rFonts w:ascii="Arial" w:eastAsia="Arial" w:hAnsi="Arial" w:cs="Arial"/>
        </w:rPr>
        <w:t>inż</w:t>
      </w:r>
      <w:r>
        <w:rPr>
          <w:rFonts w:ascii="Arial" w:eastAsia="Arial" w:hAnsi="Arial" w:cs="Arial"/>
        </w:rPr>
        <w:t>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71453A" w:rsidRDefault="0071453A">
      <w:pPr>
        <w:spacing w:line="231" w:lineRule="exact"/>
        <w:rPr>
          <w:sz w:val="20"/>
          <w:szCs w:val="20"/>
        </w:rPr>
      </w:pPr>
    </w:p>
    <w:p w:rsidR="0071453A" w:rsidRDefault="0075267E">
      <w:pPr>
        <w:rPr>
          <w:sz w:val="20"/>
          <w:szCs w:val="20"/>
        </w:rPr>
      </w:pPr>
      <w:r>
        <w:rPr>
          <w:rFonts w:ascii="Arial" w:eastAsia="Arial" w:hAnsi="Arial" w:cs="Arial"/>
          <w:b/>
          <w:bCs/>
        </w:rPr>
        <w:t>6.3. Badania i pomiary</w:t>
      </w:r>
    </w:p>
    <w:p w:rsidR="0071453A" w:rsidRDefault="0071453A">
      <w:pPr>
        <w:spacing w:line="70" w:lineRule="exact"/>
        <w:rPr>
          <w:sz w:val="20"/>
          <w:szCs w:val="20"/>
        </w:rPr>
      </w:pPr>
    </w:p>
    <w:p w:rsidR="0071453A" w:rsidRDefault="0075267E">
      <w:pPr>
        <w:spacing w:line="251" w:lineRule="auto"/>
        <w:ind w:right="160"/>
        <w:rPr>
          <w:sz w:val="20"/>
          <w:szCs w:val="20"/>
        </w:rPr>
      </w:pPr>
      <w:r>
        <w:rPr>
          <w:rFonts w:ascii="Arial" w:eastAsia="Arial" w:hAnsi="Arial" w:cs="Arial"/>
          <w:sz w:val="21"/>
          <w:szCs w:val="21"/>
        </w:rPr>
        <w:t>Wszystkie badania i pomiary będą przeprowadzone zgodnie z wymaganiami norm. W przypadku, gdy normy nie obejmują jakiegokolwiek badania wymaganego w ST, stosować mo</w:t>
      </w:r>
      <w:r w:rsidR="002A3C6A">
        <w:rPr>
          <w:rFonts w:ascii="Arial" w:eastAsia="Arial" w:hAnsi="Arial" w:cs="Arial"/>
          <w:sz w:val="21"/>
          <w:szCs w:val="21"/>
        </w:rPr>
        <w:t>ż</w:t>
      </w:r>
      <w:r>
        <w:rPr>
          <w:rFonts w:ascii="Arial" w:eastAsia="Arial" w:hAnsi="Arial" w:cs="Arial"/>
          <w:sz w:val="21"/>
          <w:szCs w:val="21"/>
        </w:rPr>
        <w:t xml:space="preserve">na wytyczne krajowe, albo inne procedury, zaakceptowane przez </w:t>
      </w:r>
      <w:r w:rsidR="002A3C6A">
        <w:rPr>
          <w:rFonts w:ascii="Arial" w:eastAsia="Arial" w:hAnsi="Arial" w:cs="Arial"/>
          <w:sz w:val="21"/>
          <w:szCs w:val="21"/>
        </w:rPr>
        <w:t>inż</w:t>
      </w:r>
      <w:r>
        <w:rPr>
          <w:rFonts w:ascii="Arial" w:eastAsia="Arial" w:hAnsi="Arial" w:cs="Arial"/>
          <w:sz w:val="21"/>
          <w:szCs w:val="21"/>
        </w:rPr>
        <w:t>yniera/ Kierownika projektu.</w:t>
      </w:r>
    </w:p>
    <w:p w:rsidR="0071453A" w:rsidRDefault="0071453A">
      <w:pPr>
        <w:spacing w:line="1" w:lineRule="exact"/>
        <w:rPr>
          <w:sz w:val="20"/>
          <w:szCs w:val="20"/>
        </w:rPr>
      </w:pPr>
    </w:p>
    <w:p w:rsidR="0071453A" w:rsidRDefault="0075267E">
      <w:pPr>
        <w:ind w:right="380"/>
        <w:rPr>
          <w:sz w:val="20"/>
          <w:szCs w:val="20"/>
        </w:rPr>
      </w:pPr>
      <w:r>
        <w:rPr>
          <w:rFonts w:ascii="Arial" w:eastAsia="Arial" w:hAnsi="Arial" w:cs="Arial"/>
        </w:rPr>
        <w:t xml:space="preserve">Przed przystąpieniem do pomiarów lub badań, Wykonawca powiadomi </w:t>
      </w:r>
      <w:r w:rsidR="002A3C6A">
        <w:rPr>
          <w:rFonts w:ascii="Arial" w:eastAsia="Arial" w:hAnsi="Arial" w:cs="Arial"/>
        </w:rPr>
        <w:t>inż</w:t>
      </w:r>
      <w:r>
        <w:rPr>
          <w:rFonts w:ascii="Arial" w:eastAsia="Arial" w:hAnsi="Arial" w:cs="Arial"/>
        </w:rPr>
        <w:t xml:space="preserve">yniera/ Kierownika projektu o rodzaju, miejscu i terminie pomiaru lub badania. Po wykonaniu pomiaru lub badania, Wykonawca przedstawi na piśmie ich wyniki do akceptacji </w:t>
      </w:r>
      <w:r w:rsidR="002A3C6A">
        <w:rPr>
          <w:rFonts w:ascii="Arial" w:eastAsia="Arial" w:hAnsi="Arial" w:cs="Arial"/>
        </w:rPr>
        <w:t>inż</w:t>
      </w:r>
      <w:r>
        <w:rPr>
          <w:rFonts w:ascii="Arial" w:eastAsia="Arial" w:hAnsi="Arial" w:cs="Arial"/>
        </w:rPr>
        <w:t>yniera/ Kierownika projektu.</w:t>
      </w:r>
    </w:p>
    <w:p w:rsidR="0071453A" w:rsidRDefault="0071453A">
      <w:pPr>
        <w:spacing w:line="231" w:lineRule="exact"/>
        <w:rPr>
          <w:sz w:val="20"/>
          <w:szCs w:val="20"/>
        </w:rPr>
      </w:pPr>
    </w:p>
    <w:p w:rsidR="0071453A" w:rsidRDefault="0075267E">
      <w:pPr>
        <w:rPr>
          <w:sz w:val="20"/>
          <w:szCs w:val="20"/>
        </w:rPr>
      </w:pPr>
      <w:r>
        <w:rPr>
          <w:rFonts w:ascii="Arial" w:eastAsia="Arial" w:hAnsi="Arial" w:cs="Arial"/>
          <w:b/>
          <w:bCs/>
        </w:rPr>
        <w:t>6.4. Raporty z bada</w:t>
      </w:r>
      <w:r>
        <w:rPr>
          <w:rFonts w:ascii="Arial" w:eastAsia="Arial" w:hAnsi="Arial" w:cs="Arial"/>
        </w:rPr>
        <w:t>ń</w:t>
      </w:r>
    </w:p>
    <w:p w:rsidR="0071453A" w:rsidRDefault="0071453A">
      <w:pPr>
        <w:spacing w:line="67" w:lineRule="exact"/>
        <w:rPr>
          <w:sz w:val="20"/>
          <w:szCs w:val="20"/>
        </w:rPr>
      </w:pPr>
    </w:p>
    <w:p w:rsidR="0071453A" w:rsidRDefault="0075267E">
      <w:pPr>
        <w:ind w:right="400"/>
        <w:jc w:val="both"/>
        <w:rPr>
          <w:sz w:val="20"/>
          <w:szCs w:val="20"/>
        </w:rPr>
      </w:pPr>
      <w:r>
        <w:rPr>
          <w:rFonts w:ascii="Arial" w:eastAsia="Arial" w:hAnsi="Arial" w:cs="Arial"/>
        </w:rPr>
        <w:t xml:space="preserve">Wykonawca będzie przekazywać </w:t>
      </w:r>
      <w:r w:rsidR="002A3C6A">
        <w:rPr>
          <w:rFonts w:ascii="Arial" w:eastAsia="Arial" w:hAnsi="Arial" w:cs="Arial"/>
        </w:rPr>
        <w:t>inż</w:t>
      </w:r>
      <w:r>
        <w:rPr>
          <w:rFonts w:ascii="Arial" w:eastAsia="Arial" w:hAnsi="Arial" w:cs="Arial"/>
        </w:rPr>
        <w:t>ynierowi/Kierownikowi projektu kopie raportów z wynikami badań jak najszybciej, nie później jednak ni</w:t>
      </w:r>
      <w:r w:rsidR="002A3C6A">
        <w:rPr>
          <w:rFonts w:ascii="Arial" w:eastAsia="Arial" w:hAnsi="Arial" w:cs="Arial"/>
        </w:rPr>
        <w:t>ż</w:t>
      </w:r>
      <w:r>
        <w:rPr>
          <w:rFonts w:ascii="Arial" w:eastAsia="Arial" w:hAnsi="Arial" w:cs="Arial"/>
        </w:rPr>
        <w:t xml:space="preserve"> w terminie określonym w programie zapewnienia jakości.</w:t>
      </w:r>
    </w:p>
    <w:p w:rsidR="0071453A" w:rsidRDefault="0071453A">
      <w:pPr>
        <w:spacing w:line="2" w:lineRule="exact"/>
        <w:rPr>
          <w:sz w:val="20"/>
          <w:szCs w:val="20"/>
        </w:rPr>
      </w:pPr>
    </w:p>
    <w:p w:rsidR="0071453A" w:rsidRDefault="0075267E">
      <w:pPr>
        <w:spacing w:line="261" w:lineRule="auto"/>
        <w:ind w:right="560"/>
        <w:rPr>
          <w:sz w:val="20"/>
          <w:szCs w:val="20"/>
        </w:rPr>
      </w:pPr>
      <w:r>
        <w:rPr>
          <w:rFonts w:ascii="Arial" w:eastAsia="Arial" w:hAnsi="Arial" w:cs="Arial"/>
          <w:sz w:val="21"/>
          <w:szCs w:val="21"/>
        </w:rPr>
        <w:t xml:space="preserve">Wyniki badań (kopie) będą przekazywane </w:t>
      </w:r>
      <w:r w:rsidR="002A3C6A">
        <w:rPr>
          <w:rFonts w:ascii="Arial" w:eastAsia="Arial" w:hAnsi="Arial" w:cs="Arial"/>
          <w:sz w:val="21"/>
          <w:szCs w:val="21"/>
        </w:rPr>
        <w:t>inż</w:t>
      </w:r>
      <w:r>
        <w:rPr>
          <w:rFonts w:ascii="Arial" w:eastAsia="Arial" w:hAnsi="Arial" w:cs="Arial"/>
          <w:sz w:val="21"/>
          <w:szCs w:val="21"/>
        </w:rPr>
        <w:t>ynierowi/Kierownikowi projektu na formularzach według dostarczonego przez niego wzoru lub innych, przez niego zaaprobowanych.</w:t>
      </w:r>
    </w:p>
    <w:p w:rsidR="0071453A" w:rsidRDefault="0071453A">
      <w:pPr>
        <w:spacing w:line="237" w:lineRule="exact"/>
        <w:rPr>
          <w:sz w:val="20"/>
          <w:szCs w:val="20"/>
        </w:rPr>
      </w:pPr>
    </w:p>
    <w:p w:rsidR="0071453A" w:rsidRDefault="0071453A">
      <w:pPr>
        <w:sectPr w:rsidR="0071453A">
          <w:pgSz w:w="11900" w:h="16840"/>
          <w:pgMar w:top="1132" w:right="860" w:bottom="1440" w:left="1420" w:header="0" w:footer="0" w:gutter="0"/>
          <w:cols w:space="708" w:equalWidth="0">
            <w:col w:w="9620"/>
          </w:cols>
        </w:sectPr>
      </w:pPr>
    </w:p>
    <w:p w:rsidR="0071453A" w:rsidRDefault="0075267E">
      <w:pPr>
        <w:ind w:left="2"/>
        <w:rPr>
          <w:sz w:val="20"/>
          <w:szCs w:val="20"/>
        </w:rPr>
      </w:pPr>
      <w:bookmarkStart w:id="12" w:name="page14"/>
      <w:bookmarkEnd w:id="12"/>
      <w:r>
        <w:rPr>
          <w:rFonts w:ascii="Arial" w:eastAsia="Arial" w:hAnsi="Arial" w:cs="Arial"/>
          <w:b/>
          <w:bCs/>
        </w:rPr>
        <w:lastRenderedPageBreak/>
        <w:t xml:space="preserve">6.5. Badania prowadzone przez </w:t>
      </w:r>
      <w:r w:rsidR="002A3C6A">
        <w:rPr>
          <w:rFonts w:ascii="Arial" w:eastAsia="Arial" w:hAnsi="Arial" w:cs="Arial"/>
          <w:b/>
          <w:bCs/>
        </w:rPr>
        <w:t>in</w:t>
      </w:r>
      <w:r w:rsidR="002A3C6A">
        <w:rPr>
          <w:rFonts w:ascii="Arial" w:eastAsia="Arial" w:hAnsi="Arial" w:cs="Arial"/>
        </w:rPr>
        <w:t>ż</w:t>
      </w:r>
      <w:r>
        <w:rPr>
          <w:rFonts w:ascii="Arial" w:eastAsia="Arial" w:hAnsi="Arial" w:cs="Arial"/>
          <w:b/>
          <w:bCs/>
        </w:rPr>
        <w:t>yniera/Kierownika projektu</w:t>
      </w:r>
    </w:p>
    <w:p w:rsidR="0071453A" w:rsidRDefault="0071453A">
      <w:pPr>
        <w:spacing w:line="70" w:lineRule="exact"/>
        <w:rPr>
          <w:sz w:val="20"/>
          <w:szCs w:val="20"/>
        </w:rPr>
      </w:pPr>
    </w:p>
    <w:p w:rsidR="0071453A" w:rsidRDefault="0075267E">
      <w:pPr>
        <w:spacing w:line="239" w:lineRule="auto"/>
        <w:ind w:left="2" w:right="14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jest uprawniony do dokonywania kontroli, pobierania próbek i badania materiałów w miejscu ich wytwarzania/pozyskiwania, a Wykonawca i producent materiałów powinien udzielić mu niezbędnej pomocy.</w:t>
      </w:r>
    </w:p>
    <w:p w:rsidR="0071453A" w:rsidRDefault="0071453A">
      <w:pPr>
        <w:spacing w:line="3" w:lineRule="exact"/>
        <w:rPr>
          <w:sz w:val="20"/>
          <w:szCs w:val="20"/>
        </w:rPr>
      </w:pPr>
    </w:p>
    <w:p w:rsidR="0071453A" w:rsidRDefault="0075267E">
      <w:pPr>
        <w:spacing w:line="239" w:lineRule="auto"/>
        <w:ind w:left="2"/>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rsidR="0071453A" w:rsidRDefault="0071453A">
      <w:pPr>
        <w:spacing w:line="5" w:lineRule="exact"/>
        <w:rPr>
          <w:sz w:val="20"/>
          <w:szCs w:val="20"/>
        </w:rPr>
      </w:pPr>
    </w:p>
    <w:p w:rsidR="0071453A" w:rsidRDefault="0075267E">
      <w:pPr>
        <w:spacing w:line="239" w:lineRule="auto"/>
        <w:ind w:left="2" w:right="40"/>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powinien pobierać próbki materiałów i prowadzić badania niezale</w:t>
      </w:r>
      <w:r w:rsidR="002A3C6A">
        <w:rPr>
          <w:rFonts w:ascii="Arial" w:eastAsia="Arial" w:hAnsi="Arial" w:cs="Arial"/>
        </w:rPr>
        <w:t>ż</w:t>
      </w:r>
      <w:r>
        <w:rPr>
          <w:rFonts w:ascii="Arial" w:eastAsia="Arial" w:hAnsi="Arial" w:cs="Arial"/>
        </w:rPr>
        <w:t>nie od Wykonawcy, na swój koszt. Je</w:t>
      </w:r>
      <w:r w:rsidR="002A3C6A">
        <w:rPr>
          <w:rFonts w:ascii="Arial" w:eastAsia="Arial" w:hAnsi="Arial" w:cs="Arial"/>
        </w:rPr>
        <w:t>ż</w:t>
      </w:r>
      <w:r>
        <w:rPr>
          <w:rFonts w:ascii="Arial" w:eastAsia="Arial" w:hAnsi="Arial" w:cs="Arial"/>
        </w:rPr>
        <w:t>eli wyniki tych badań wyka</w:t>
      </w:r>
      <w:r w:rsidR="002A3C6A">
        <w:rPr>
          <w:rFonts w:ascii="Arial" w:eastAsia="Arial" w:hAnsi="Arial" w:cs="Arial"/>
        </w:rPr>
        <w:t>ż</w:t>
      </w:r>
      <w:r>
        <w:rPr>
          <w:rFonts w:ascii="Arial" w:eastAsia="Arial" w:hAnsi="Arial" w:cs="Arial"/>
        </w:rPr>
        <w:t xml:space="preserve">ą, </w:t>
      </w:r>
      <w:r w:rsidR="00110D40">
        <w:rPr>
          <w:rFonts w:ascii="Arial" w:eastAsia="Arial" w:hAnsi="Arial" w:cs="Arial"/>
        </w:rPr>
        <w:t>Ż</w:t>
      </w:r>
      <w:r>
        <w:rPr>
          <w:rFonts w:ascii="Arial" w:eastAsia="Arial" w:hAnsi="Arial" w:cs="Arial"/>
        </w:rPr>
        <w:t xml:space="preserve">e raporty Wykonawcy są niewiarygodne, to </w:t>
      </w:r>
      <w:r w:rsidR="002A3C6A">
        <w:rPr>
          <w:rFonts w:ascii="Arial" w:eastAsia="Arial" w:hAnsi="Arial" w:cs="Arial"/>
        </w:rPr>
        <w:t>inż</w:t>
      </w:r>
      <w:r>
        <w:rPr>
          <w:rFonts w:ascii="Arial" w:eastAsia="Arial" w:hAnsi="Arial" w:cs="Arial"/>
        </w:rPr>
        <w:t>ynier/Kierownik projektu oprze się wyłącznie na własnych badaniach przy ocenie zgodności materiałów i robót z dokumentacją projektową i ST. Mo</w:t>
      </w:r>
      <w:r w:rsidR="002A3C6A">
        <w:rPr>
          <w:rFonts w:ascii="Arial" w:eastAsia="Arial" w:hAnsi="Arial" w:cs="Arial"/>
        </w:rPr>
        <w:t>ż</w:t>
      </w:r>
      <w:r>
        <w:rPr>
          <w:rFonts w:ascii="Arial" w:eastAsia="Arial" w:hAnsi="Arial" w:cs="Arial"/>
        </w:rPr>
        <w:t>e równie</w:t>
      </w:r>
      <w:r w:rsidR="002A3C6A">
        <w:rPr>
          <w:rFonts w:ascii="Arial" w:eastAsia="Arial" w:hAnsi="Arial" w:cs="Arial"/>
        </w:rPr>
        <w:t>ż</w:t>
      </w:r>
      <w:r>
        <w:rPr>
          <w:rFonts w:ascii="Arial" w:eastAsia="Arial" w:hAnsi="Arial" w:cs="Arial"/>
        </w:rPr>
        <w:t xml:space="preserve"> zlecić, sam lub poprzez Wykonawcę, przeprowadzenie powtórnych lub dodatkowych badań niezale</w:t>
      </w:r>
      <w:r w:rsidR="002A3C6A">
        <w:rPr>
          <w:rFonts w:ascii="Arial" w:eastAsia="Arial" w:hAnsi="Arial" w:cs="Arial"/>
        </w:rPr>
        <w:t>ż</w:t>
      </w:r>
      <w:r>
        <w:rPr>
          <w:rFonts w:ascii="Arial" w:eastAsia="Arial" w:hAnsi="Arial" w:cs="Arial"/>
        </w:rPr>
        <w:t>nemu laboratorium. W takim przypadku całkowite koszty powtórnych lub dodatkowych badań i pobierania próbek poniesione zostaną przez Wykonawcę.</w:t>
      </w:r>
    </w:p>
    <w:p w:rsidR="0071453A" w:rsidRDefault="0071453A">
      <w:pPr>
        <w:spacing w:line="239" w:lineRule="exact"/>
        <w:rPr>
          <w:sz w:val="20"/>
          <w:szCs w:val="20"/>
        </w:rPr>
      </w:pPr>
    </w:p>
    <w:p w:rsidR="0071453A" w:rsidRDefault="0075267E">
      <w:pPr>
        <w:ind w:left="2"/>
        <w:rPr>
          <w:sz w:val="20"/>
          <w:szCs w:val="20"/>
        </w:rPr>
      </w:pPr>
      <w:r>
        <w:rPr>
          <w:rFonts w:ascii="Arial" w:eastAsia="Arial" w:hAnsi="Arial" w:cs="Arial"/>
          <w:b/>
          <w:bCs/>
        </w:rPr>
        <w:t>6.6. Certyfikaty i deklaracje</w:t>
      </w:r>
    </w:p>
    <w:p w:rsidR="0071453A" w:rsidRDefault="0071453A">
      <w:pPr>
        <w:spacing w:line="67" w:lineRule="exact"/>
        <w:rPr>
          <w:sz w:val="20"/>
          <w:szCs w:val="20"/>
        </w:rPr>
      </w:pPr>
    </w:p>
    <w:p w:rsidR="0071453A" w:rsidRDefault="0075267E">
      <w:pPr>
        <w:ind w:left="2"/>
        <w:rPr>
          <w:sz w:val="20"/>
          <w:szCs w:val="20"/>
        </w:rPr>
      </w:pPr>
      <w:r>
        <w:rPr>
          <w:rFonts w:ascii="Arial" w:eastAsia="Arial" w:hAnsi="Arial" w:cs="Arial"/>
        </w:rPr>
        <w:t>In</w:t>
      </w:r>
      <w:r w:rsidR="002A3C6A">
        <w:rPr>
          <w:rFonts w:ascii="Arial" w:eastAsia="Arial" w:hAnsi="Arial" w:cs="Arial"/>
        </w:rPr>
        <w:t>ż</w:t>
      </w:r>
      <w:r>
        <w:rPr>
          <w:rFonts w:ascii="Arial" w:eastAsia="Arial" w:hAnsi="Arial" w:cs="Arial"/>
        </w:rPr>
        <w:t>ynier/Kierownik projektu mo</w:t>
      </w:r>
      <w:r w:rsidR="002A3C6A">
        <w:rPr>
          <w:rFonts w:ascii="Arial" w:eastAsia="Arial" w:hAnsi="Arial" w:cs="Arial"/>
        </w:rPr>
        <w:t>ż</w:t>
      </w:r>
      <w:r>
        <w:rPr>
          <w:rFonts w:ascii="Arial" w:eastAsia="Arial" w:hAnsi="Arial" w:cs="Arial"/>
        </w:rPr>
        <w:t>e dopuścić do u</w:t>
      </w:r>
      <w:r w:rsidR="002A3C6A">
        <w:rPr>
          <w:rFonts w:ascii="Arial" w:eastAsia="Arial" w:hAnsi="Arial" w:cs="Arial"/>
        </w:rPr>
        <w:t>ż</w:t>
      </w:r>
      <w:r>
        <w:rPr>
          <w:rFonts w:ascii="Arial" w:eastAsia="Arial" w:hAnsi="Arial" w:cs="Arial"/>
        </w:rPr>
        <w:t>ycia tylko te materiały, które posiadają:</w:t>
      </w:r>
    </w:p>
    <w:p w:rsidR="0071453A" w:rsidRDefault="002A3C6A">
      <w:pPr>
        <w:numPr>
          <w:ilvl w:val="0"/>
          <w:numId w:val="10"/>
        </w:numPr>
        <w:tabs>
          <w:tab w:val="left" w:pos="282"/>
        </w:tabs>
        <w:spacing w:line="239" w:lineRule="auto"/>
        <w:ind w:left="282" w:right="180" w:hanging="282"/>
        <w:rPr>
          <w:rFonts w:ascii="Arial" w:eastAsia="Arial" w:hAnsi="Arial" w:cs="Arial"/>
        </w:rPr>
      </w:pPr>
      <w:r>
        <w:rPr>
          <w:rFonts w:ascii="Arial" w:eastAsia="Arial" w:hAnsi="Arial" w:cs="Arial"/>
        </w:rPr>
        <w:t xml:space="preserve">Certyfikat </w:t>
      </w:r>
      <w:r w:rsidR="0075267E">
        <w:rPr>
          <w:rFonts w:ascii="Arial" w:eastAsia="Arial" w:hAnsi="Arial" w:cs="Arial"/>
        </w:rPr>
        <w:t xml:space="preserve">na znak bezpieczeństwa wykazujący, </w:t>
      </w:r>
      <w:r w:rsidR="00110D40">
        <w:rPr>
          <w:rFonts w:ascii="Arial" w:eastAsia="Arial" w:hAnsi="Arial" w:cs="Arial"/>
        </w:rPr>
        <w:t>Ż</w:t>
      </w:r>
      <w:r w:rsidR="0075267E">
        <w:rPr>
          <w:rFonts w:ascii="Arial" w:eastAsia="Arial" w:hAnsi="Arial" w:cs="Arial"/>
        </w:rPr>
        <w:t>e zapewniono zgodność z kryteriami technicznymi określonymi na podstawie Polskich Norm, aprobat technicznych oraz właściwych przepisów i dokumentów technicznych,</w:t>
      </w:r>
    </w:p>
    <w:p w:rsidR="0071453A" w:rsidRDefault="0071453A">
      <w:pPr>
        <w:spacing w:line="4" w:lineRule="exact"/>
        <w:rPr>
          <w:rFonts w:ascii="Arial" w:eastAsia="Arial" w:hAnsi="Arial" w:cs="Arial"/>
        </w:rPr>
      </w:pPr>
    </w:p>
    <w:p w:rsidR="0071453A" w:rsidRDefault="002A3C6A">
      <w:pPr>
        <w:numPr>
          <w:ilvl w:val="0"/>
          <w:numId w:val="10"/>
        </w:numPr>
        <w:tabs>
          <w:tab w:val="left" w:pos="282"/>
        </w:tabs>
        <w:ind w:left="282" w:hanging="282"/>
        <w:rPr>
          <w:rFonts w:ascii="Arial" w:eastAsia="Arial" w:hAnsi="Arial" w:cs="Arial"/>
        </w:rPr>
      </w:pPr>
      <w:r>
        <w:rPr>
          <w:rFonts w:ascii="Arial" w:eastAsia="Arial" w:hAnsi="Arial" w:cs="Arial"/>
        </w:rPr>
        <w:t>Dekla</w:t>
      </w:r>
      <w:r w:rsidR="0075267E">
        <w:rPr>
          <w:rFonts w:ascii="Arial" w:eastAsia="Arial" w:hAnsi="Arial" w:cs="Arial"/>
        </w:rPr>
        <w:t>rację zgodności lub certyfikat zgodności z:</w:t>
      </w:r>
    </w:p>
    <w:p w:rsidR="0071453A" w:rsidRDefault="0075267E">
      <w:pPr>
        <w:numPr>
          <w:ilvl w:val="1"/>
          <w:numId w:val="10"/>
        </w:numPr>
        <w:tabs>
          <w:tab w:val="left" w:pos="982"/>
        </w:tabs>
        <w:spacing w:line="237" w:lineRule="auto"/>
        <w:ind w:left="982" w:hanging="276"/>
        <w:rPr>
          <w:rFonts w:ascii="Symbol" w:eastAsia="Symbol" w:hAnsi="Symbol" w:cs="Symbol"/>
        </w:rPr>
      </w:pPr>
      <w:r>
        <w:rPr>
          <w:rFonts w:ascii="Arial" w:eastAsia="Arial" w:hAnsi="Arial" w:cs="Arial"/>
        </w:rPr>
        <w:t>Polską Normą lub</w:t>
      </w:r>
    </w:p>
    <w:p w:rsidR="0071453A" w:rsidRDefault="0071453A">
      <w:pPr>
        <w:spacing w:line="16" w:lineRule="exact"/>
        <w:rPr>
          <w:rFonts w:ascii="Symbol" w:eastAsia="Symbol" w:hAnsi="Symbol" w:cs="Symbol"/>
        </w:rPr>
      </w:pPr>
    </w:p>
    <w:p w:rsidR="0071453A" w:rsidRDefault="002A3C6A">
      <w:pPr>
        <w:numPr>
          <w:ilvl w:val="1"/>
          <w:numId w:val="10"/>
        </w:numPr>
        <w:tabs>
          <w:tab w:val="left" w:pos="982"/>
        </w:tabs>
        <w:spacing w:line="231" w:lineRule="auto"/>
        <w:ind w:left="982" w:right="740" w:hanging="276"/>
        <w:rPr>
          <w:rFonts w:ascii="Symbol" w:eastAsia="Symbol" w:hAnsi="Symbol" w:cs="Symbol"/>
        </w:rPr>
      </w:pPr>
      <w:r>
        <w:rPr>
          <w:rFonts w:ascii="Arial" w:eastAsia="Arial" w:hAnsi="Arial" w:cs="Arial"/>
        </w:rPr>
        <w:t xml:space="preserve">Aprobatą </w:t>
      </w:r>
      <w:r w:rsidR="0075267E">
        <w:rPr>
          <w:rFonts w:ascii="Arial" w:eastAsia="Arial" w:hAnsi="Arial" w:cs="Arial"/>
        </w:rPr>
        <w:t xml:space="preserve">techniczną, w przypadku wyrobów, dla których nie </w:t>
      </w:r>
      <w:r>
        <w:rPr>
          <w:rFonts w:ascii="Arial" w:eastAsia="Arial" w:hAnsi="Arial" w:cs="Arial"/>
        </w:rPr>
        <w:t xml:space="preserve">ustanowionopolskiej </w:t>
      </w:r>
      <w:r w:rsidR="0075267E">
        <w:rPr>
          <w:rFonts w:ascii="Arial" w:eastAsia="Arial" w:hAnsi="Arial" w:cs="Arial"/>
        </w:rPr>
        <w:t>Normy, je</w:t>
      </w:r>
      <w:r>
        <w:rPr>
          <w:rFonts w:ascii="Arial" w:eastAsia="Arial" w:hAnsi="Arial" w:cs="Arial"/>
        </w:rPr>
        <w:t>ż</w:t>
      </w:r>
      <w:r w:rsidR="0075267E">
        <w:rPr>
          <w:rFonts w:ascii="Arial" w:eastAsia="Arial" w:hAnsi="Arial" w:cs="Arial"/>
        </w:rPr>
        <w:t>eli nie są objęte certyfikacją określoną w pkt 1</w:t>
      </w:r>
    </w:p>
    <w:p w:rsidR="0071453A" w:rsidRDefault="0071453A">
      <w:pPr>
        <w:spacing w:line="3" w:lineRule="exact"/>
        <w:rPr>
          <w:sz w:val="20"/>
          <w:szCs w:val="20"/>
        </w:rPr>
      </w:pPr>
    </w:p>
    <w:p w:rsidR="0071453A" w:rsidRDefault="002A3C6A">
      <w:pPr>
        <w:ind w:left="282"/>
        <w:rPr>
          <w:sz w:val="20"/>
          <w:szCs w:val="20"/>
        </w:rPr>
      </w:pPr>
      <w:r>
        <w:rPr>
          <w:rFonts w:ascii="Arial" w:eastAsia="Arial" w:hAnsi="Arial" w:cs="Arial"/>
        </w:rPr>
        <w:t xml:space="preserve">I </w:t>
      </w:r>
      <w:r w:rsidR="0075267E">
        <w:rPr>
          <w:rFonts w:ascii="Arial" w:eastAsia="Arial" w:hAnsi="Arial" w:cs="Arial"/>
        </w:rPr>
        <w:t>które spełniają wymogi ST.</w:t>
      </w:r>
    </w:p>
    <w:p w:rsidR="0071453A" w:rsidRDefault="0075267E">
      <w:pPr>
        <w:spacing w:line="239" w:lineRule="auto"/>
        <w:ind w:left="2" w:right="600"/>
        <w:rPr>
          <w:sz w:val="20"/>
          <w:szCs w:val="20"/>
        </w:rPr>
      </w:pPr>
      <w:r>
        <w:rPr>
          <w:rFonts w:ascii="Arial" w:eastAsia="Arial" w:hAnsi="Arial" w:cs="Arial"/>
        </w:rPr>
        <w:t xml:space="preserve">W przypadku materiałów, dla których ww. </w:t>
      </w:r>
      <w:r w:rsidR="002A3C6A">
        <w:rPr>
          <w:rFonts w:ascii="Arial" w:eastAsia="Arial" w:hAnsi="Arial" w:cs="Arial"/>
        </w:rPr>
        <w:t xml:space="preserve">Dokumenty </w:t>
      </w:r>
      <w:r>
        <w:rPr>
          <w:rFonts w:ascii="Arial" w:eastAsia="Arial" w:hAnsi="Arial" w:cs="Arial"/>
        </w:rPr>
        <w:t>są wymagane przez ST, ka</w:t>
      </w:r>
      <w:r w:rsidR="002A3C6A">
        <w:rPr>
          <w:rFonts w:ascii="Arial" w:eastAsia="Arial" w:hAnsi="Arial" w:cs="Arial"/>
        </w:rPr>
        <w:t>ż</w:t>
      </w:r>
      <w:r>
        <w:rPr>
          <w:rFonts w:ascii="Arial" w:eastAsia="Arial" w:hAnsi="Arial" w:cs="Arial"/>
        </w:rPr>
        <w:t>da partia dostarczona do robót będzie posiadać te dokumenty, określające w sposób jednoznaczny jej cechy.</w:t>
      </w:r>
    </w:p>
    <w:p w:rsidR="0071453A" w:rsidRDefault="0071453A">
      <w:pPr>
        <w:spacing w:line="3" w:lineRule="exact"/>
        <w:rPr>
          <w:sz w:val="20"/>
          <w:szCs w:val="20"/>
        </w:rPr>
      </w:pPr>
    </w:p>
    <w:p w:rsidR="0071453A" w:rsidRDefault="0075267E">
      <w:pPr>
        <w:spacing w:line="239" w:lineRule="auto"/>
        <w:ind w:left="2" w:right="640"/>
        <w:rPr>
          <w:sz w:val="20"/>
          <w:szCs w:val="20"/>
        </w:rPr>
      </w:pPr>
      <w:r>
        <w:rPr>
          <w:rFonts w:ascii="Arial" w:eastAsia="Arial" w:hAnsi="Arial" w:cs="Arial"/>
        </w:rPr>
        <w:t xml:space="preserve">Produkty przemysłowe muszą posiadać ww. </w:t>
      </w:r>
      <w:r w:rsidR="002A3C6A">
        <w:rPr>
          <w:rFonts w:ascii="Arial" w:eastAsia="Arial" w:hAnsi="Arial" w:cs="Arial"/>
        </w:rPr>
        <w:t xml:space="preserve">Dokumenty </w:t>
      </w:r>
      <w:r>
        <w:rPr>
          <w:rFonts w:ascii="Arial" w:eastAsia="Arial" w:hAnsi="Arial" w:cs="Arial"/>
        </w:rPr>
        <w:t xml:space="preserve">wydane przez producenta, a w razie potrzeby poparte wynikami badań wykonanych przez niego. Kopie wyników tych badań będą dostarczone przez Wykonawcę </w:t>
      </w:r>
      <w:r w:rsidR="002A3C6A">
        <w:rPr>
          <w:rFonts w:ascii="Arial" w:eastAsia="Arial" w:hAnsi="Arial" w:cs="Arial"/>
        </w:rPr>
        <w:t>inż</w:t>
      </w:r>
      <w:r>
        <w:rPr>
          <w:rFonts w:ascii="Arial" w:eastAsia="Arial" w:hAnsi="Arial" w:cs="Arial"/>
        </w:rPr>
        <w:t>ynierowi/Kierownikowi projektu. Jakiekolwiek materiały, które nie spełniają tych wymagań będą odrzucone.</w:t>
      </w:r>
    </w:p>
    <w:p w:rsidR="0071453A" w:rsidRDefault="0071453A">
      <w:pPr>
        <w:spacing w:line="236" w:lineRule="exact"/>
        <w:rPr>
          <w:sz w:val="20"/>
          <w:szCs w:val="20"/>
        </w:rPr>
      </w:pPr>
    </w:p>
    <w:p w:rsidR="0071453A" w:rsidRDefault="0075267E">
      <w:pPr>
        <w:ind w:left="2"/>
        <w:rPr>
          <w:sz w:val="20"/>
          <w:szCs w:val="20"/>
        </w:rPr>
      </w:pPr>
      <w:r>
        <w:rPr>
          <w:rFonts w:ascii="Arial" w:eastAsia="Arial" w:hAnsi="Arial" w:cs="Arial"/>
          <w:b/>
          <w:bCs/>
        </w:rPr>
        <w:t>6.7. Dokumenty budowy</w:t>
      </w:r>
    </w:p>
    <w:p w:rsidR="0071453A" w:rsidRDefault="0071453A">
      <w:pPr>
        <w:spacing w:line="67" w:lineRule="exact"/>
        <w:rPr>
          <w:sz w:val="20"/>
          <w:szCs w:val="20"/>
        </w:rPr>
      </w:pPr>
    </w:p>
    <w:p w:rsidR="0071453A" w:rsidRDefault="0075267E">
      <w:pPr>
        <w:ind w:left="2"/>
        <w:rPr>
          <w:sz w:val="20"/>
          <w:szCs w:val="20"/>
        </w:rPr>
      </w:pPr>
      <w:r>
        <w:rPr>
          <w:rFonts w:ascii="Arial" w:eastAsia="Arial" w:hAnsi="Arial" w:cs="Arial"/>
        </w:rPr>
        <w:t>(1) Dziennik budowy</w:t>
      </w:r>
    </w:p>
    <w:p w:rsidR="0071453A" w:rsidRDefault="0071453A">
      <w:pPr>
        <w:spacing w:line="62" w:lineRule="exact"/>
        <w:rPr>
          <w:sz w:val="20"/>
          <w:szCs w:val="20"/>
        </w:rPr>
      </w:pPr>
    </w:p>
    <w:p w:rsidR="0071453A" w:rsidRDefault="0075267E">
      <w:pPr>
        <w:spacing w:line="239" w:lineRule="auto"/>
        <w:ind w:left="2" w:right="240"/>
        <w:rPr>
          <w:sz w:val="20"/>
          <w:szCs w:val="20"/>
        </w:rPr>
      </w:pPr>
      <w:r>
        <w:rPr>
          <w:rFonts w:ascii="Arial" w:eastAsia="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71453A" w:rsidRDefault="0071453A">
      <w:pPr>
        <w:spacing w:line="3" w:lineRule="exact"/>
        <w:rPr>
          <w:sz w:val="20"/>
          <w:szCs w:val="20"/>
        </w:rPr>
      </w:pPr>
    </w:p>
    <w:p w:rsidR="0071453A" w:rsidRDefault="0075267E">
      <w:pPr>
        <w:ind w:left="2" w:right="140"/>
        <w:rPr>
          <w:sz w:val="20"/>
          <w:szCs w:val="20"/>
        </w:rPr>
      </w:pPr>
      <w:r>
        <w:rPr>
          <w:rFonts w:ascii="Arial" w:eastAsia="Arial" w:hAnsi="Arial" w:cs="Arial"/>
        </w:rPr>
        <w:t>Zapisy w dzienniku budowy będą dokonywane na bie</w:t>
      </w:r>
      <w:r w:rsidR="002A3C6A">
        <w:rPr>
          <w:rFonts w:ascii="Arial" w:eastAsia="Arial" w:hAnsi="Arial" w:cs="Arial"/>
        </w:rPr>
        <w:t>ż</w:t>
      </w:r>
      <w:r>
        <w:rPr>
          <w:rFonts w:ascii="Arial" w:eastAsia="Arial" w:hAnsi="Arial" w:cs="Arial"/>
        </w:rPr>
        <w:t>ąco i będą dotyczyć przebiegu robót, stanu bezpieczeństwa ludzi i mienia oraz technicznej i gospodarczej strony budowy.</w:t>
      </w:r>
    </w:p>
    <w:p w:rsidR="0071453A" w:rsidRDefault="0075267E">
      <w:pPr>
        <w:spacing w:line="239" w:lineRule="auto"/>
        <w:ind w:left="2" w:right="300"/>
        <w:rPr>
          <w:sz w:val="20"/>
          <w:szCs w:val="20"/>
        </w:rPr>
      </w:pPr>
      <w:r>
        <w:rPr>
          <w:rFonts w:ascii="Arial" w:eastAsia="Arial" w:hAnsi="Arial" w:cs="Arial"/>
        </w:rPr>
        <w:t>Ka</w:t>
      </w:r>
      <w:r w:rsidR="002A3C6A">
        <w:rPr>
          <w:rFonts w:ascii="Arial" w:eastAsia="Arial" w:hAnsi="Arial" w:cs="Arial"/>
        </w:rPr>
        <w:t>ż</w:t>
      </w:r>
      <w:r>
        <w:rPr>
          <w:rFonts w:ascii="Arial" w:eastAsia="Arial" w:hAnsi="Arial" w:cs="Arial"/>
        </w:rPr>
        <w:t>dy zapis w dzienniku budowy będzie opatrzony datą jego dokonania, podpisem osoby, która dokonała zapisu, z podaniem jej imienia i nazwiska oraz stanowiska słu</w:t>
      </w:r>
      <w:r w:rsidR="002A3C6A">
        <w:rPr>
          <w:rFonts w:ascii="Arial" w:eastAsia="Arial" w:hAnsi="Arial" w:cs="Arial"/>
        </w:rPr>
        <w:t>ż</w:t>
      </w:r>
      <w:r>
        <w:rPr>
          <w:rFonts w:ascii="Arial" w:eastAsia="Arial" w:hAnsi="Arial" w:cs="Arial"/>
        </w:rPr>
        <w:t>bowego. Zapisy będą czytelne, dokonane trwałą techniką, w porządku chronologicznym, bezpośrednio jeden pod drugim, bez przerw.</w:t>
      </w:r>
    </w:p>
    <w:p w:rsidR="0071453A" w:rsidRDefault="0071453A">
      <w:pPr>
        <w:spacing w:line="5" w:lineRule="exact"/>
        <w:rPr>
          <w:sz w:val="20"/>
          <w:szCs w:val="20"/>
        </w:rPr>
      </w:pPr>
    </w:p>
    <w:p w:rsidR="0071453A" w:rsidRDefault="0075267E">
      <w:pPr>
        <w:spacing w:line="238" w:lineRule="auto"/>
        <w:ind w:left="2" w:right="260"/>
        <w:rPr>
          <w:sz w:val="20"/>
          <w:szCs w:val="20"/>
        </w:rPr>
      </w:pPr>
      <w:r>
        <w:rPr>
          <w:rFonts w:ascii="Arial" w:eastAsia="Arial" w:hAnsi="Arial" w:cs="Arial"/>
        </w:rPr>
        <w:t xml:space="preserve">Załączone do dziennika budowy protokoły i inne dokumenty będą oznaczone kolejnym numerem załącznika i opatrzone datą i podpisem Wykonawcy i </w:t>
      </w:r>
      <w:r w:rsidR="002A3C6A">
        <w:rPr>
          <w:rFonts w:ascii="Arial" w:eastAsia="Arial" w:hAnsi="Arial" w:cs="Arial"/>
        </w:rPr>
        <w:t>inż</w:t>
      </w:r>
      <w:r>
        <w:rPr>
          <w:rFonts w:ascii="Arial" w:eastAsia="Arial" w:hAnsi="Arial" w:cs="Arial"/>
        </w:rPr>
        <w:t>yniera/ Kierownika projektu. Do dziennika budowy nale</w:t>
      </w:r>
      <w:r w:rsidR="002A3C6A">
        <w:rPr>
          <w:rFonts w:ascii="Arial" w:eastAsia="Arial" w:hAnsi="Arial" w:cs="Arial"/>
        </w:rPr>
        <w:t>ż</w:t>
      </w:r>
      <w:r>
        <w:rPr>
          <w:rFonts w:ascii="Arial" w:eastAsia="Arial" w:hAnsi="Arial" w:cs="Arial"/>
        </w:rPr>
        <w:t>y wpisywać w szczególności:</w:t>
      </w:r>
    </w:p>
    <w:p w:rsidR="0071453A" w:rsidRDefault="0071453A">
      <w:pPr>
        <w:spacing w:line="3" w:lineRule="exact"/>
        <w:rPr>
          <w:sz w:val="20"/>
          <w:szCs w:val="20"/>
        </w:rPr>
      </w:pPr>
    </w:p>
    <w:p w:rsidR="0071453A" w:rsidRDefault="002A3C6A">
      <w:pPr>
        <w:numPr>
          <w:ilvl w:val="0"/>
          <w:numId w:val="11"/>
        </w:numPr>
        <w:tabs>
          <w:tab w:val="left" w:pos="282"/>
        </w:tabs>
        <w:ind w:left="282" w:hanging="282"/>
        <w:rPr>
          <w:rFonts w:ascii="Symbol" w:eastAsia="Symbol" w:hAnsi="Symbol" w:cs="Symbol"/>
        </w:rPr>
      </w:pPr>
      <w:r>
        <w:rPr>
          <w:rFonts w:ascii="Arial" w:eastAsia="Arial" w:hAnsi="Arial" w:cs="Arial"/>
        </w:rPr>
        <w:t xml:space="preserve">Datę </w:t>
      </w:r>
      <w:r w:rsidR="0075267E">
        <w:rPr>
          <w:rFonts w:ascii="Arial" w:eastAsia="Arial" w:hAnsi="Arial" w:cs="Arial"/>
        </w:rPr>
        <w:t>przekazania Wykonawcy terenu budowy,</w:t>
      </w:r>
    </w:p>
    <w:p w:rsidR="0071453A" w:rsidRDefault="0071453A">
      <w:pPr>
        <w:spacing w:line="16" w:lineRule="exact"/>
        <w:rPr>
          <w:rFonts w:ascii="Symbol" w:eastAsia="Symbol" w:hAnsi="Symbol" w:cs="Symbol"/>
        </w:rPr>
      </w:pPr>
    </w:p>
    <w:p w:rsidR="0071453A" w:rsidRDefault="002A3C6A">
      <w:pPr>
        <w:numPr>
          <w:ilvl w:val="0"/>
          <w:numId w:val="11"/>
        </w:numPr>
        <w:tabs>
          <w:tab w:val="left" w:pos="282"/>
        </w:tabs>
        <w:spacing w:line="225" w:lineRule="auto"/>
        <w:ind w:left="282" w:hanging="282"/>
        <w:rPr>
          <w:rFonts w:ascii="Symbol" w:eastAsia="Symbol" w:hAnsi="Symbol" w:cs="Symbol"/>
        </w:rPr>
      </w:pPr>
      <w:r>
        <w:rPr>
          <w:rFonts w:ascii="Arial" w:eastAsia="Arial" w:hAnsi="Arial" w:cs="Arial"/>
        </w:rPr>
        <w:t xml:space="preserve">Datę </w:t>
      </w:r>
      <w:r w:rsidR="0075267E">
        <w:rPr>
          <w:rFonts w:ascii="Arial" w:eastAsia="Arial" w:hAnsi="Arial" w:cs="Arial"/>
        </w:rPr>
        <w:t>przekazania przez Zamawiającego dokumentacji projektowej,</w:t>
      </w:r>
    </w:p>
    <w:p w:rsidR="0071453A" w:rsidRDefault="0071453A">
      <w:pPr>
        <w:spacing w:line="378" w:lineRule="exact"/>
        <w:rPr>
          <w:sz w:val="20"/>
          <w:szCs w:val="20"/>
        </w:rPr>
      </w:pPr>
    </w:p>
    <w:p w:rsidR="0071453A" w:rsidRDefault="0071453A">
      <w:pPr>
        <w:sectPr w:rsidR="0071453A">
          <w:pgSz w:w="11900" w:h="16840"/>
          <w:pgMar w:top="1123" w:right="820" w:bottom="1440" w:left="1418" w:header="0" w:footer="0" w:gutter="0"/>
          <w:cols w:space="708" w:equalWidth="0">
            <w:col w:w="9662"/>
          </w:cols>
        </w:sectPr>
      </w:pPr>
    </w:p>
    <w:p w:rsidR="0071453A" w:rsidRDefault="002A3C6A">
      <w:pPr>
        <w:numPr>
          <w:ilvl w:val="0"/>
          <w:numId w:val="12"/>
        </w:numPr>
        <w:tabs>
          <w:tab w:val="left" w:pos="282"/>
        </w:tabs>
        <w:spacing w:line="232" w:lineRule="auto"/>
        <w:ind w:left="282" w:right="880" w:hanging="282"/>
        <w:rPr>
          <w:rFonts w:ascii="Symbol" w:eastAsia="Symbol" w:hAnsi="Symbol" w:cs="Symbol"/>
        </w:rPr>
      </w:pPr>
      <w:bookmarkStart w:id="13" w:name="page15"/>
      <w:bookmarkEnd w:id="13"/>
      <w:r>
        <w:rPr>
          <w:rFonts w:ascii="Arial" w:eastAsia="Arial" w:hAnsi="Arial" w:cs="Arial"/>
        </w:rPr>
        <w:lastRenderedPageBreak/>
        <w:t xml:space="preserve">Datę </w:t>
      </w:r>
      <w:r w:rsidR="0075267E">
        <w:rPr>
          <w:rFonts w:ascii="Arial" w:eastAsia="Arial" w:hAnsi="Arial" w:cs="Arial"/>
        </w:rPr>
        <w:t xml:space="preserve">uzgodnienia przez </w:t>
      </w:r>
      <w:r>
        <w:rPr>
          <w:rFonts w:ascii="Arial" w:eastAsia="Arial" w:hAnsi="Arial" w:cs="Arial"/>
        </w:rPr>
        <w:t>inż</w:t>
      </w:r>
      <w:r w:rsidR="0075267E">
        <w:rPr>
          <w:rFonts w:ascii="Arial" w:eastAsia="Arial" w:hAnsi="Arial" w:cs="Arial"/>
        </w:rPr>
        <w:t>yniera/Kierownika projektu programu zapewnienia jakości i harmonogramów robót,</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 xml:space="preserve">Terminy </w:t>
      </w:r>
      <w:r w:rsidR="0075267E">
        <w:rPr>
          <w:rFonts w:ascii="Arial" w:eastAsia="Arial" w:hAnsi="Arial" w:cs="Arial"/>
        </w:rPr>
        <w:t>rozpoczęcia i zakończenia poszczególnych elementów robót,</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32" w:lineRule="auto"/>
        <w:ind w:left="282" w:right="780" w:hanging="282"/>
        <w:rPr>
          <w:rFonts w:ascii="Symbol" w:eastAsia="Symbol" w:hAnsi="Symbol" w:cs="Symbol"/>
        </w:rPr>
      </w:pPr>
      <w:r>
        <w:rPr>
          <w:rFonts w:ascii="Arial" w:eastAsia="Arial" w:hAnsi="Arial" w:cs="Arial"/>
        </w:rPr>
        <w:t xml:space="preserve">Przebieg </w:t>
      </w:r>
      <w:r w:rsidR="0075267E">
        <w:rPr>
          <w:rFonts w:ascii="Arial" w:eastAsia="Arial" w:hAnsi="Arial" w:cs="Arial"/>
        </w:rPr>
        <w:t>robót, trudności i przeszkody w ich prowadzeniu, okresy i przyczyny przerw w robotach,</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 xml:space="preserve">Uwagi </w:t>
      </w:r>
      <w:r w:rsidR="0075267E">
        <w:rPr>
          <w:rFonts w:ascii="Arial" w:eastAsia="Arial" w:hAnsi="Arial" w:cs="Arial"/>
        </w:rPr>
        <w:t xml:space="preserve">i polecenia </w:t>
      </w:r>
      <w:r>
        <w:rPr>
          <w:rFonts w:ascii="Arial" w:eastAsia="Arial" w:hAnsi="Arial" w:cs="Arial"/>
        </w:rPr>
        <w:t>inż</w:t>
      </w:r>
      <w:r w:rsidR="0075267E">
        <w:rPr>
          <w:rFonts w:ascii="Arial" w:eastAsia="Arial" w:hAnsi="Arial" w:cs="Arial"/>
        </w:rPr>
        <w:t>yniera/Kierownika projektu,</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25" w:lineRule="auto"/>
        <w:ind w:left="282" w:hanging="282"/>
        <w:rPr>
          <w:rFonts w:ascii="Symbol" w:eastAsia="Symbol" w:hAnsi="Symbol" w:cs="Symbol"/>
        </w:rPr>
      </w:pPr>
      <w:r>
        <w:rPr>
          <w:rFonts w:ascii="Arial" w:eastAsia="Arial" w:hAnsi="Arial" w:cs="Arial"/>
        </w:rPr>
        <w:t xml:space="preserve">Daty </w:t>
      </w:r>
      <w:r w:rsidR="0075267E">
        <w:rPr>
          <w:rFonts w:ascii="Arial" w:eastAsia="Arial" w:hAnsi="Arial" w:cs="Arial"/>
        </w:rPr>
        <w:t>zarządzenia wstrzymania robót, z podaniem powodu,</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31" w:lineRule="auto"/>
        <w:ind w:left="282" w:right="1080" w:hanging="282"/>
        <w:rPr>
          <w:rFonts w:ascii="Symbol" w:eastAsia="Symbol" w:hAnsi="Symbol" w:cs="Symbol"/>
        </w:rPr>
      </w:pPr>
      <w:r>
        <w:rPr>
          <w:rFonts w:ascii="Arial" w:eastAsia="Arial" w:hAnsi="Arial" w:cs="Arial"/>
        </w:rPr>
        <w:t xml:space="preserve">Zgłoszenia </w:t>
      </w:r>
      <w:r w:rsidR="0075267E">
        <w:rPr>
          <w:rFonts w:ascii="Arial" w:eastAsia="Arial" w:hAnsi="Arial" w:cs="Arial"/>
        </w:rPr>
        <w:t>i daty odbiorów robót zanikających i ulegających zakryciu, częściowych i ostatecznych odbiorów robót,</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Wyjaśnienia</w:t>
      </w:r>
      <w:r w:rsidR="0075267E">
        <w:rPr>
          <w:rFonts w:ascii="Arial" w:eastAsia="Arial" w:hAnsi="Arial" w:cs="Arial"/>
        </w:rPr>
        <w:t>, uwagi i propozycje Wykonawcy,</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42" w:lineRule="auto"/>
        <w:ind w:left="282" w:right="900" w:hanging="282"/>
        <w:rPr>
          <w:rFonts w:ascii="Symbol" w:eastAsia="Symbol" w:hAnsi="Symbol" w:cs="Symbol"/>
          <w:sz w:val="21"/>
          <w:szCs w:val="21"/>
        </w:rPr>
      </w:pPr>
      <w:r>
        <w:rPr>
          <w:rFonts w:ascii="Arial" w:eastAsia="Arial" w:hAnsi="Arial" w:cs="Arial"/>
          <w:sz w:val="21"/>
          <w:szCs w:val="21"/>
        </w:rPr>
        <w:t xml:space="preserve">Stan </w:t>
      </w:r>
      <w:r w:rsidR="0075267E">
        <w:rPr>
          <w:rFonts w:ascii="Arial" w:eastAsia="Arial" w:hAnsi="Arial" w:cs="Arial"/>
          <w:sz w:val="21"/>
          <w:szCs w:val="21"/>
        </w:rPr>
        <w:t>pogody i temperaturę powietrza w okresie wykonywania robót podlegających ograniczeniom lub wymaganiom szczególnym w związku z warunkami klimatycznymi,</w:t>
      </w:r>
    </w:p>
    <w:p w:rsidR="0071453A" w:rsidRDefault="0071453A">
      <w:pPr>
        <w:spacing w:line="1" w:lineRule="exact"/>
        <w:rPr>
          <w:rFonts w:ascii="Symbol" w:eastAsia="Symbol" w:hAnsi="Symbol" w:cs="Symbol"/>
          <w:sz w:val="21"/>
          <w:szCs w:val="21"/>
        </w:rPr>
      </w:pPr>
    </w:p>
    <w:p w:rsidR="0071453A" w:rsidRDefault="002A3C6A">
      <w:pPr>
        <w:numPr>
          <w:ilvl w:val="0"/>
          <w:numId w:val="12"/>
        </w:numPr>
        <w:tabs>
          <w:tab w:val="left" w:pos="282"/>
        </w:tabs>
        <w:ind w:left="282" w:hanging="282"/>
        <w:rPr>
          <w:rFonts w:ascii="Symbol" w:eastAsia="Symbol" w:hAnsi="Symbol" w:cs="Symbol"/>
        </w:rPr>
      </w:pPr>
      <w:r>
        <w:rPr>
          <w:rFonts w:ascii="Arial" w:eastAsia="Arial" w:hAnsi="Arial" w:cs="Arial"/>
        </w:rPr>
        <w:t xml:space="preserve">Zgodność </w:t>
      </w:r>
      <w:r w:rsidR="0075267E">
        <w:rPr>
          <w:rFonts w:ascii="Arial" w:eastAsia="Arial" w:hAnsi="Arial" w:cs="Arial"/>
        </w:rPr>
        <w:t>rzeczywistych warunków geotechnicznych z ich opisem w dokumentacji projektowej,</w:t>
      </w:r>
    </w:p>
    <w:p w:rsidR="0071453A" w:rsidRDefault="0071453A">
      <w:pPr>
        <w:spacing w:line="15" w:lineRule="exact"/>
        <w:rPr>
          <w:rFonts w:ascii="Symbol" w:eastAsia="Symbol" w:hAnsi="Symbol" w:cs="Symbol"/>
        </w:rPr>
      </w:pPr>
    </w:p>
    <w:p w:rsidR="0071453A" w:rsidRDefault="002A3C6A">
      <w:pPr>
        <w:numPr>
          <w:ilvl w:val="0"/>
          <w:numId w:val="12"/>
        </w:numPr>
        <w:tabs>
          <w:tab w:val="left" w:pos="282"/>
        </w:tabs>
        <w:spacing w:line="231" w:lineRule="auto"/>
        <w:ind w:left="282" w:right="580" w:hanging="282"/>
        <w:rPr>
          <w:rFonts w:ascii="Symbol" w:eastAsia="Symbol" w:hAnsi="Symbol" w:cs="Symbol"/>
        </w:rPr>
      </w:pPr>
      <w:r>
        <w:rPr>
          <w:rFonts w:ascii="Arial" w:eastAsia="Arial" w:hAnsi="Arial" w:cs="Arial"/>
        </w:rPr>
        <w:t xml:space="preserve">Dane </w:t>
      </w:r>
      <w:r w:rsidR="0075267E">
        <w:rPr>
          <w:rFonts w:ascii="Arial" w:eastAsia="Arial" w:hAnsi="Arial" w:cs="Arial"/>
        </w:rPr>
        <w:t>dotyczące czynności geodezyjnych (pomiarowych) dokonywanych przed i w trakcie wykonywania robót,</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 xml:space="preserve">Dane </w:t>
      </w:r>
      <w:r w:rsidR="0075267E">
        <w:rPr>
          <w:rFonts w:ascii="Arial" w:eastAsia="Arial" w:hAnsi="Arial" w:cs="Arial"/>
        </w:rPr>
        <w:t>dotyczące sposobu wykonywania zabezpieczenia robót,</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32" w:lineRule="auto"/>
        <w:ind w:left="282" w:right="40" w:hanging="282"/>
        <w:rPr>
          <w:rFonts w:ascii="Symbol" w:eastAsia="Symbol" w:hAnsi="Symbol" w:cs="Symbol"/>
        </w:rPr>
      </w:pPr>
      <w:r>
        <w:rPr>
          <w:rFonts w:ascii="Arial" w:eastAsia="Arial" w:hAnsi="Arial" w:cs="Arial"/>
        </w:rPr>
        <w:t xml:space="preserve">Dane </w:t>
      </w:r>
      <w:r w:rsidR="0075267E">
        <w:rPr>
          <w:rFonts w:ascii="Arial" w:eastAsia="Arial" w:hAnsi="Arial" w:cs="Arial"/>
        </w:rPr>
        <w:t>dotyczące jakości materiałów, pobierania próbek oraz wyniki przeprowadzonych badań z podaniem, kto je przeprowadzał,</w:t>
      </w:r>
    </w:p>
    <w:p w:rsidR="0071453A" w:rsidRDefault="0071453A">
      <w:pPr>
        <w:spacing w:line="1" w:lineRule="exact"/>
        <w:rPr>
          <w:rFonts w:ascii="Symbol" w:eastAsia="Symbol" w:hAnsi="Symbol" w:cs="Symbol"/>
        </w:rPr>
      </w:pPr>
    </w:p>
    <w:p w:rsidR="0071453A" w:rsidRDefault="002A3C6A">
      <w:pPr>
        <w:numPr>
          <w:ilvl w:val="0"/>
          <w:numId w:val="12"/>
        </w:numPr>
        <w:tabs>
          <w:tab w:val="left" w:pos="282"/>
        </w:tabs>
        <w:spacing w:line="237" w:lineRule="auto"/>
        <w:ind w:left="282" w:hanging="282"/>
        <w:rPr>
          <w:rFonts w:ascii="Symbol" w:eastAsia="Symbol" w:hAnsi="Symbol" w:cs="Symbol"/>
        </w:rPr>
      </w:pPr>
      <w:r>
        <w:rPr>
          <w:rFonts w:ascii="Arial" w:eastAsia="Arial" w:hAnsi="Arial" w:cs="Arial"/>
        </w:rPr>
        <w:t xml:space="preserve">Wyniki </w:t>
      </w:r>
      <w:r w:rsidR="0075267E">
        <w:rPr>
          <w:rFonts w:ascii="Arial" w:eastAsia="Arial" w:hAnsi="Arial" w:cs="Arial"/>
        </w:rPr>
        <w:t>prób poszczególnych elementów budowli z podaniem, kto je przeprowadzał,</w:t>
      </w:r>
    </w:p>
    <w:p w:rsidR="0071453A" w:rsidRDefault="0071453A">
      <w:pPr>
        <w:spacing w:line="16" w:lineRule="exact"/>
        <w:rPr>
          <w:rFonts w:ascii="Symbol" w:eastAsia="Symbol" w:hAnsi="Symbol" w:cs="Symbol"/>
        </w:rPr>
      </w:pPr>
    </w:p>
    <w:p w:rsidR="0071453A" w:rsidRDefault="002A3C6A">
      <w:pPr>
        <w:numPr>
          <w:ilvl w:val="0"/>
          <w:numId w:val="12"/>
        </w:numPr>
        <w:tabs>
          <w:tab w:val="left" w:pos="282"/>
        </w:tabs>
        <w:spacing w:line="225" w:lineRule="auto"/>
        <w:ind w:left="282" w:hanging="282"/>
        <w:rPr>
          <w:rFonts w:ascii="Symbol" w:eastAsia="Symbol" w:hAnsi="Symbol" w:cs="Symbol"/>
        </w:rPr>
      </w:pPr>
      <w:r>
        <w:rPr>
          <w:rFonts w:ascii="Arial" w:eastAsia="Arial" w:hAnsi="Arial" w:cs="Arial"/>
        </w:rPr>
        <w:t xml:space="preserve">Inne </w:t>
      </w:r>
      <w:r w:rsidR="0075267E">
        <w:rPr>
          <w:rFonts w:ascii="Arial" w:eastAsia="Arial" w:hAnsi="Arial" w:cs="Arial"/>
        </w:rPr>
        <w:t>istotne informacje o przebiegu robót.</w:t>
      </w:r>
    </w:p>
    <w:p w:rsidR="0071453A" w:rsidRDefault="0071453A">
      <w:pPr>
        <w:spacing w:line="7" w:lineRule="exact"/>
        <w:rPr>
          <w:sz w:val="20"/>
          <w:szCs w:val="20"/>
        </w:rPr>
      </w:pPr>
    </w:p>
    <w:p w:rsidR="0071453A" w:rsidRDefault="0075267E">
      <w:pPr>
        <w:spacing w:line="237" w:lineRule="auto"/>
        <w:ind w:left="2" w:right="320"/>
        <w:rPr>
          <w:sz w:val="20"/>
          <w:szCs w:val="20"/>
        </w:rPr>
      </w:pPr>
      <w:r>
        <w:rPr>
          <w:rFonts w:ascii="Arial" w:eastAsia="Arial" w:hAnsi="Arial" w:cs="Arial"/>
        </w:rPr>
        <w:t>Propozycje, uwagi i wyjaśnienia Wykonawcy, wpisane do dziennika budowy będą przedło</w:t>
      </w:r>
      <w:r w:rsidR="002A3C6A">
        <w:rPr>
          <w:rFonts w:ascii="Arial" w:eastAsia="Arial" w:hAnsi="Arial" w:cs="Arial"/>
        </w:rPr>
        <w:t>ż</w:t>
      </w:r>
      <w:r>
        <w:rPr>
          <w:rFonts w:ascii="Arial" w:eastAsia="Arial" w:hAnsi="Arial" w:cs="Arial"/>
        </w:rPr>
        <w:t xml:space="preserve">one </w:t>
      </w:r>
      <w:r w:rsidR="002A3C6A">
        <w:rPr>
          <w:rFonts w:ascii="Arial" w:eastAsia="Arial" w:hAnsi="Arial" w:cs="Arial"/>
        </w:rPr>
        <w:t>inż</w:t>
      </w:r>
      <w:r>
        <w:rPr>
          <w:rFonts w:ascii="Arial" w:eastAsia="Arial" w:hAnsi="Arial" w:cs="Arial"/>
        </w:rPr>
        <w:t>ynierowi/Kierownikowi projektu do ustosunkowania się.</w:t>
      </w:r>
    </w:p>
    <w:p w:rsidR="0071453A" w:rsidRDefault="0075267E">
      <w:pPr>
        <w:spacing w:line="239" w:lineRule="auto"/>
        <w:ind w:left="2" w:right="380"/>
        <w:rPr>
          <w:sz w:val="20"/>
          <w:szCs w:val="20"/>
        </w:rPr>
      </w:pPr>
      <w:r>
        <w:rPr>
          <w:rFonts w:ascii="Arial" w:eastAsia="Arial" w:hAnsi="Arial" w:cs="Arial"/>
        </w:rPr>
        <w:t xml:space="preserve">Decyzje </w:t>
      </w:r>
      <w:r w:rsidR="002A3C6A">
        <w:rPr>
          <w:rFonts w:ascii="Arial" w:eastAsia="Arial" w:hAnsi="Arial" w:cs="Arial"/>
        </w:rPr>
        <w:t>inż</w:t>
      </w:r>
      <w:r>
        <w:rPr>
          <w:rFonts w:ascii="Arial" w:eastAsia="Arial" w:hAnsi="Arial" w:cs="Arial"/>
        </w:rPr>
        <w:t>yniera/Kierownika projektu wpisane do dziennika budowy Wykonawca podpisuje z zaznaczeniem ich przyjęcia lub zajęciem stanowiska.</w:t>
      </w:r>
    </w:p>
    <w:p w:rsidR="0071453A" w:rsidRDefault="0071453A">
      <w:pPr>
        <w:spacing w:line="2" w:lineRule="exact"/>
        <w:rPr>
          <w:sz w:val="20"/>
          <w:szCs w:val="20"/>
        </w:rPr>
      </w:pPr>
    </w:p>
    <w:p w:rsidR="0071453A" w:rsidRDefault="0075267E">
      <w:pPr>
        <w:ind w:left="2" w:right="40"/>
        <w:rPr>
          <w:sz w:val="20"/>
          <w:szCs w:val="20"/>
        </w:rPr>
      </w:pPr>
      <w:r>
        <w:rPr>
          <w:rFonts w:ascii="Arial" w:eastAsia="Arial" w:hAnsi="Arial" w:cs="Arial"/>
        </w:rPr>
        <w:t xml:space="preserve">Wpis projektanta do dziennika budowy obliguje </w:t>
      </w:r>
      <w:r w:rsidR="002A3C6A">
        <w:rPr>
          <w:rFonts w:ascii="Arial" w:eastAsia="Arial" w:hAnsi="Arial" w:cs="Arial"/>
        </w:rPr>
        <w:t>inż</w:t>
      </w:r>
      <w:r>
        <w:rPr>
          <w:rFonts w:ascii="Arial" w:eastAsia="Arial" w:hAnsi="Arial" w:cs="Arial"/>
        </w:rPr>
        <w:t>yniera/Kierownika projektu do ustosunkowania się. Projektant nie jest jednak stroną umowy i nie ma uprawnień do wydawania poleceń Wykonawcy robót.</w:t>
      </w:r>
    </w:p>
    <w:p w:rsidR="0071453A" w:rsidRDefault="0071453A">
      <w:pPr>
        <w:spacing w:line="119" w:lineRule="exact"/>
        <w:rPr>
          <w:sz w:val="20"/>
          <w:szCs w:val="20"/>
        </w:rPr>
      </w:pPr>
    </w:p>
    <w:p w:rsidR="0071453A" w:rsidRDefault="0075267E">
      <w:pPr>
        <w:ind w:left="2"/>
        <w:rPr>
          <w:sz w:val="20"/>
          <w:szCs w:val="20"/>
        </w:rPr>
      </w:pPr>
      <w:r>
        <w:rPr>
          <w:rFonts w:ascii="Arial" w:eastAsia="Arial" w:hAnsi="Arial" w:cs="Arial"/>
        </w:rPr>
        <w:t xml:space="preserve">(2) </w:t>
      </w:r>
      <w:r w:rsidR="002A3C6A">
        <w:rPr>
          <w:rFonts w:ascii="Arial" w:eastAsia="Arial" w:hAnsi="Arial" w:cs="Arial"/>
        </w:rPr>
        <w:t>książ</w:t>
      </w:r>
      <w:r>
        <w:rPr>
          <w:rFonts w:ascii="Arial" w:eastAsia="Arial" w:hAnsi="Arial" w:cs="Arial"/>
        </w:rPr>
        <w:t>ka obmiarów</w:t>
      </w:r>
    </w:p>
    <w:p w:rsidR="0071453A" w:rsidRDefault="0071453A">
      <w:pPr>
        <w:spacing w:line="119" w:lineRule="exact"/>
        <w:rPr>
          <w:sz w:val="20"/>
          <w:szCs w:val="20"/>
        </w:rPr>
      </w:pPr>
    </w:p>
    <w:p w:rsidR="0071453A" w:rsidRDefault="0075267E">
      <w:pPr>
        <w:ind w:left="2" w:right="60"/>
        <w:rPr>
          <w:sz w:val="20"/>
          <w:szCs w:val="20"/>
        </w:rPr>
      </w:pPr>
      <w:r>
        <w:rPr>
          <w:rFonts w:ascii="Arial" w:eastAsia="Arial" w:hAnsi="Arial" w:cs="Arial"/>
        </w:rPr>
        <w:t>Ksią</w:t>
      </w:r>
      <w:r w:rsidR="002A3C6A">
        <w:rPr>
          <w:rFonts w:ascii="Arial" w:eastAsia="Arial" w:hAnsi="Arial" w:cs="Arial"/>
        </w:rPr>
        <w:t>ż</w:t>
      </w:r>
      <w:r>
        <w:rPr>
          <w:rFonts w:ascii="Arial" w:eastAsia="Arial" w:hAnsi="Arial" w:cs="Arial"/>
        </w:rPr>
        <w:t>ka obmiarów stanowi dokument pozwalający na rozliczenie faktycznego postępu ka</w:t>
      </w:r>
      <w:r w:rsidR="002A3C6A">
        <w:rPr>
          <w:rFonts w:ascii="Arial" w:eastAsia="Arial" w:hAnsi="Arial" w:cs="Arial"/>
        </w:rPr>
        <w:t>ż</w:t>
      </w:r>
      <w:r>
        <w:rPr>
          <w:rFonts w:ascii="Arial" w:eastAsia="Arial" w:hAnsi="Arial" w:cs="Arial"/>
        </w:rPr>
        <w:t>dego z elementów robót. Obmiary wykonanych robót przeprowadza się w sposób ciągły w jednostkach przyjętych w kosztorysie i wpisuje do ksią</w:t>
      </w:r>
      <w:r w:rsidR="002A3C6A">
        <w:rPr>
          <w:rFonts w:ascii="Arial" w:eastAsia="Arial" w:hAnsi="Arial" w:cs="Arial"/>
        </w:rPr>
        <w:t>ż</w:t>
      </w:r>
      <w:r>
        <w:rPr>
          <w:rFonts w:ascii="Arial" w:eastAsia="Arial" w:hAnsi="Arial" w:cs="Arial"/>
        </w:rPr>
        <w:t>ki obmiarów.</w:t>
      </w:r>
    </w:p>
    <w:p w:rsidR="0071453A" w:rsidRDefault="0071453A">
      <w:pPr>
        <w:spacing w:line="121" w:lineRule="exact"/>
        <w:rPr>
          <w:sz w:val="20"/>
          <w:szCs w:val="20"/>
        </w:rPr>
      </w:pPr>
    </w:p>
    <w:p w:rsidR="0071453A" w:rsidRDefault="0075267E">
      <w:pPr>
        <w:ind w:left="2"/>
        <w:rPr>
          <w:sz w:val="20"/>
          <w:szCs w:val="20"/>
        </w:rPr>
      </w:pPr>
      <w:r>
        <w:rPr>
          <w:rFonts w:ascii="Arial" w:eastAsia="Arial" w:hAnsi="Arial" w:cs="Arial"/>
        </w:rPr>
        <w:t>(3) Dokumenty laboratoryjne</w:t>
      </w:r>
    </w:p>
    <w:p w:rsidR="0071453A" w:rsidRDefault="0071453A">
      <w:pPr>
        <w:spacing w:line="119" w:lineRule="exact"/>
        <w:rPr>
          <w:sz w:val="20"/>
          <w:szCs w:val="20"/>
        </w:rPr>
      </w:pPr>
    </w:p>
    <w:p w:rsidR="0071453A" w:rsidRDefault="0075267E">
      <w:pPr>
        <w:spacing w:line="239" w:lineRule="auto"/>
        <w:ind w:left="2" w:right="100"/>
        <w:rPr>
          <w:sz w:val="20"/>
          <w:szCs w:val="20"/>
        </w:rPr>
      </w:pPr>
      <w:r>
        <w:rPr>
          <w:rFonts w:ascii="Arial" w:eastAsia="Arial" w:hAnsi="Arial" w:cs="Aria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w:t>
      </w:r>
      <w:r w:rsidR="002A3C6A">
        <w:rPr>
          <w:rFonts w:ascii="Arial" w:eastAsia="Arial" w:hAnsi="Arial" w:cs="Arial"/>
        </w:rPr>
        <w:t>ż</w:t>
      </w:r>
      <w:r>
        <w:rPr>
          <w:rFonts w:ascii="Arial" w:eastAsia="Arial" w:hAnsi="Arial" w:cs="Arial"/>
        </w:rPr>
        <w:t xml:space="preserve">de </w:t>
      </w:r>
      <w:r w:rsidR="00110D40">
        <w:rPr>
          <w:rFonts w:ascii="Arial" w:eastAsia="Arial" w:hAnsi="Arial" w:cs="Arial"/>
        </w:rPr>
        <w:t>Ż</w:t>
      </w:r>
      <w:r>
        <w:rPr>
          <w:rFonts w:ascii="Arial" w:eastAsia="Arial" w:hAnsi="Arial" w:cs="Arial"/>
        </w:rPr>
        <w:t xml:space="preserve">yczenie </w:t>
      </w:r>
      <w:r w:rsidR="002A3C6A">
        <w:rPr>
          <w:rFonts w:ascii="Arial" w:eastAsia="Arial" w:hAnsi="Arial" w:cs="Arial"/>
        </w:rPr>
        <w:t>inż</w:t>
      </w:r>
      <w:r>
        <w:rPr>
          <w:rFonts w:ascii="Arial" w:eastAsia="Arial" w:hAnsi="Arial" w:cs="Arial"/>
        </w:rPr>
        <w:t>yniera/Kierownika projektu.</w:t>
      </w:r>
    </w:p>
    <w:p w:rsidR="0071453A" w:rsidRDefault="0071453A">
      <w:pPr>
        <w:spacing w:line="125" w:lineRule="exact"/>
        <w:rPr>
          <w:sz w:val="20"/>
          <w:szCs w:val="20"/>
        </w:rPr>
      </w:pPr>
    </w:p>
    <w:p w:rsidR="0071453A" w:rsidRDefault="0075267E">
      <w:pPr>
        <w:ind w:left="2"/>
        <w:rPr>
          <w:sz w:val="20"/>
          <w:szCs w:val="20"/>
        </w:rPr>
      </w:pPr>
      <w:r>
        <w:rPr>
          <w:rFonts w:ascii="Arial" w:eastAsia="Arial" w:hAnsi="Arial" w:cs="Arial"/>
        </w:rPr>
        <w:t>(4) Pozostałe dokumenty budowy</w:t>
      </w:r>
    </w:p>
    <w:p w:rsidR="0071453A" w:rsidRDefault="0071453A">
      <w:pPr>
        <w:spacing w:line="119" w:lineRule="exact"/>
        <w:rPr>
          <w:sz w:val="20"/>
          <w:szCs w:val="20"/>
        </w:rPr>
      </w:pPr>
    </w:p>
    <w:p w:rsidR="0071453A" w:rsidRDefault="0075267E">
      <w:pPr>
        <w:spacing w:line="239" w:lineRule="auto"/>
        <w:ind w:left="2" w:right="580"/>
        <w:rPr>
          <w:sz w:val="20"/>
          <w:szCs w:val="20"/>
        </w:rPr>
      </w:pPr>
      <w:r>
        <w:rPr>
          <w:rFonts w:ascii="Arial" w:eastAsia="Arial" w:hAnsi="Arial" w:cs="Arial"/>
        </w:rPr>
        <w:t>Do dokumentów budowy zalicza się, oprócz wymienionych w punktach (1) - (3) następujące dokumenty:</w:t>
      </w:r>
    </w:p>
    <w:p w:rsidR="0071453A" w:rsidRDefault="0071453A">
      <w:pPr>
        <w:spacing w:line="2" w:lineRule="exact"/>
        <w:rPr>
          <w:sz w:val="20"/>
          <w:szCs w:val="20"/>
        </w:rPr>
      </w:pP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Pozwolenie </w:t>
      </w:r>
      <w:r w:rsidR="0075267E">
        <w:rPr>
          <w:rFonts w:ascii="Arial" w:eastAsia="Arial" w:hAnsi="Arial" w:cs="Arial"/>
        </w:rPr>
        <w:t>na realizację zadania budowlanego,</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Protokoły </w:t>
      </w:r>
      <w:r w:rsidR="0075267E">
        <w:rPr>
          <w:rFonts w:ascii="Arial" w:eastAsia="Arial" w:hAnsi="Arial" w:cs="Arial"/>
        </w:rPr>
        <w:t>przekazania terenu budowy,</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Umowy </w:t>
      </w:r>
      <w:r w:rsidR="0075267E">
        <w:rPr>
          <w:rFonts w:ascii="Arial" w:eastAsia="Arial" w:hAnsi="Arial" w:cs="Arial"/>
        </w:rPr>
        <w:t>cywilno-prawne z osobami trzecimi i inne umowy cywilno-prawne,</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Protokoły </w:t>
      </w:r>
      <w:r w:rsidR="0075267E">
        <w:rPr>
          <w:rFonts w:ascii="Arial" w:eastAsia="Arial" w:hAnsi="Arial" w:cs="Arial"/>
        </w:rPr>
        <w:t>odbioru robót,</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Protokoły </w:t>
      </w:r>
      <w:r w:rsidR="0075267E">
        <w:rPr>
          <w:rFonts w:ascii="Arial" w:eastAsia="Arial" w:hAnsi="Arial" w:cs="Arial"/>
        </w:rPr>
        <w:t>z narad i ustaleń,</w:t>
      </w:r>
    </w:p>
    <w:p w:rsidR="0071453A" w:rsidRDefault="002A3C6A">
      <w:pPr>
        <w:numPr>
          <w:ilvl w:val="0"/>
          <w:numId w:val="13"/>
        </w:numPr>
        <w:tabs>
          <w:tab w:val="left" w:pos="282"/>
        </w:tabs>
        <w:ind w:left="282" w:hanging="282"/>
        <w:rPr>
          <w:rFonts w:ascii="Arial" w:eastAsia="Arial" w:hAnsi="Arial" w:cs="Arial"/>
        </w:rPr>
      </w:pPr>
      <w:r>
        <w:rPr>
          <w:rFonts w:ascii="Arial" w:eastAsia="Arial" w:hAnsi="Arial" w:cs="Arial"/>
        </w:rPr>
        <w:t xml:space="preserve">Korespondencję </w:t>
      </w:r>
      <w:r w:rsidR="0075267E">
        <w:rPr>
          <w:rFonts w:ascii="Arial" w:eastAsia="Arial" w:hAnsi="Arial" w:cs="Arial"/>
        </w:rPr>
        <w:t>na budowie.</w:t>
      </w:r>
    </w:p>
    <w:p w:rsidR="0071453A" w:rsidRDefault="0071453A">
      <w:pPr>
        <w:spacing w:line="118" w:lineRule="exact"/>
        <w:rPr>
          <w:sz w:val="20"/>
          <w:szCs w:val="20"/>
        </w:rPr>
      </w:pPr>
    </w:p>
    <w:p w:rsidR="0071453A" w:rsidRDefault="0075267E">
      <w:pPr>
        <w:ind w:left="2"/>
        <w:rPr>
          <w:sz w:val="20"/>
          <w:szCs w:val="20"/>
        </w:rPr>
      </w:pPr>
      <w:r>
        <w:rPr>
          <w:rFonts w:ascii="Arial" w:eastAsia="Arial" w:hAnsi="Arial" w:cs="Arial"/>
        </w:rPr>
        <w:t>(5) Przechowywanie dokumentów budowy</w:t>
      </w:r>
    </w:p>
    <w:p w:rsidR="0071453A" w:rsidRDefault="0071453A">
      <w:pPr>
        <w:spacing w:line="122" w:lineRule="exact"/>
        <w:rPr>
          <w:sz w:val="20"/>
          <w:szCs w:val="20"/>
        </w:rPr>
      </w:pPr>
    </w:p>
    <w:p w:rsidR="0071453A" w:rsidRDefault="0075267E">
      <w:pPr>
        <w:spacing w:line="239" w:lineRule="auto"/>
        <w:ind w:left="2" w:right="1200"/>
        <w:rPr>
          <w:sz w:val="20"/>
          <w:szCs w:val="20"/>
        </w:rPr>
      </w:pPr>
      <w:r>
        <w:rPr>
          <w:rFonts w:ascii="Arial" w:eastAsia="Arial" w:hAnsi="Arial" w:cs="Arial"/>
        </w:rPr>
        <w:t>Dokumenty budowy będą przechowywane na terenie budowy w miejscu odpowiednio zabezpieczonym.</w:t>
      </w:r>
    </w:p>
    <w:p w:rsidR="0071453A" w:rsidRDefault="0071453A">
      <w:pPr>
        <w:spacing w:line="244" w:lineRule="exact"/>
        <w:rPr>
          <w:sz w:val="20"/>
          <w:szCs w:val="20"/>
        </w:rPr>
      </w:pPr>
    </w:p>
    <w:p w:rsidR="0071453A" w:rsidRDefault="0071453A">
      <w:pPr>
        <w:sectPr w:rsidR="0071453A">
          <w:pgSz w:w="11900" w:h="16840"/>
          <w:pgMar w:top="1146" w:right="980" w:bottom="1440" w:left="1418" w:header="0" w:footer="0" w:gutter="0"/>
          <w:cols w:space="708" w:equalWidth="0">
            <w:col w:w="9502"/>
          </w:cols>
        </w:sectPr>
      </w:pPr>
    </w:p>
    <w:p w:rsidR="0071453A" w:rsidRDefault="0075267E">
      <w:pPr>
        <w:ind w:left="2" w:right="100"/>
        <w:rPr>
          <w:sz w:val="20"/>
          <w:szCs w:val="20"/>
        </w:rPr>
      </w:pPr>
      <w:bookmarkStart w:id="14" w:name="page16"/>
      <w:bookmarkEnd w:id="14"/>
      <w:r>
        <w:rPr>
          <w:rFonts w:ascii="Arial" w:eastAsia="Arial" w:hAnsi="Arial" w:cs="Arial"/>
        </w:rPr>
        <w:lastRenderedPageBreak/>
        <w:t>Zaginięcie któregokolwiek z dokumentów budowy spowoduje jego natychmiastowe odtworzenie w formie przewidzianej prawem.</w:t>
      </w:r>
    </w:p>
    <w:p w:rsidR="0071453A" w:rsidRDefault="0071453A">
      <w:pPr>
        <w:spacing w:line="1" w:lineRule="exact"/>
        <w:rPr>
          <w:sz w:val="20"/>
          <w:szCs w:val="20"/>
        </w:rPr>
      </w:pPr>
    </w:p>
    <w:p w:rsidR="0071453A" w:rsidRDefault="0075267E">
      <w:pPr>
        <w:ind w:left="2" w:right="1080"/>
        <w:rPr>
          <w:sz w:val="20"/>
          <w:szCs w:val="20"/>
        </w:rPr>
      </w:pPr>
      <w:r>
        <w:rPr>
          <w:rFonts w:ascii="Arial" w:eastAsia="Arial" w:hAnsi="Arial" w:cs="Arial"/>
        </w:rPr>
        <w:t xml:space="preserve">Wszelkie dokumenty budowy będą zawsze dostępne dla </w:t>
      </w:r>
      <w:r w:rsidR="002A3C6A">
        <w:rPr>
          <w:rFonts w:ascii="Arial" w:eastAsia="Arial" w:hAnsi="Arial" w:cs="Arial"/>
        </w:rPr>
        <w:t>inż</w:t>
      </w:r>
      <w:r>
        <w:rPr>
          <w:rFonts w:ascii="Arial" w:eastAsia="Arial" w:hAnsi="Arial" w:cs="Arial"/>
        </w:rPr>
        <w:t xml:space="preserve">yniera/Kierownika projektu i przedstawiane do wglądu na </w:t>
      </w:r>
      <w:r w:rsidR="00110D40">
        <w:rPr>
          <w:rFonts w:ascii="Arial" w:eastAsia="Arial" w:hAnsi="Arial" w:cs="Arial"/>
        </w:rPr>
        <w:t>Ż</w:t>
      </w:r>
      <w:r>
        <w:rPr>
          <w:rFonts w:ascii="Arial" w:eastAsia="Arial" w:hAnsi="Arial" w:cs="Arial"/>
        </w:rPr>
        <w:t>yczenie Zamawiającego.</w:t>
      </w:r>
    </w:p>
    <w:p w:rsidR="0071453A" w:rsidRDefault="0071453A">
      <w:pPr>
        <w:spacing w:line="246" w:lineRule="exact"/>
        <w:rPr>
          <w:sz w:val="20"/>
          <w:szCs w:val="20"/>
        </w:rPr>
      </w:pPr>
    </w:p>
    <w:p w:rsidR="0071453A" w:rsidRDefault="0075267E">
      <w:pPr>
        <w:tabs>
          <w:tab w:val="left" w:pos="341"/>
        </w:tabs>
        <w:ind w:left="2"/>
        <w:rPr>
          <w:sz w:val="20"/>
          <w:szCs w:val="20"/>
        </w:rPr>
      </w:pPr>
      <w:r>
        <w:rPr>
          <w:rFonts w:ascii="Arial" w:eastAsia="Arial" w:hAnsi="Arial" w:cs="Arial"/>
          <w:b/>
          <w:bCs/>
        </w:rPr>
        <w:t>7.</w:t>
      </w:r>
      <w:r>
        <w:rPr>
          <w:sz w:val="20"/>
          <w:szCs w:val="20"/>
        </w:rPr>
        <w:tab/>
      </w:r>
      <w:r>
        <w:rPr>
          <w:rFonts w:ascii="Arial" w:eastAsia="Arial" w:hAnsi="Arial" w:cs="Arial"/>
          <w:b/>
          <w:bCs/>
          <w:sz w:val="21"/>
          <w:szCs w:val="21"/>
        </w:rPr>
        <w:t>Wymagania dotycz</w:t>
      </w:r>
      <w:r>
        <w:rPr>
          <w:rFonts w:ascii="Arial" w:eastAsia="Arial" w:hAnsi="Arial" w:cs="Arial"/>
          <w:sz w:val="21"/>
          <w:szCs w:val="21"/>
        </w:rPr>
        <w:t>ą</w:t>
      </w:r>
      <w:r>
        <w:rPr>
          <w:rFonts w:ascii="Arial" w:eastAsia="Arial" w:hAnsi="Arial" w:cs="Arial"/>
          <w:b/>
          <w:bCs/>
          <w:sz w:val="21"/>
          <w:szCs w:val="21"/>
        </w:rPr>
        <w:t>ce przedmiaru i obmiaru Robót</w:t>
      </w:r>
    </w:p>
    <w:p w:rsidR="0071453A" w:rsidRDefault="0071453A">
      <w:pPr>
        <w:spacing w:line="200" w:lineRule="exact"/>
        <w:rPr>
          <w:sz w:val="20"/>
          <w:szCs w:val="20"/>
        </w:rPr>
      </w:pPr>
    </w:p>
    <w:p w:rsidR="0071453A" w:rsidRDefault="0071453A">
      <w:pPr>
        <w:spacing w:line="291" w:lineRule="exact"/>
        <w:rPr>
          <w:sz w:val="20"/>
          <w:szCs w:val="20"/>
        </w:rPr>
      </w:pPr>
    </w:p>
    <w:p w:rsidR="0071453A" w:rsidRDefault="0075267E">
      <w:pPr>
        <w:ind w:left="2"/>
        <w:rPr>
          <w:sz w:val="20"/>
          <w:szCs w:val="20"/>
        </w:rPr>
      </w:pPr>
      <w:r>
        <w:rPr>
          <w:rFonts w:ascii="Arial" w:eastAsia="Arial" w:hAnsi="Arial" w:cs="Arial"/>
          <w:b/>
          <w:bCs/>
        </w:rPr>
        <w:t>7.1. Rodzaje odbiorów robót</w:t>
      </w:r>
    </w:p>
    <w:p w:rsidR="0071453A" w:rsidRDefault="0071453A">
      <w:pPr>
        <w:spacing w:line="69" w:lineRule="exact"/>
        <w:rPr>
          <w:sz w:val="20"/>
          <w:szCs w:val="20"/>
        </w:rPr>
      </w:pPr>
    </w:p>
    <w:p w:rsidR="0071453A" w:rsidRDefault="002A3C6A">
      <w:pPr>
        <w:numPr>
          <w:ilvl w:val="1"/>
          <w:numId w:val="14"/>
        </w:numPr>
        <w:tabs>
          <w:tab w:val="left" w:pos="982"/>
        </w:tabs>
        <w:ind w:left="982" w:hanging="274"/>
        <w:rPr>
          <w:rFonts w:ascii="Arial" w:eastAsia="Arial" w:hAnsi="Arial" w:cs="Arial"/>
        </w:rPr>
      </w:pPr>
      <w:r>
        <w:rPr>
          <w:rFonts w:ascii="Arial" w:eastAsia="Arial" w:hAnsi="Arial" w:cs="Arial"/>
        </w:rPr>
        <w:t>Zależ</w:t>
      </w:r>
      <w:r w:rsidR="0075267E">
        <w:rPr>
          <w:rFonts w:ascii="Arial" w:eastAsia="Arial" w:hAnsi="Arial" w:cs="Arial"/>
        </w:rPr>
        <w:t>ności od ustaleń odpowiednich ST, roboty podlegają następującym etapom</w:t>
      </w:r>
    </w:p>
    <w:p w:rsidR="0071453A" w:rsidRDefault="002A3C6A">
      <w:pPr>
        <w:ind w:left="2"/>
        <w:rPr>
          <w:rFonts w:ascii="Arial" w:eastAsia="Arial" w:hAnsi="Arial" w:cs="Arial"/>
        </w:rPr>
      </w:pPr>
      <w:r>
        <w:rPr>
          <w:rFonts w:ascii="Arial" w:eastAsia="Arial" w:hAnsi="Arial" w:cs="Arial"/>
        </w:rPr>
        <w:t>Odbioru</w:t>
      </w:r>
      <w:r w:rsidR="0075267E">
        <w:rPr>
          <w:rFonts w:ascii="Arial" w:eastAsia="Arial" w:hAnsi="Arial" w:cs="Arial"/>
        </w:rPr>
        <w:t>:</w:t>
      </w:r>
    </w:p>
    <w:p w:rsidR="0071453A" w:rsidRDefault="002A3C6A">
      <w:pPr>
        <w:numPr>
          <w:ilvl w:val="0"/>
          <w:numId w:val="15"/>
        </w:numPr>
        <w:tabs>
          <w:tab w:val="left" w:pos="282"/>
        </w:tabs>
        <w:ind w:left="282" w:hanging="282"/>
        <w:rPr>
          <w:rFonts w:ascii="Arial" w:eastAsia="Arial" w:hAnsi="Arial" w:cs="Arial"/>
        </w:rPr>
      </w:pPr>
      <w:r>
        <w:rPr>
          <w:rFonts w:ascii="Arial" w:eastAsia="Arial" w:hAnsi="Arial" w:cs="Arial"/>
        </w:rPr>
        <w:t xml:space="preserve">Odbiorowi </w:t>
      </w:r>
      <w:r w:rsidR="0075267E">
        <w:rPr>
          <w:rFonts w:ascii="Arial" w:eastAsia="Arial" w:hAnsi="Arial" w:cs="Arial"/>
        </w:rPr>
        <w:t>robót zanikających i ulegających zakryciu,</w:t>
      </w:r>
    </w:p>
    <w:p w:rsidR="0071453A" w:rsidRDefault="002A3C6A">
      <w:pPr>
        <w:numPr>
          <w:ilvl w:val="0"/>
          <w:numId w:val="15"/>
        </w:numPr>
        <w:tabs>
          <w:tab w:val="left" w:pos="282"/>
        </w:tabs>
        <w:ind w:left="282" w:hanging="282"/>
        <w:rPr>
          <w:rFonts w:ascii="Arial" w:eastAsia="Arial" w:hAnsi="Arial" w:cs="Arial"/>
        </w:rPr>
      </w:pPr>
      <w:r>
        <w:rPr>
          <w:rFonts w:ascii="Arial" w:eastAsia="Arial" w:hAnsi="Arial" w:cs="Arial"/>
        </w:rPr>
        <w:t xml:space="preserve">Odbiorowi </w:t>
      </w:r>
      <w:r w:rsidR="0075267E">
        <w:rPr>
          <w:rFonts w:ascii="Arial" w:eastAsia="Arial" w:hAnsi="Arial" w:cs="Arial"/>
        </w:rPr>
        <w:t>częściowemu,</w:t>
      </w:r>
    </w:p>
    <w:p w:rsidR="0071453A" w:rsidRDefault="002A3C6A">
      <w:pPr>
        <w:numPr>
          <w:ilvl w:val="0"/>
          <w:numId w:val="15"/>
        </w:numPr>
        <w:tabs>
          <w:tab w:val="left" w:pos="282"/>
        </w:tabs>
        <w:ind w:left="282" w:hanging="282"/>
        <w:rPr>
          <w:rFonts w:ascii="Arial" w:eastAsia="Arial" w:hAnsi="Arial" w:cs="Arial"/>
        </w:rPr>
      </w:pPr>
      <w:r>
        <w:rPr>
          <w:rFonts w:ascii="Arial" w:eastAsia="Arial" w:hAnsi="Arial" w:cs="Arial"/>
        </w:rPr>
        <w:t xml:space="preserve">Odbiorowi </w:t>
      </w:r>
      <w:r w:rsidR="0075267E">
        <w:rPr>
          <w:rFonts w:ascii="Arial" w:eastAsia="Arial" w:hAnsi="Arial" w:cs="Arial"/>
        </w:rPr>
        <w:t>ostatecznemu,</w:t>
      </w:r>
    </w:p>
    <w:p w:rsidR="0071453A" w:rsidRDefault="002A3C6A">
      <w:pPr>
        <w:numPr>
          <w:ilvl w:val="0"/>
          <w:numId w:val="15"/>
        </w:numPr>
        <w:tabs>
          <w:tab w:val="left" w:pos="282"/>
        </w:tabs>
        <w:ind w:left="282" w:hanging="282"/>
        <w:rPr>
          <w:rFonts w:ascii="Arial" w:eastAsia="Arial" w:hAnsi="Arial" w:cs="Arial"/>
        </w:rPr>
      </w:pPr>
      <w:r>
        <w:rPr>
          <w:rFonts w:ascii="Arial" w:eastAsia="Arial" w:hAnsi="Arial" w:cs="Arial"/>
        </w:rPr>
        <w:t xml:space="preserve">Odbiorowi </w:t>
      </w:r>
      <w:r w:rsidR="0075267E">
        <w:rPr>
          <w:rFonts w:ascii="Arial" w:eastAsia="Arial" w:hAnsi="Arial" w:cs="Arial"/>
        </w:rPr>
        <w:t>pogwarancyjnemu.</w:t>
      </w:r>
    </w:p>
    <w:p w:rsidR="0071453A" w:rsidRDefault="0071453A">
      <w:pPr>
        <w:spacing w:line="231" w:lineRule="exact"/>
        <w:rPr>
          <w:sz w:val="20"/>
          <w:szCs w:val="20"/>
        </w:rPr>
      </w:pPr>
    </w:p>
    <w:p w:rsidR="0071453A" w:rsidRDefault="0075267E">
      <w:pPr>
        <w:tabs>
          <w:tab w:val="left" w:pos="2541"/>
        </w:tabs>
        <w:ind w:left="2"/>
        <w:rPr>
          <w:sz w:val="20"/>
          <w:szCs w:val="20"/>
        </w:rPr>
      </w:pPr>
      <w:r>
        <w:rPr>
          <w:rFonts w:ascii="Arial" w:eastAsia="Arial" w:hAnsi="Arial" w:cs="Arial"/>
          <w:b/>
          <w:bCs/>
        </w:rPr>
        <w:t>7.2. Odbiór robót zanikaj</w:t>
      </w:r>
      <w:r>
        <w:rPr>
          <w:sz w:val="20"/>
          <w:szCs w:val="20"/>
        </w:rPr>
        <w:tab/>
      </w:r>
      <w:r>
        <w:rPr>
          <w:rFonts w:ascii="Arial" w:eastAsia="Arial" w:hAnsi="Arial" w:cs="Arial"/>
        </w:rPr>
        <w:t>ą</w:t>
      </w:r>
      <w:r>
        <w:rPr>
          <w:rFonts w:ascii="Arial" w:eastAsia="Arial" w:hAnsi="Arial" w:cs="Arial"/>
          <w:b/>
          <w:bCs/>
        </w:rPr>
        <w:t>cych i ulegaj</w:t>
      </w:r>
      <w:r>
        <w:rPr>
          <w:rFonts w:ascii="Arial" w:eastAsia="Arial" w:hAnsi="Arial" w:cs="Arial"/>
        </w:rPr>
        <w:t>ą</w:t>
      </w:r>
      <w:r>
        <w:rPr>
          <w:rFonts w:ascii="Arial" w:eastAsia="Arial" w:hAnsi="Arial" w:cs="Arial"/>
          <w:b/>
          <w:bCs/>
        </w:rPr>
        <w:t>cych zakryciu</w:t>
      </w:r>
    </w:p>
    <w:p w:rsidR="0071453A" w:rsidRDefault="0071453A">
      <w:pPr>
        <w:spacing w:line="70" w:lineRule="exact"/>
        <w:rPr>
          <w:sz w:val="20"/>
          <w:szCs w:val="20"/>
        </w:rPr>
      </w:pPr>
    </w:p>
    <w:p w:rsidR="0071453A" w:rsidRDefault="0075267E">
      <w:pPr>
        <w:spacing w:line="239" w:lineRule="auto"/>
        <w:ind w:left="2" w:right="980"/>
        <w:rPr>
          <w:sz w:val="20"/>
          <w:szCs w:val="20"/>
        </w:rPr>
      </w:pPr>
      <w:r>
        <w:rPr>
          <w:rFonts w:ascii="Arial" w:eastAsia="Arial" w:hAnsi="Arial" w:cs="Arial"/>
        </w:rPr>
        <w:t>Odbiór robót zanikających i ulegających zakryciu polega na finalnej ocenie ilości i jakości wykonywanych robót, które w dalszym procesie realizacji ulegną zakryciu.</w:t>
      </w:r>
    </w:p>
    <w:p w:rsidR="0071453A" w:rsidRDefault="0071453A">
      <w:pPr>
        <w:spacing w:line="1" w:lineRule="exact"/>
        <w:rPr>
          <w:sz w:val="20"/>
          <w:szCs w:val="20"/>
        </w:rPr>
      </w:pPr>
    </w:p>
    <w:p w:rsidR="0071453A" w:rsidRDefault="0075267E">
      <w:pPr>
        <w:spacing w:line="239" w:lineRule="auto"/>
        <w:ind w:left="2" w:right="640"/>
        <w:rPr>
          <w:sz w:val="20"/>
          <w:szCs w:val="20"/>
        </w:rPr>
      </w:pPr>
      <w:r>
        <w:rPr>
          <w:rFonts w:ascii="Arial" w:eastAsia="Arial" w:hAnsi="Arial" w:cs="Arial"/>
        </w:rPr>
        <w:t>Odbiór robót zanikających i ulegających zakryciu będzie dokonany w czasie umo</w:t>
      </w:r>
      <w:r w:rsidR="002A3C6A">
        <w:rPr>
          <w:rFonts w:ascii="Arial" w:eastAsia="Arial" w:hAnsi="Arial" w:cs="Arial"/>
        </w:rPr>
        <w:t>ż</w:t>
      </w:r>
      <w:r>
        <w:rPr>
          <w:rFonts w:ascii="Arial" w:eastAsia="Arial" w:hAnsi="Arial" w:cs="Arial"/>
        </w:rPr>
        <w:t xml:space="preserve">liwiającym wykonanie ewentualnych korekt i poprawek bez hamowania ogólnego postępu robót. Odbioru robót dokonuje </w:t>
      </w:r>
      <w:r w:rsidR="002A3C6A">
        <w:rPr>
          <w:rFonts w:ascii="Arial" w:eastAsia="Arial" w:hAnsi="Arial" w:cs="Arial"/>
        </w:rPr>
        <w:t>inż</w:t>
      </w:r>
      <w:r>
        <w:rPr>
          <w:rFonts w:ascii="Arial" w:eastAsia="Arial" w:hAnsi="Arial" w:cs="Arial"/>
        </w:rPr>
        <w:t>ynier/Kierownik projektu.</w:t>
      </w:r>
    </w:p>
    <w:p w:rsidR="0071453A" w:rsidRDefault="0071453A">
      <w:pPr>
        <w:spacing w:line="5" w:lineRule="exact"/>
        <w:rPr>
          <w:sz w:val="20"/>
          <w:szCs w:val="20"/>
        </w:rPr>
      </w:pPr>
    </w:p>
    <w:p w:rsidR="0071453A" w:rsidRDefault="0075267E">
      <w:pPr>
        <w:spacing w:line="239" w:lineRule="auto"/>
        <w:ind w:left="2"/>
        <w:rPr>
          <w:sz w:val="20"/>
          <w:szCs w:val="20"/>
        </w:rPr>
      </w:pPr>
      <w:r>
        <w:rPr>
          <w:rFonts w:ascii="Arial" w:eastAsia="Arial" w:hAnsi="Arial" w:cs="Arial"/>
        </w:rPr>
        <w:t xml:space="preserve">Gotowość danej części robót do odbioru zgłasza Wykonawca wpisem do dziennika budowy i jednoczesnym powiadomieniem </w:t>
      </w:r>
      <w:r w:rsidR="002A3C6A">
        <w:rPr>
          <w:rFonts w:ascii="Arial" w:eastAsia="Arial" w:hAnsi="Arial" w:cs="Arial"/>
        </w:rPr>
        <w:t>inż</w:t>
      </w:r>
      <w:r>
        <w:rPr>
          <w:rFonts w:ascii="Arial" w:eastAsia="Arial" w:hAnsi="Arial" w:cs="Arial"/>
        </w:rPr>
        <w:t>yniera/Kierownika projektu. Odbiór będzie przeprowadzony niezwłocznie, nie później jednak ni</w:t>
      </w:r>
      <w:r w:rsidR="002A3C6A">
        <w:rPr>
          <w:rFonts w:ascii="Arial" w:eastAsia="Arial" w:hAnsi="Arial" w:cs="Arial"/>
        </w:rPr>
        <w:t>ż</w:t>
      </w:r>
      <w:r>
        <w:rPr>
          <w:rFonts w:ascii="Arial" w:eastAsia="Arial" w:hAnsi="Arial" w:cs="Arial"/>
        </w:rPr>
        <w:t xml:space="preserve"> w ciągu 3 dni od daty zgłoszenia wpisem do dziennika budowy i powiadomienia o tym fakcie </w:t>
      </w:r>
      <w:r w:rsidR="002A3C6A">
        <w:rPr>
          <w:rFonts w:ascii="Arial" w:eastAsia="Arial" w:hAnsi="Arial" w:cs="Arial"/>
        </w:rPr>
        <w:t>inż</w:t>
      </w:r>
      <w:r>
        <w:rPr>
          <w:rFonts w:ascii="Arial" w:eastAsia="Arial" w:hAnsi="Arial" w:cs="Arial"/>
        </w:rPr>
        <w:t>yniera/Kierownika projektu.</w:t>
      </w:r>
    </w:p>
    <w:p w:rsidR="0071453A" w:rsidRDefault="0071453A">
      <w:pPr>
        <w:spacing w:line="3" w:lineRule="exact"/>
        <w:rPr>
          <w:sz w:val="20"/>
          <w:szCs w:val="20"/>
        </w:rPr>
      </w:pPr>
    </w:p>
    <w:p w:rsidR="0071453A" w:rsidRDefault="0075267E">
      <w:pPr>
        <w:spacing w:line="239" w:lineRule="auto"/>
        <w:ind w:left="2"/>
        <w:rPr>
          <w:sz w:val="20"/>
          <w:szCs w:val="20"/>
        </w:rPr>
      </w:pPr>
      <w:r>
        <w:rPr>
          <w:rFonts w:ascii="Arial" w:eastAsia="Arial" w:hAnsi="Arial" w:cs="Arial"/>
        </w:rPr>
        <w:t xml:space="preserve">Jakość i ilość robót ulegających zakryciu ocenia </w:t>
      </w:r>
      <w:r w:rsidR="002A3C6A">
        <w:rPr>
          <w:rFonts w:ascii="Arial" w:eastAsia="Arial" w:hAnsi="Arial" w:cs="Arial"/>
        </w:rPr>
        <w:t>inż</w:t>
      </w:r>
      <w:r>
        <w:rPr>
          <w:rFonts w:ascii="Arial" w:eastAsia="Arial" w:hAnsi="Arial" w:cs="Arial"/>
        </w:rPr>
        <w:t>ynier/Kierownik projektu na podstawie dokumentów zawierających komplet wyników badań laboratoryjnych i w oparciu o przeprowadzone pomiary, w konfrontacji z dokumentacją projektową, ST i uprzednimi ustaleniami.</w:t>
      </w:r>
    </w:p>
    <w:p w:rsidR="0071453A" w:rsidRDefault="0071453A">
      <w:pPr>
        <w:spacing w:line="236" w:lineRule="exact"/>
        <w:rPr>
          <w:sz w:val="20"/>
          <w:szCs w:val="20"/>
        </w:rPr>
      </w:pPr>
    </w:p>
    <w:p w:rsidR="0071453A" w:rsidRDefault="0075267E">
      <w:pPr>
        <w:ind w:left="2"/>
        <w:rPr>
          <w:sz w:val="20"/>
          <w:szCs w:val="20"/>
        </w:rPr>
      </w:pPr>
      <w:r>
        <w:rPr>
          <w:rFonts w:ascii="Arial" w:eastAsia="Arial" w:hAnsi="Arial" w:cs="Arial"/>
          <w:b/>
          <w:bCs/>
        </w:rPr>
        <w:t xml:space="preserve">7.3. Odbiór cz </w:t>
      </w:r>
      <w:r>
        <w:rPr>
          <w:rFonts w:ascii="Arial" w:eastAsia="Arial" w:hAnsi="Arial" w:cs="Arial"/>
        </w:rPr>
        <w:t>ęś</w:t>
      </w:r>
      <w:r>
        <w:rPr>
          <w:rFonts w:ascii="Arial" w:eastAsia="Arial" w:hAnsi="Arial" w:cs="Arial"/>
          <w:b/>
          <w:bCs/>
        </w:rPr>
        <w:t>ciowy</w:t>
      </w:r>
    </w:p>
    <w:p w:rsidR="0071453A" w:rsidRDefault="0071453A">
      <w:pPr>
        <w:spacing w:line="67" w:lineRule="exact"/>
        <w:rPr>
          <w:sz w:val="20"/>
          <w:szCs w:val="20"/>
        </w:rPr>
      </w:pPr>
    </w:p>
    <w:p w:rsidR="0071453A" w:rsidRDefault="0075267E">
      <w:pPr>
        <w:ind w:left="2"/>
        <w:rPr>
          <w:sz w:val="20"/>
          <w:szCs w:val="20"/>
        </w:rPr>
      </w:pPr>
      <w:r>
        <w:rPr>
          <w:rFonts w:ascii="Arial" w:eastAsia="Arial" w:hAnsi="Arial" w:cs="Arial"/>
        </w:rPr>
        <w:t>Odbiór częściowy polega na ocenie ilości i jakości wykonanych części robót. Odbioru</w:t>
      </w:r>
    </w:p>
    <w:p w:rsidR="0071453A" w:rsidRDefault="002A3C6A">
      <w:pPr>
        <w:ind w:left="2" w:right="420"/>
        <w:rPr>
          <w:sz w:val="20"/>
          <w:szCs w:val="20"/>
        </w:rPr>
      </w:pPr>
      <w:r>
        <w:rPr>
          <w:rFonts w:ascii="Arial" w:eastAsia="Arial" w:hAnsi="Arial" w:cs="Arial"/>
        </w:rPr>
        <w:t xml:space="preserve">Częściowego </w:t>
      </w:r>
      <w:r w:rsidR="0075267E">
        <w:rPr>
          <w:rFonts w:ascii="Arial" w:eastAsia="Arial" w:hAnsi="Arial" w:cs="Arial"/>
        </w:rPr>
        <w:t xml:space="preserve">robót dokonuje się wg zasad jak przy odbiorze ostatecznym robót. Odbioru robót dokonuje </w:t>
      </w:r>
      <w:r>
        <w:rPr>
          <w:rFonts w:ascii="Arial" w:eastAsia="Arial" w:hAnsi="Arial" w:cs="Arial"/>
        </w:rPr>
        <w:t>inż</w:t>
      </w:r>
      <w:r w:rsidR="0075267E">
        <w:rPr>
          <w:rFonts w:ascii="Arial" w:eastAsia="Arial" w:hAnsi="Arial" w:cs="Arial"/>
        </w:rPr>
        <w:t>ynier/Kierownik projektu.</w:t>
      </w:r>
    </w:p>
    <w:p w:rsidR="0071453A" w:rsidRDefault="0071453A">
      <w:pPr>
        <w:spacing w:line="232" w:lineRule="exact"/>
        <w:rPr>
          <w:sz w:val="20"/>
          <w:szCs w:val="20"/>
        </w:rPr>
      </w:pPr>
    </w:p>
    <w:p w:rsidR="0071453A" w:rsidRDefault="0075267E">
      <w:pPr>
        <w:ind w:left="2"/>
        <w:rPr>
          <w:sz w:val="20"/>
          <w:szCs w:val="20"/>
        </w:rPr>
      </w:pPr>
      <w:r>
        <w:rPr>
          <w:rFonts w:ascii="Arial" w:eastAsia="Arial" w:hAnsi="Arial" w:cs="Arial"/>
          <w:b/>
          <w:bCs/>
        </w:rPr>
        <w:t>7.4. Odbiór ostateczny robót</w:t>
      </w:r>
    </w:p>
    <w:p w:rsidR="0071453A" w:rsidRDefault="0071453A">
      <w:pPr>
        <w:spacing w:line="69" w:lineRule="exact"/>
        <w:rPr>
          <w:sz w:val="20"/>
          <w:szCs w:val="20"/>
        </w:rPr>
      </w:pPr>
    </w:p>
    <w:p w:rsidR="0071453A" w:rsidRDefault="0075267E">
      <w:pPr>
        <w:ind w:left="2"/>
        <w:rPr>
          <w:sz w:val="20"/>
          <w:szCs w:val="20"/>
        </w:rPr>
      </w:pPr>
      <w:r>
        <w:rPr>
          <w:rFonts w:ascii="Arial" w:eastAsia="Arial" w:hAnsi="Arial" w:cs="Arial"/>
        </w:rPr>
        <w:t>7.4.1. Zasady odbioru ostatecznego robót</w:t>
      </w:r>
    </w:p>
    <w:p w:rsidR="0071453A" w:rsidRDefault="0071453A">
      <w:pPr>
        <w:spacing w:line="59" w:lineRule="exact"/>
        <w:rPr>
          <w:sz w:val="20"/>
          <w:szCs w:val="20"/>
        </w:rPr>
      </w:pPr>
    </w:p>
    <w:p w:rsidR="0071453A" w:rsidRDefault="0075267E">
      <w:pPr>
        <w:spacing w:line="239" w:lineRule="auto"/>
        <w:ind w:left="2" w:right="160"/>
        <w:rPr>
          <w:sz w:val="20"/>
          <w:szCs w:val="20"/>
        </w:rPr>
      </w:pPr>
      <w:r>
        <w:rPr>
          <w:rFonts w:ascii="Arial" w:eastAsia="Arial" w:hAnsi="Arial" w:cs="Arial"/>
        </w:rPr>
        <w:t>Odbiór ostateczny polega na finalnej ocenie rzeczywistego wykonania robót w odniesieniu do ich ilości, jakości i wartości.</w:t>
      </w:r>
    </w:p>
    <w:p w:rsidR="0071453A" w:rsidRDefault="0071453A">
      <w:pPr>
        <w:spacing w:line="3" w:lineRule="exact"/>
        <w:rPr>
          <w:sz w:val="20"/>
          <w:szCs w:val="20"/>
        </w:rPr>
      </w:pPr>
    </w:p>
    <w:p w:rsidR="0071453A" w:rsidRDefault="0075267E">
      <w:pPr>
        <w:ind w:left="2" w:right="320"/>
        <w:rPr>
          <w:sz w:val="20"/>
          <w:szCs w:val="20"/>
        </w:rPr>
      </w:pPr>
      <w:r>
        <w:rPr>
          <w:rFonts w:ascii="Arial" w:eastAsia="Arial" w:hAnsi="Arial" w:cs="Arial"/>
        </w:rPr>
        <w:t xml:space="preserve">Całkowite zakończenie robót oraz gotowość do odbioru ostatecznego będzie stwierdzona przez Wykonawcę wpisem do dziennika budowy z bezzwłocznym powiadomieniem na piśmie o tym fakcie </w:t>
      </w:r>
      <w:r w:rsidR="002A3C6A">
        <w:rPr>
          <w:rFonts w:ascii="Arial" w:eastAsia="Arial" w:hAnsi="Arial" w:cs="Arial"/>
        </w:rPr>
        <w:t>inż</w:t>
      </w:r>
      <w:r>
        <w:rPr>
          <w:rFonts w:ascii="Arial" w:eastAsia="Arial" w:hAnsi="Arial" w:cs="Arial"/>
        </w:rPr>
        <w:t>yniera/Kierownika projektu.</w:t>
      </w:r>
    </w:p>
    <w:p w:rsidR="0071453A" w:rsidRDefault="0075267E">
      <w:pPr>
        <w:spacing w:line="239" w:lineRule="auto"/>
        <w:ind w:left="2" w:right="260"/>
        <w:rPr>
          <w:sz w:val="20"/>
          <w:szCs w:val="20"/>
        </w:rPr>
      </w:pPr>
      <w:r>
        <w:rPr>
          <w:rFonts w:ascii="Arial" w:eastAsia="Arial" w:hAnsi="Arial" w:cs="Arial"/>
        </w:rPr>
        <w:t xml:space="preserve">Odbiór ostateczny robót nastąpi w terminie ustalonym w dokumentach umowy, licząc od dnia potwierdzenia przez </w:t>
      </w:r>
      <w:r w:rsidR="002A3C6A">
        <w:rPr>
          <w:rFonts w:ascii="Arial" w:eastAsia="Arial" w:hAnsi="Arial" w:cs="Arial"/>
        </w:rPr>
        <w:t>inż</w:t>
      </w:r>
      <w:r>
        <w:rPr>
          <w:rFonts w:ascii="Arial" w:eastAsia="Arial" w:hAnsi="Arial" w:cs="Arial"/>
        </w:rPr>
        <w:t>yniera/Kierownika projektu zakończenia robót i przyjęcia dokumentów, o których mowa w punkcie 8.4.2.</w:t>
      </w:r>
    </w:p>
    <w:p w:rsidR="0071453A" w:rsidRDefault="0071453A">
      <w:pPr>
        <w:spacing w:line="3" w:lineRule="exact"/>
        <w:rPr>
          <w:sz w:val="20"/>
          <w:szCs w:val="20"/>
        </w:rPr>
      </w:pPr>
    </w:p>
    <w:p w:rsidR="0071453A" w:rsidRDefault="0075267E">
      <w:pPr>
        <w:spacing w:line="254" w:lineRule="auto"/>
        <w:ind w:left="2" w:right="580"/>
        <w:rPr>
          <w:sz w:val="20"/>
          <w:szCs w:val="20"/>
        </w:rPr>
      </w:pPr>
      <w:r>
        <w:rPr>
          <w:rFonts w:ascii="Arial" w:eastAsia="Arial" w:hAnsi="Arial" w:cs="Arial"/>
          <w:sz w:val="21"/>
          <w:szCs w:val="21"/>
        </w:rPr>
        <w:t xml:space="preserve">Odbioru ostatecznego robót dokona komisja wyznaczona przez Zamawiającego w obecności </w:t>
      </w:r>
      <w:r w:rsidR="002A3C6A">
        <w:rPr>
          <w:rFonts w:ascii="Arial" w:eastAsia="Arial" w:hAnsi="Arial" w:cs="Arial"/>
          <w:sz w:val="21"/>
          <w:szCs w:val="21"/>
        </w:rPr>
        <w:t>inż</w:t>
      </w:r>
      <w:r>
        <w:rPr>
          <w:rFonts w:ascii="Arial" w:eastAsia="Arial" w:hAnsi="Arial" w:cs="Arial"/>
          <w:sz w:val="21"/>
          <w:szCs w:val="21"/>
        </w:rPr>
        <w:t>yniera/Kierownika projektu i Wykonawcy. Komisja odbierająca roboty dokona ich oceny jakościowej na podstawie przedło</w:t>
      </w:r>
      <w:r w:rsidR="002A3C6A">
        <w:rPr>
          <w:rFonts w:ascii="Arial" w:eastAsia="Arial" w:hAnsi="Arial" w:cs="Arial"/>
          <w:sz w:val="21"/>
          <w:szCs w:val="21"/>
        </w:rPr>
        <w:t>ż</w:t>
      </w:r>
      <w:r>
        <w:rPr>
          <w:rFonts w:ascii="Arial" w:eastAsia="Arial" w:hAnsi="Arial" w:cs="Arial"/>
          <w:sz w:val="21"/>
          <w:szCs w:val="21"/>
        </w:rPr>
        <w:t>onych dokumentów, wyników badań i pomiarów, ocenie wizualnej oraz zgodności wykonania robót z dokumentacją projektową i ST.</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ectPr w:rsidR="0071453A">
          <w:pgSz w:w="11900" w:h="16840"/>
          <w:pgMar w:top="1132" w:right="860" w:bottom="1440" w:left="1418" w:header="0" w:footer="0" w:gutter="0"/>
          <w:cols w:space="708" w:equalWidth="0">
            <w:col w:w="9622"/>
          </w:cols>
        </w:sectPr>
      </w:pPr>
    </w:p>
    <w:p w:rsidR="0071453A" w:rsidRDefault="0075267E">
      <w:pPr>
        <w:ind w:left="2" w:right="260"/>
        <w:rPr>
          <w:sz w:val="20"/>
          <w:szCs w:val="20"/>
        </w:rPr>
      </w:pPr>
      <w:bookmarkStart w:id="15" w:name="page17"/>
      <w:bookmarkEnd w:id="15"/>
      <w:r>
        <w:rPr>
          <w:rFonts w:ascii="Arial" w:eastAsia="Arial" w:hAnsi="Arial" w:cs="Arial"/>
        </w:rPr>
        <w:lastRenderedPageBreak/>
        <w:t>W toku odbioru ostatecznego robót komisja zapozna się z realizacją ustaleń przyjętych w trakcie odbiorów robót zanikających i ulegających zakryciu, zwłaszcza w zakresie wykonania robót uzupełniających i robót poprawkowych.</w:t>
      </w:r>
    </w:p>
    <w:p w:rsidR="0071453A" w:rsidRDefault="0071453A">
      <w:pPr>
        <w:spacing w:line="2" w:lineRule="exact"/>
        <w:rPr>
          <w:sz w:val="20"/>
          <w:szCs w:val="20"/>
        </w:rPr>
      </w:pPr>
    </w:p>
    <w:p w:rsidR="0071453A" w:rsidRDefault="0075267E">
      <w:pPr>
        <w:ind w:left="2"/>
        <w:rPr>
          <w:sz w:val="20"/>
          <w:szCs w:val="20"/>
        </w:rPr>
      </w:pPr>
      <w:r>
        <w:rPr>
          <w:rFonts w:ascii="Arial" w:eastAsia="Arial" w:hAnsi="Arial" w:cs="Arial"/>
        </w:rPr>
        <w:t>W przypadkach niewykonania wyznaczonych robót poprawkowych lub robót uzupełniających w warstwie ścieralnej lub robotach wykończeniowych, komisja przerwie swoje czynności i ustali nowy termin odbioru ostatecznego.</w:t>
      </w:r>
    </w:p>
    <w:p w:rsidR="0071453A" w:rsidRDefault="0075267E">
      <w:pPr>
        <w:ind w:left="2" w:right="40"/>
        <w:rPr>
          <w:sz w:val="20"/>
          <w:szCs w:val="20"/>
        </w:rPr>
      </w:pPr>
      <w:r>
        <w:rPr>
          <w:rFonts w:ascii="Arial" w:eastAsia="Arial" w:hAnsi="Arial" w:cs="Arial"/>
        </w:rPr>
        <w:t xml:space="preserve">W przypadku stwierdzenia przez komisję, </w:t>
      </w:r>
      <w:r w:rsidR="00110D40">
        <w:rPr>
          <w:rFonts w:ascii="Arial" w:eastAsia="Arial" w:hAnsi="Arial" w:cs="Arial"/>
        </w:rPr>
        <w:t>Ż</w:t>
      </w:r>
      <w:r>
        <w:rPr>
          <w:rFonts w:ascii="Arial" w:eastAsia="Arial" w:hAnsi="Arial" w:cs="Arial"/>
        </w:rPr>
        <w:t>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rsidR="0071453A" w:rsidRDefault="0071453A">
      <w:pPr>
        <w:spacing w:line="59" w:lineRule="exact"/>
        <w:rPr>
          <w:sz w:val="20"/>
          <w:szCs w:val="20"/>
        </w:rPr>
      </w:pPr>
    </w:p>
    <w:p w:rsidR="0071453A" w:rsidRDefault="0075267E">
      <w:pPr>
        <w:ind w:left="2"/>
        <w:rPr>
          <w:sz w:val="20"/>
          <w:szCs w:val="20"/>
        </w:rPr>
      </w:pPr>
      <w:r>
        <w:rPr>
          <w:rFonts w:ascii="Arial" w:eastAsia="Arial" w:hAnsi="Arial" w:cs="Arial"/>
        </w:rPr>
        <w:t>7.4.2. Dokumenty do odbioru ostatecznego</w:t>
      </w:r>
    </w:p>
    <w:p w:rsidR="0071453A" w:rsidRDefault="0075267E">
      <w:pPr>
        <w:ind w:left="2" w:right="620"/>
        <w:rPr>
          <w:sz w:val="20"/>
          <w:szCs w:val="20"/>
        </w:rPr>
      </w:pPr>
      <w:r>
        <w:rPr>
          <w:rFonts w:ascii="Arial" w:eastAsia="Arial" w:hAnsi="Arial" w:cs="Arial"/>
        </w:rPr>
        <w:t>Podstawowym dokumentem do dokonania odbioru ostatecznego robót jest protokół odbioru ostatecznego robót sporządzony wg wzoru ustalonego przez Zamawiającego.</w:t>
      </w:r>
    </w:p>
    <w:p w:rsidR="0071453A" w:rsidRDefault="0075267E">
      <w:pPr>
        <w:ind w:left="2"/>
        <w:rPr>
          <w:sz w:val="20"/>
          <w:szCs w:val="20"/>
        </w:rPr>
      </w:pPr>
      <w:r>
        <w:rPr>
          <w:rFonts w:ascii="Arial" w:eastAsia="Arial" w:hAnsi="Arial" w:cs="Arial"/>
        </w:rPr>
        <w:t>Do odbioru ostatecznego Wykonawca jest zobowiązany przygotować następujące dokumenty:</w:t>
      </w:r>
    </w:p>
    <w:p w:rsidR="0071453A" w:rsidRDefault="0071453A">
      <w:pPr>
        <w:spacing w:line="1" w:lineRule="exact"/>
        <w:rPr>
          <w:sz w:val="20"/>
          <w:szCs w:val="20"/>
        </w:rPr>
      </w:pPr>
    </w:p>
    <w:p w:rsidR="0071453A" w:rsidRDefault="002A3C6A">
      <w:pPr>
        <w:numPr>
          <w:ilvl w:val="0"/>
          <w:numId w:val="16"/>
        </w:numPr>
        <w:tabs>
          <w:tab w:val="left" w:pos="342"/>
        </w:tabs>
        <w:spacing w:line="239" w:lineRule="auto"/>
        <w:ind w:left="342" w:right="100" w:hanging="342"/>
        <w:rPr>
          <w:rFonts w:ascii="Arial" w:eastAsia="Arial" w:hAnsi="Arial" w:cs="Arial"/>
        </w:rPr>
      </w:pPr>
      <w:r>
        <w:rPr>
          <w:rFonts w:ascii="Arial" w:eastAsia="Arial" w:hAnsi="Arial" w:cs="Arial"/>
        </w:rPr>
        <w:t xml:space="preserve">Dokumentację </w:t>
      </w:r>
      <w:r w:rsidR="0075267E">
        <w:rPr>
          <w:rFonts w:ascii="Arial" w:eastAsia="Arial" w:hAnsi="Arial" w:cs="Arial"/>
        </w:rPr>
        <w:t>projektową podstawową z naniesionymi zmianami oraz dodatkową, jeśli została sporządzona w trakcie realizacji umowy,</w:t>
      </w:r>
    </w:p>
    <w:p w:rsidR="0071453A" w:rsidRDefault="002A3C6A">
      <w:pPr>
        <w:numPr>
          <w:ilvl w:val="0"/>
          <w:numId w:val="16"/>
        </w:numPr>
        <w:tabs>
          <w:tab w:val="left" w:pos="342"/>
        </w:tabs>
        <w:ind w:left="342" w:right="140" w:hanging="342"/>
        <w:rPr>
          <w:rFonts w:ascii="Arial" w:eastAsia="Arial" w:hAnsi="Arial" w:cs="Arial"/>
        </w:rPr>
      </w:pPr>
      <w:r>
        <w:rPr>
          <w:rFonts w:ascii="Arial" w:eastAsia="Arial" w:hAnsi="Arial" w:cs="Arial"/>
        </w:rPr>
        <w:t xml:space="preserve">Szczegółowe </w:t>
      </w:r>
      <w:r w:rsidR="0075267E">
        <w:rPr>
          <w:rFonts w:ascii="Arial" w:eastAsia="Arial" w:hAnsi="Arial" w:cs="Arial"/>
        </w:rPr>
        <w:t xml:space="preserve">specyfikacje techniczne (podstawowe z dokumentów umowy i ew. </w:t>
      </w:r>
      <w:r>
        <w:rPr>
          <w:rFonts w:ascii="Arial" w:eastAsia="Arial" w:hAnsi="Arial" w:cs="Arial"/>
        </w:rPr>
        <w:t xml:space="preserve">Uzupełniające </w:t>
      </w:r>
      <w:r w:rsidR="0075267E">
        <w:rPr>
          <w:rFonts w:ascii="Arial" w:eastAsia="Arial" w:hAnsi="Arial" w:cs="Arial"/>
        </w:rPr>
        <w:t>lub zamienne),</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Recepty </w:t>
      </w:r>
      <w:r w:rsidR="0075267E">
        <w:rPr>
          <w:rFonts w:ascii="Arial" w:eastAsia="Arial" w:hAnsi="Arial" w:cs="Arial"/>
        </w:rPr>
        <w:t>i ustalenia technologiczne,</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Dzienniki </w:t>
      </w:r>
      <w:r w:rsidR="0075267E">
        <w:rPr>
          <w:rFonts w:ascii="Arial" w:eastAsia="Arial" w:hAnsi="Arial" w:cs="Arial"/>
        </w:rPr>
        <w:t>budowy i ksią</w:t>
      </w:r>
      <w:r>
        <w:rPr>
          <w:rFonts w:ascii="Arial" w:eastAsia="Arial" w:hAnsi="Arial" w:cs="Arial"/>
        </w:rPr>
        <w:t>ż</w:t>
      </w:r>
      <w:r w:rsidR="0075267E">
        <w:rPr>
          <w:rFonts w:ascii="Arial" w:eastAsia="Arial" w:hAnsi="Arial" w:cs="Arial"/>
        </w:rPr>
        <w:t>ki obmiarów (oryginały),</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Wyniki </w:t>
      </w:r>
      <w:r w:rsidR="0075267E">
        <w:rPr>
          <w:rFonts w:ascii="Arial" w:eastAsia="Arial" w:hAnsi="Arial" w:cs="Arial"/>
        </w:rPr>
        <w:t>pomiarów kontrolnych oraz badań i oznaczeń laboratoryjnych, zgodne z SST</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Deklaracje </w:t>
      </w:r>
      <w:r w:rsidR="0075267E">
        <w:rPr>
          <w:rFonts w:ascii="Arial" w:eastAsia="Arial" w:hAnsi="Arial" w:cs="Arial"/>
        </w:rPr>
        <w:t>zgodności lub certyfikaty zgodności wbudowanych materiałów zgodnie z SST</w:t>
      </w:r>
    </w:p>
    <w:p w:rsidR="0071453A" w:rsidRDefault="002A3C6A">
      <w:pPr>
        <w:numPr>
          <w:ilvl w:val="0"/>
          <w:numId w:val="16"/>
        </w:numPr>
        <w:tabs>
          <w:tab w:val="left" w:pos="342"/>
        </w:tabs>
        <w:spacing w:line="239" w:lineRule="auto"/>
        <w:ind w:left="342" w:right="640" w:hanging="342"/>
        <w:rPr>
          <w:rFonts w:ascii="Arial" w:eastAsia="Arial" w:hAnsi="Arial" w:cs="Arial"/>
        </w:rPr>
      </w:pPr>
      <w:r>
        <w:rPr>
          <w:rFonts w:ascii="Arial" w:eastAsia="Arial" w:hAnsi="Arial" w:cs="Arial"/>
        </w:rPr>
        <w:t xml:space="preserve">Opinię </w:t>
      </w:r>
      <w:r w:rsidR="0075267E">
        <w:rPr>
          <w:rFonts w:ascii="Arial" w:eastAsia="Arial" w:hAnsi="Arial" w:cs="Arial"/>
        </w:rPr>
        <w:t>technologiczną sporządzoną na podstawie wszystkich wyników badań i pomiarów załączonych do dokumentów odbioru, wykonanych zgodnie z ST ,</w:t>
      </w:r>
    </w:p>
    <w:p w:rsidR="0071453A" w:rsidRDefault="0071453A">
      <w:pPr>
        <w:spacing w:line="2" w:lineRule="exact"/>
        <w:rPr>
          <w:rFonts w:ascii="Arial" w:eastAsia="Arial" w:hAnsi="Arial" w:cs="Arial"/>
        </w:rPr>
      </w:pPr>
    </w:p>
    <w:p w:rsidR="0071453A" w:rsidRDefault="002A3C6A">
      <w:pPr>
        <w:numPr>
          <w:ilvl w:val="0"/>
          <w:numId w:val="16"/>
        </w:numPr>
        <w:tabs>
          <w:tab w:val="left" w:pos="342"/>
        </w:tabs>
        <w:ind w:left="342" w:right="400" w:hanging="342"/>
        <w:rPr>
          <w:rFonts w:ascii="Arial" w:eastAsia="Arial" w:hAnsi="Arial" w:cs="Arial"/>
        </w:rPr>
      </w:pPr>
      <w:r>
        <w:rPr>
          <w:rFonts w:ascii="Arial" w:eastAsia="Arial" w:hAnsi="Arial" w:cs="Arial"/>
        </w:rPr>
        <w:t xml:space="preserve">Rysunki </w:t>
      </w:r>
      <w:r w:rsidR="0075267E">
        <w:rPr>
          <w:rFonts w:ascii="Arial" w:eastAsia="Arial" w:hAnsi="Arial" w:cs="Arial"/>
        </w:rPr>
        <w:t xml:space="preserve">(dokumentacje) na wykonanie robót towarzyszących (np. </w:t>
      </w:r>
      <w:r>
        <w:rPr>
          <w:rFonts w:ascii="Arial" w:eastAsia="Arial" w:hAnsi="Arial" w:cs="Arial"/>
        </w:rPr>
        <w:t xml:space="preserve">Na </w:t>
      </w:r>
      <w:r w:rsidR="0075267E">
        <w:rPr>
          <w:rFonts w:ascii="Arial" w:eastAsia="Arial" w:hAnsi="Arial" w:cs="Arial"/>
        </w:rPr>
        <w:t>przeło</w:t>
      </w:r>
      <w:r>
        <w:rPr>
          <w:rFonts w:ascii="Arial" w:eastAsia="Arial" w:hAnsi="Arial" w:cs="Arial"/>
        </w:rPr>
        <w:t>ż</w:t>
      </w:r>
      <w:r w:rsidR="0075267E">
        <w:rPr>
          <w:rFonts w:ascii="Arial" w:eastAsia="Arial" w:hAnsi="Arial" w:cs="Arial"/>
        </w:rPr>
        <w:t xml:space="preserve">enie linii telefonicznej, energetycznej, gazowej, oświetlenia itp.) </w:t>
      </w:r>
      <w:r>
        <w:rPr>
          <w:rFonts w:ascii="Arial" w:eastAsia="Arial" w:hAnsi="Arial" w:cs="Arial"/>
        </w:rPr>
        <w:t xml:space="preserve">Oraz </w:t>
      </w:r>
      <w:r w:rsidR="0075267E">
        <w:rPr>
          <w:rFonts w:ascii="Arial" w:eastAsia="Arial" w:hAnsi="Arial" w:cs="Arial"/>
        </w:rPr>
        <w:t>protokoły odbioru i przekazania tych robót właścicielom urządzeń,</w:t>
      </w:r>
    </w:p>
    <w:p w:rsidR="0071453A" w:rsidRDefault="002A3C6A">
      <w:pPr>
        <w:numPr>
          <w:ilvl w:val="0"/>
          <w:numId w:val="16"/>
        </w:numPr>
        <w:tabs>
          <w:tab w:val="left" w:pos="342"/>
        </w:tabs>
        <w:ind w:left="342" w:hanging="342"/>
        <w:rPr>
          <w:rFonts w:ascii="Arial" w:eastAsia="Arial" w:hAnsi="Arial" w:cs="Arial"/>
        </w:rPr>
      </w:pPr>
      <w:r>
        <w:rPr>
          <w:rFonts w:ascii="Arial" w:eastAsia="Arial" w:hAnsi="Arial" w:cs="Arial"/>
        </w:rPr>
        <w:t xml:space="preserve">Geodezyjną </w:t>
      </w:r>
      <w:r w:rsidR="0075267E">
        <w:rPr>
          <w:rFonts w:ascii="Arial" w:eastAsia="Arial" w:hAnsi="Arial" w:cs="Arial"/>
        </w:rPr>
        <w:t>inwentaryzację powykonawczą robót i sieci uzbrojenia terenu,</w:t>
      </w:r>
    </w:p>
    <w:p w:rsidR="0071453A" w:rsidRDefault="002A3C6A">
      <w:pPr>
        <w:numPr>
          <w:ilvl w:val="0"/>
          <w:numId w:val="16"/>
        </w:numPr>
        <w:tabs>
          <w:tab w:val="left" w:pos="362"/>
        </w:tabs>
        <w:ind w:left="362" w:hanging="362"/>
        <w:rPr>
          <w:rFonts w:ascii="Arial" w:eastAsia="Arial" w:hAnsi="Arial" w:cs="Arial"/>
        </w:rPr>
      </w:pPr>
      <w:r>
        <w:rPr>
          <w:rFonts w:ascii="Arial" w:eastAsia="Arial" w:hAnsi="Arial" w:cs="Arial"/>
        </w:rPr>
        <w:t xml:space="preserve">Kopię </w:t>
      </w:r>
      <w:r w:rsidR="0075267E">
        <w:rPr>
          <w:rFonts w:ascii="Arial" w:eastAsia="Arial" w:hAnsi="Arial" w:cs="Arial"/>
        </w:rPr>
        <w:t>mapy zasadniczej powstałej w wyniku geodezyjnej inwentaryzacji powykonawczej.</w:t>
      </w:r>
    </w:p>
    <w:p w:rsidR="0071453A" w:rsidRDefault="0071453A">
      <w:pPr>
        <w:spacing w:line="1" w:lineRule="exact"/>
        <w:rPr>
          <w:sz w:val="20"/>
          <w:szCs w:val="20"/>
        </w:rPr>
      </w:pPr>
    </w:p>
    <w:p w:rsidR="0071453A" w:rsidRDefault="0075267E">
      <w:pPr>
        <w:spacing w:line="239" w:lineRule="auto"/>
        <w:ind w:left="2" w:right="280"/>
        <w:rPr>
          <w:sz w:val="20"/>
          <w:szCs w:val="20"/>
        </w:rPr>
      </w:pPr>
      <w:r>
        <w:rPr>
          <w:rFonts w:ascii="Arial" w:eastAsia="Arial" w:hAnsi="Arial" w:cs="Arial"/>
        </w:rPr>
        <w:t>W przypadku, gdy wg komisji, roboty pod względem przygotowania dokumentacyjnego nie będą gotowe do odbioru ostatecznego, komisja w porozumieniu z Wykonawcą wyznaczy ponowny termin odbioru ostatecznego robót.</w:t>
      </w:r>
    </w:p>
    <w:p w:rsidR="0071453A" w:rsidRDefault="0071453A">
      <w:pPr>
        <w:spacing w:line="3" w:lineRule="exact"/>
        <w:rPr>
          <w:sz w:val="20"/>
          <w:szCs w:val="20"/>
        </w:rPr>
      </w:pPr>
    </w:p>
    <w:p w:rsidR="0071453A" w:rsidRDefault="0075267E">
      <w:pPr>
        <w:spacing w:line="239" w:lineRule="auto"/>
        <w:ind w:left="2" w:right="240"/>
        <w:rPr>
          <w:sz w:val="20"/>
          <w:szCs w:val="20"/>
        </w:rPr>
      </w:pPr>
      <w:r>
        <w:rPr>
          <w:rFonts w:ascii="Arial" w:eastAsia="Arial" w:hAnsi="Arial" w:cs="Arial"/>
        </w:rPr>
        <w:t>Wszystkie zarządzone przez komisję roboty poprawkowe lub uzupełniające będą zestawione wg wzoru ustalonego przez Zamawiającego.</w:t>
      </w:r>
    </w:p>
    <w:p w:rsidR="0071453A" w:rsidRDefault="0071453A">
      <w:pPr>
        <w:spacing w:line="2" w:lineRule="exact"/>
        <w:rPr>
          <w:sz w:val="20"/>
          <w:szCs w:val="20"/>
        </w:rPr>
      </w:pPr>
    </w:p>
    <w:p w:rsidR="0071453A" w:rsidRDefault="0075267E">
      <w:pPr>
        <w:ind w:left="2"/>
        <w:rPr>
          <w:sz w:val="20"/>
          <w:szCs w:val="20"/>
        </w:rPr>
      </w:pPr>
      <w:r>
        <w:rPr>
          <w:rFonts w:ascii="Arial" w:eastAsia="Arial" w:hAnsi="Arial" w:cs="Arial"/>
        </w:rPr>
        <w:t>Termin wykonania robót poprawkowych i robót uzupełniających wyznaczy komisja.</w:t>
      </w:r>
    </w:p>
    <w:p w:rsidR="0071453A" w:rsidRDefault="0071453A">
      <w:pPr>
        <w:spacing w:line="231" w:lineRule="exact"/>
        <w:rPr>
          <w:sz w:val="20"/>
          <w:szCs w:val="20"/>
        </w:rPr>
      </w:pPr>
    </w:p>
    <w:p w:rsidR="0071453A" w:rsidRDefault="0075267E">
      <w:pPr>
        <w:ind w:left="2"/>
        <w:rPr>
          <w:sz w:val="20"/>
          <w:szCs w:val="20"/>
        </w:rPr>
      </w:pPr>
      <w:r>
        <w:rPr>
          <w:rFonts w:ascii="Arial" w:eastAsia="Arial" w:hAnsi="Arial" w:cs="Arial"/>
          <w:b/>
          <w:bCs/>
        </w:rPr>
        <w:t>7.5. Odbiór pogwarancyjny</w:t>
      </w:r>
    </w:p>
    <w:p w:rsidR="0071453A" w:rsidRDefault="0071453A">
      <w:pPr>
        <w:spacing w:line="70" w:lineRule="exact"/>
        <w:rPr>
          <w:sz w:val="20"/>
          <w:szCs w:val="20"/>
        </w:rPr>
      </w:pPr>
    </w:p>
    <w:p w:rsidR="0071453A" w:rsidRDefault="0075267E">
      <w:pPr>
        <w:spacing w:line="239" w:lineRule="auto"/>
        <w:ind w:left="2" w:right="840"/>
        <w:rPr>
          <w:sz w:val="20"/>
          <w:szCs w:val="20"/>
        </w:rPr>
      </w:pPr>
      <w:r>
        <w:rPr>
          <w:rFonts w:ascii="Arial" w:eastAsia="Arial" w:hAnsi="Arial" w:cs="Arial"/>
        </w:rPr>
        <w:t>Odbiór pogwarancyjny polega na ocenie wykonanych robót związanych z usunięciem wad stwierdzonych przy odbiorze ostatecznym i zaistniałych w okresie gwarancyjnym.</w:t>
      </w:r>
    </w:p>
    <w:p w:rsidR="0071453A" w:rsidRDefault="0071453A">
      <w:pPr>
        <w:spacing w:line="1" w:lineRule="exact"/>
        <w:rPr>
          <w:sz w:val="20"/>
          <w:szCs w:val="20"/>
        </w:rPr>
      </w:pPr>
    </w:p>
    <w:p w:rsidR="0071453A" w:rsidRDefault="0075267E">
      <w:pPr>
        <w:ind w:left="2" w:right="160"/>
        <w:rPr>
          <w:sz w:val="20"/>
          <w:szCs w:val="20"/>
        </w:rPr>
      </w:pPr>
      <w:r>
        <w:rPr>
          <w:rFonts w:ascii="Arial" w:eastAsia="Arial" w:hAnsi="Arial" w:cs="Arial"/>
        </w:rPr>
        <w:t>Odbiór pogwarancyjny będzie dokonany na podstawie oceny wizualnej obiektu z uwzględnieniem zasad opisanych w punkcie 8.4 „Odbiór ostateczny robót”.</w:t>
      </w:r>
    </w:p>
    <w:p w:rsidR="0071453A" w:rsidRDefault="0071453A">
      <w:pPr>
        <w:spacing w:line="112" w:lineRule="exact"/>
        <w:rPr>
          <w:sz w:val="20"/>
          <w:szCs w:val="20"/>
        </w:rPr>
      </w:pPr>
    </w:p>
    <w:p w:rsidR="0071453A" w:rsidRDefault="0075267E">
      <w:pPr>
        <w:ind w:left="2"/>
        <w:rPr>
          <w:sz w:val="20"/>
          <w:szCs w:val="20"/>
        </w:rPr>
      </w:pPr>
      <w:r>
        <w:rPr>
          <w:rFonts w:ascii="Arial" w:eastAsia="Arial" w:hAnsi="Arial" w:cs="Arial"/>
          <w:b/>
          <w:bCs/>
        </w:rPr>
        <w:t xml:space="preserve">8. </w:t>
      </w:r>
      <w:r w:rsidR="002A3C6A">
        <w:rPr>
          <w:rFonts w:ascii="Arial" w:eastAsia="Arial" w:hAnsi="Arial" w:cs="Arial"/>
          <w:b/>
          <w:bCs/>
        </w:rPr>
        <w:t xml:space="preserve">Podstawa </w:t>
      </w:r>
      <w:r>
        <w:rPr>
          <w:rFonts w:ascii="Arial" w:eastAsia="Arial" w:hAnsi="Arial" w:cs="Arial"/>
          <w:b/>
          <w:bCs/>
        </w:rPr>
        <w:t>płatno</w:t>
      </w:r>
      <w:r>
        <w:rPr>
          <w:rFonts w:ascii="Arial" w:eastAsia="Arial" w:hAnsi="Arial" w:cs="Arial"/>
        </w:rPr>
        <w:t>ś</w:t>
      </w:r>
      <w:r>
        <w:rPr>
          <w:rFonts w:ascii="Arial" w:eastAsia="Arial" w:hAnsi="Arial" w:cs="Arial"/>
          <w:b/>
          <w:bCs/>
        </w:rPr>
        <w:t>ci</w:t>
      </w:r>
    </w:p>
    <w:p w:rsidR="0071453A" w:rsidRDefault="0071453A">
      <w:pPr>
        <w:spacing w:line="241" w:lineRule="exact"/>
        <w:rPr>
          <w:sz w:val="20"/>
          <w:szCs w:val="20"/>
        </w:rPr>
      </w:pPr>
    </w:p>
    <w:p w:rsidR="0071453A" w:rsidRDefault="0075267E">
      <w:pPr>
        <w:ind w:left="2"/>
        <w:rPr>
          <w:sz w:val="20"/>
          <w:szCs w:val="20"/>
        </w:rPr>
      </w:pPr>
      <w:r>
        <w:rPr>
          <w:rFonts w:ascii="Arial" w:eastAsia="Arial" w:hAnsi="Arial" w:cs="Arial"/>
          <w:b/>
          <w:bCs/>
        </w:rPr>
        <w:t>8.1. Ustalenia ogólne</w:t>
      </w:r>
    </w:p>
    <w:p w:rsidR="0071453A" w:rsidRDefault="0071453A">
      <w:pPr>
        <w:spacing w:line="67" w:lineRule="exact"/>
        <w:rPr>
          <w:sz w:val="20"/>
          <w:szCs w:val="20"/>
        </w:rPr>
      </w:pPr>
    </w:p>
    <w:p w:rsidR="0071453A" w:rsidRDefault="0075267E">
      <w:pPr>
        <w:spacing w:line="239" w:lineRule="auto"/>
        <w:ind w:left="2" w:right="980"/>
        <w:rPr>
          <w:sz w:val="20"/>
          <w:szCs w:val="20"/>
        </w:rPr>
      </w:pPr>
      <w:r>
        <w:rPr>
          <w:rFonts w:ascii="Arial" w:eastAsia="Arial" w:hAnsi="Arial" w:cs="Arial"/>
        </w:rPr>
        <w:t>Podstawą płatności jest cena jednostkowa skalkulowana przez Wykonawcę za jednostkę obmiarową ustaloną dla danej pozycji kosztorysu.</w:t>
      </w:r>
    </w:p>
    <w:p w:rsidR="0071453A" w:rsidRDefault="0071453A">
      <w:pPr>
        <w:spacing w:line="3" w:lineRule="exact"/>
        <w:rPr>
          <w:sz w:val="20"/>
          <w:szCs w:val="20"/>
        </w:rPr>
      </w:pPr>
    </w:p>
    <w:p w:rsidR="0071453A" w:rsidRDefault="0075267E">
      <w:pPr>
        <w:spacing w:line="239" w:lineRule="auto"/>
        <w:ind w:left="2" w:right="580"/>
        <w:rPr>
          <w:sz w:val="20"/>
          <w:szCs w:val="20"/>
        </w:rPr>
      </w:pPr>
      <w:r>
        <w:rPr>
          <w:rFonts w:ascii="Arial" w:eastAsia="Arial" w:hAnsi="Arial" w:cs="Arial"/>
        </w:rPr>
        <w:t>Dla pozycji kosztorysowych wycenionych ryczałtowo podstawą płatności jest wartość (kwota) podana przez Wykonawcę w danej pozycji kosztorysu.</w:t>
      </w: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00" w:lineRule="exact"/>
        <w:rPr>
          <w:sz w:val="20"/>
          <w:szCs w:val="20"/>
        </w:rPr>
      </w:pPr>
    </w:p>
    <w:p w:rsidR="0071453A" w:rsidRDefault="0071453A">
      <w:pPr>
        <w:spacing w:line="285" w:lineRule="exact"/>
        <w:rPr>
          <w:sz w:val="20"/>
          <w:szCs w:val="20"/>
        </w:rPr>
      </w:pPr>
    </w:p>
    <w:p w:rsidR="0071453A" w:rsidRDefault="0075267E">
      <w:pPr>
        <w:ind w:left="2" w:right="100"/>
        <w:rPr>
          <w:sz w:val="20"/>
          <w:szCs w:val="20"/>
        </w:rPr>
      </w:pPr>
      <w:bookmarkStart w:id="16" w:name="page18"/>
      <w:bookmarkEnd w:id="16"/>
      <w:r>
        <w:rPr>
          <w:rFonts w:ascii="Arial" w:eastAsia="Arial" w:hAnsi="Arial" w:cs="Arial"/>
        </w:rPr>
        <w:lastRenderedPageBreak/>
        <w:t>Cena jednostkowa lub kwota ryczałtowa pozycji kosztorysowej będzie uwzględniać wszystkie czynności, wymagania i badania składające się na jej wykonanie, określone dla tej roboty w ST i w dokumentacji projektowej.</w:t>
      </w:r>
    </w:p>
    <w:p w:rsidR="0071453A" w:rsidRDefault="0075267E">
      <w:pPr>
        <w:spacing w:line="237" w:lineRule="auto"/>
        <w:ind w:left="2"/>
        <w:rPr>
          <w:sz w:val="20"/>
          <w:szCs w:val="20"/>
        </w:rPr>
      </w:pPr>
      <w:r>
        <w:rPr>
          <w:rFonts w:ascii="Arial" w:eastAsia="Arial" w:hAnsi="Arial" w:cs="Arial"/>
        </w:rPr>
        <w:t>Ceny jednostkowe lub kwoty ryczałtowe robót będą obejmować:</w:t>
      </w:r>
    </w:p>
    <w:p w:rsidR="0071453A" w:rsidRDefault="0071453A">
      <w:pPr>
        <w:spacing w:line="2" w:lineRule="exact"/>
        <w:rPr>
          <w:sz w:val="20"/>
          <w:szCs w:val="20"/>
        </w:rPr>
      </w:pPr>
    </w:p>
    <w:p w:rsidR="0071453A" w:rsidRDefault="002A3C6A">
      <w:pPr>
        <w:numPr>
          <w:ilvl w:val="0"/>
          <w:numId w:val="17"/>
        </w:numPr>
        <w:tabs>
          <w:tab w:val="left" w:pos="282"/>
        </w:tabs>
        <w:ind w:left="282" w:hanging="282"/>
        <w:rPr>
          <w:rFonts w:ascii="Symbol" w:eastAsia="Symbol" w:hAnsi="Symbol" w:cs="Symbol"/>
        </w:rPr>
      </w:pPr>
      <w:r>
        <w:rPr>
          <w:rFonts w:ascii="Arial" w:eastAsia="Arial" w:hAnsi="Arial" w:cs="Arial"/>
        </w:rPr>
        <w:t>Rob</w:t>
      </w:r>
      <w:r w:rsidR="0075267E">
        <w:rPr>
          <w:rFonts w:ascii="Arial" w:eastAsia="Arial" w:hAnsi="Arial" w:cs="Arial"/>
        </w:rPr>
        <w:t>ociznę bezpośrednią wraz z towarzyszącymi kosztami,</w:t>
      </w:r>
    </w:p>
    <w:p w:rsidR="0071453A" w:rsidRDefault="0071453A">
      <w:pPr>
        <w:spacing w:line="16" w:lineRule="exact"/>
        <w:rPr>
          <w:rFonts w:ascii="Symbol" w:eastAsia="Symbol" w:hAnsi="Symbol" w:cs="Symbol"/>
        </w:rPr>
      </w:pPr>
    </w:p>
    <w:p w:rsidR="0071453A" w:rsidRDefault="002A3C6A">
      <w:pPr>
        <w:numPr>
          <w:ilvl w:val="0"/>
          <w:numId w:val="17"/>
        </w:numPr>
        <w:tabs>
          <w:tab w:val="left" w:pos="282"/>
        </w:tabs>
        <w:spacing w:line="231" w:lineRule="auto"/>
        <w:ind w:left="282" w:hanging="282"/>
        <w:rPr>
          <w:rFonts w:ascii="Symbol" w:eastAsia="Symbol" w:hAnsi="Symbol" w:cs="Symbol"/>
        </w:rPr>
      </w:pPr>
      <w:r>
        <w:rPr>
          <w:rFonts w:ascii="Arial" w:eastAsia="Arial" w:hAnsi="Arial" w:cs="Arial"/>
        </w:rPr>
        <w:t xml:space="preserve">Wartość </w:t>
      </w:r>
      <w:r w:rsidR="0075267E">
        <w:rPr>
          <w:rFonts w:ascii="Arial" w:eastAsia="Arial" w:hAnsi="Arial" w:cs="Arial"/>
        </w:rPr>
        <w:t>zu</w:t>
      </w:r>
      <w:r>
        <w:rPr>
          <w:rFonts w:ascii="Arial" w:eastAsia="Arial" w:hAnsi="Arial" w:cs="Arial"/>
        </w:rPr>
        <w:t>ż</w:t>
      </w:r>
      <w:r w:rsidR="0075267E">
        <w:rPr>
          <w:rFonts w:ascii="Arial" w:eastAsia="Arial" w:hAnsi="Arial" w:cs="Arial"/>
        </w:rPr>
        <w:t>ytych materiałów wraz z kosztami zakupu, magazynowania, ewentualnych ubytków i transportu na teren budowy,</w:t>
      </w:r>
    </w:p>
    <w:p w:rsidR="0071453A" w:rsidRDefault="0071453A">
      <w:pPr>
        <w:spacing w:line="1" w:lineRule="exact"/>
        <w:rPr>
          <w:rFonts w:ascii="Symbol" w:eastAsia="Symbol" w:hAnsi="Symbol" w:cs="Symbol"/>
        </w:rPr>
      </w:pPr>
    </w:p>
    <w:p w:rsidR="0071453A" w:rsidRDefault="002A3C6A">
      <w:pPr>
        <w:numPr>
          <w:ilvl w:val="0"/>
          <w:numId w:val="17"/>
        </w:numPr>
        <w:tabs>
          <w:tab w:val="left" w:pos="282"/>
        </w:tabs>
        <w:ind w:left="282" w:hanging="282"/>
        <w:rPr>
          <w:rFonts w:ascii="Symbol" w:eastAsia="Symbol" w:hAnsi="Symbol" w:cs="Symbol"/>
        </w:rPr>
      </w:pPr>
      <w:r>
        <w:rPr>
          <w:rFonts w:ascii="Arial" w:eastAsia="Arial" w:hAnsi="Arial" w:cs="Arial"/>
        </w:rPr>
        <w:t xml:space="preserve">Wartość </w:t>
      </w:r>
      <w:r w:rsidR="0075267E">
        <w:rPr>
          <w:rFonts w:ascii="Arial" w:eastAsia="Arial" w:hAnsi="Arial" w:cs="Arial"/>
        </w:rPr>
        <w:t>pracy sprzętu wraz z towarzyszącymi kosztami,</w:t>
      </w:r>
    </w:p>
    <w:p w:rsidR="0071453A" w:rsidRDefault="0071453A">
      <w:pPr>
        <w:spacing w:line="15" w:lineRule="exact"/>
        <w:rPr>
          <w:rFonts w:ascii="Symbol" w:eastAsia="Symbol" w:hAnsi="Symbol" w:cs="Symbol"/>
        </w:rPr>
      </w:pPr>
    </w:p>
    <w:p w:rsidR="0071453A" w:rsidRDefault="002A3C6A">
      <w:pPr>
        <w:numPr>
          <w:ilvl w:val="0"/>
          <w:numId w:val="17"/>
        </w:numPr>
        <w:tabs>
          <w:tab w:val="left" w:pos="282"/>
        </w:tabs>
        <w:spacing w:line="222" w:lineRule="auto"/>
        <w:ind w:left="282" w:hanging="282"/>
        <w:rPr>
          <w:rFonts w:ascii="Symbol" w:eastAsia="Symbol" w:hAnsi="Symbol" w:cs="Symbol"/>
        </w:rPr>
      </w:pPr>
      <w:r>
        <w:rPr>
          <w:rFonts w:ascii="Arial" w:eastAsia="Arial" w:hAnsi="Arial" w:cs="Arial"/>
        </w:rPr>
        <w:t xml:space="preserve">Koszty </w:t>
      </w:r>
      <w:r w:rsidR="0075267E">
        <w:rPr>
          <w:rFonts w:ascii="Arial" w:eastAsia="Arial" w:hAnsi="Arial" w:cs="Arial"/>
        </w:rPr>
        <w:t>pośrednie, zysk kalkulacyjny i ryzyko,</w:t>
      </w:r>
    </w:p>
    <w:p w:rsidR="0071453A" w:rsidRDefault="0071453A">
      <w:pPr>
        <w:spacing w:line="17" w:lineRule="exact"/>
        <w:rPr>
          <w:rFonts w:ascii="Symbol" w:eastAsia="Symbol" w:hAnsi="Symbol" w:cs="Symbol"/>
        </w:rPr>
      </w:pPr>
    </w:p>
    <w:p w:rsidR="0071453A" w:rsidRDefault="002A3C6A">
      <w:pPr>
        <w:numPr>
          <w:ilvl w:val="0"/>
          <w:numId w:val="17"/>
        </w:numPr>
        <w:tabs>
          <w:tab w:val="left" w:pos="282"/>
        </w:tabs>
        <w:spacing w:line="225" w:lineRule="auto"/>
        <w:ind w:left="282" w:hanging="282"/>
        <w:rPr>
          <w:rFonts w:ascii="Symbol" w:eastAsia="Symbol" w:hAnsi="Symbol" w:cs="Symbol"/>
        </w:rPr>
      </w:pPr>
      <w:r>
        <w:rPr>
          <w:rFonts w:ascii="Arial" w:eastAsia="Arial" w:hAnsi="Arial" w:cs="Arial"/>
        </w:rPr>
        <w:t xml:space="preserve">Podatki </w:t>
      </w:r>
      <w:r w:rsidR="0075267E">
        <w:rPr>
          <w:rFonts w:ascii="Arial" w:eastAsia="Arial" w:hAnsi="Arial" w:cs="Arial"/>
        </w:rPr>
        <w:t>obliczone zgodnie z obowiązującymi przepisami.</w:t>
      </w:r>
    </w:p>
    <w:p w:rsidR="0071453A" w:rsidRDefault="0075267E">
      <w:pPr>
        <w:ind w:left="2"/>
        <w:rPr>
          <w:sz w:val="20"/>
          <w:szCs w:val="20"/>
        </w:rPr>
      </w:pPr>
      <w:r>
        <w:rPr>
          <w:rFonts w:ascii="Arial" w:eastAsia="Arial" w:hAnsi="Arial" w:cs="Arial"/>
        </w:rPr>
        <w:t>Do cen jednostkowych nie nale</w:t>
      </w:r>
      <w:r w:rsidR="002A3C6A">
        <w:rPr>
          <w:rFonts w:ascii="Arial" w:eastAsia="Arial" w:hAnsi="Arial" w:cs="Arial"/>
        </w:rPr>
        <w:t>ż</w:t>
      </w:r>
      <w:r>
        <w:rPr>
          <w:rFonts w:ascii="Arial" w:eastAsia="Arial" w:hAnsi="Arial" w:cs="Arial"/>
        </w:rPr>
        <w:t>y wliczać podatku VAT.</w:t>
      </w:r>
    </w:p>
    <w:p w:rsidR="0071453A" w:rsidRDefault="0071453A">
      <w:pPr>
        <w:spacing w:line="233" w:lineRule="exact"/>
        <w:rPr>
          <w:sz w:val="20"/>
          <w:szCs w:val="20"/>
        </w:rPr>
      </w:pPr>
    </w:p>
    <w:p w:rsidR="0071453A" w:rsidRDefault="0075267E">
      <w:pPr>
        <w:tabs>
          <w:tab w:val="left" w:pos="341"/>
        </w:tabs>
        <w:ind w:left="2"/>
        <w:rPr>
          <w:sz w:val="20"/>
          <w:szCs w:val="20"/>
        </w:rPr>
      </w:pPr>
      <w:r>
        <w:rPr>
          <w:rFonts w:ascii="Arial" w:eastAsia="Arial" w:hAnsi="Arial" w:cs="Arial"/>
          <w:b/>
          <w:bCs/>
        </w:rPr>
        <w:t>9.</w:t>
      </w:r>
      <w:r>
        <w:rPr>
          <w:sz w:val="20"/>
          <w:szCs w:val="20"/>
        </w:rPr>
        <w:tab/>
      </w:r>
      <w:r>
        <w:rPr>
          <w:rFonts w:ascii="Arial" w:eastAsia="Arial" w:hAnsi="Arial" w:cs="Arial"/>
          <w:b/>
          <w:bCs/>
          <w:sz w:val="21"/>
          <w:szCs w:val="21"/>
        </w:rPr>
        <w:t>Warunki umowy i wymagania ogólne D-M-00.00.00</w:t>
      </w:r>
    </w:p>
    <w:p w:rsidR="0071453A" w:rsidRDefault="0071453A">
      <w:pPr>
        <w:spacing w:line="67" w:lineRule="exact"/>
        <w:rPr>
          <w:sz w:val="20"/>
          <w:szCs w:val="20"/>
        </w:rPr>
      </w:pPr>
    </w:p>
    <w:p w:rsidR="0071453A" w:rsidRDefault="0075267E">
      <w:pPr>
        <w:spacing w:line="239" w:lineRule="auto"/>
        <w:ind w:left="2" w:right="360"/>
        <w:jc w:val="both"/>
        <w:rPr>
          <w:sz w:val="20"/>
          <w:szCs w:val="20"/>
        </w:rPr>
      </w:pPr>
      <w:r>
        <w:rPr>
          <w:rFonts w:ascii="Arial" w:eastAsia="Arial" w:hAnsi="Arial" w:cs="Arial"/>
        </w:rPr>
        <w:t xml:space="preserve">Koszt dostosowania się do wymagań warunków umowy i wymagań ogólnych zawartych w D-M-00.00.00 obejmuje wszystkie warunki określone w ww. </w:t>
      </w:r>
      <w:r w:rsidR="002A3C6A">
        <w:rPr>
          <w:rFonts w:ascii="Arial" w:eastAsia="Arial" w:hAnsi="Arial" w:cs="Arial"/>
        </w:rPr>
        <w:t>Dokumentach</w:t>
      </w:r>
      <w:r>
        <w:rPr>
          <w:rFonts w:ascii="Arial" w:eastAsia="Arial" w:hAnsi="Arial" w:cs="Arial"/>
        </w:rPr>
        <w:t>, a nie wyszczególnione w kosztorysie.</w:t>
      </w:r>
    </w:p>
    <w:p w:rsidR="0071453A" w:rsidRDefault="0071453A">
      <w:pPr>
        <w:spacing w:line="234" w:lineRule="exact"/>
        <w:rPr>
          <w:sz w:val="20"/>
          <w:szCs w:val="20"/>
        </w:rPr>
      </w:pPr>
    </w:p>
    <w:p w:rsidR="0071453A" w:rsidRDefault="0075267E">
      <w:pPr>
        <w:ind w:left="2"/>
        <w:rPr>
          <w:sz w:val="20"/>
          <w:szCs w:val="20"/>
        </w:rPr>
      </w:pPr>
      <w:r>
        <w:rPr>
          <w:rFonts w:ascii="Arial" w:eastAsia="Arial" w:hAnsi="Arial" w:cs="Arial"/>
          <w:b/>
          <w:bCs/>
        </w:rPr>
        <w:t>9.1. Objazdy, przejazdy i organizacja ruchu</w:t>
      </w:r>
    </w:p>
    <w:p w:rsidR="0071453A" w:rsidRDefault="0071453A">
      <w:pPr>
        <w:spacing w:line="69" w:lineRule="exact"/>
        <w:rPr>
          <w:sz w:val="20"/>
          <w:szCs w:val="20"/>
        </w:rPr>
      </w:pPr>
    </w:p>
    <w:p w:rsidR="0071453A" w:rsidRDefault="0075267E">
      <w:pPr>
        <w:ind w:left="2"/>
        <w:rPr>
          <w:sz w:val="20"/>
          <w:szCs w:val="20"/>
        </w:rPr>
      </w:pPr>
      <w:r>
        <w:rPr>
          <w:rFonts w:ascii="Arial" w:eastAsia="Arial" w:hAnsi="Arial" w:cs="Arial"/>
        </w:rPr>
        <w:t>Koszt wybudowania objazdów/przejazdów i organizacj ruchu obejmuje:</w:t>
      </w:r>
    </w:p>
    <w:p w:rsidR="0071453A" w:rsidRDefault="002A3C6A">
      <w:pPr>
        <w:numPr>
          <w:ilvl w:val="0"/>
          <w:numId w:val="18"/>
        </w:numPr>
        <w:tabs>
          <w:tab w:val="left" w:pos="282"/>
        </w:tabs>
        <w:ind w:left="282" w:right="60" w:hanging="282"/>
        <w:rPr>
          <w:rFonts w:ascii="Arial" w:eastAsia="Arial" w:hAnsi="Arial" w:cs="Arial"/>
        </w:rPr>
      </w:pPr>
      <w:r>
        <w:rPr>
          <w:rFonts w:ascii="Arial" w:eastAsia="Arial" w:hAnsi="Arial" w:cs="Arial"/>
        </w:rPr>
        <w:t xml:space="preserve">Opracowanie </w:t>
      </w:r>
      <w:r w:rsidR="0075267E">
        <w:rPr>
          <w:rFonts w:ascii="Arial" w:eastAsia="Arial" w:hAnsi="Arial" w:cs="Arial"/>
        </w:rPr>
        <w:t xml:space="preserve">oraz uzgodnienie z </w:t>
      </w:r>
      <w:r>
        <w:rPr>
          <w:rFonts w:ascii="Arial" w:eastAsia="Arial" w:hAnsi="Arial" w:cs="Arial"/>
        </w:rPr>
        <w:t>inż</w:t>
      </w:r>
      <w:r w:rsidR="0075267E">
        <w:rPr>
          <w:rFonts w:ascii="Arial" w:eastAsia="Arial" w:hAnsi="Arial" w:cs="Arial"/>
        </w:rPr>
        <w:t xml:space="preserve">ynierem/Kierownikiem projektu i odpowiednimi instytucjami projektu organizacji ruchu na czas trwania budowy, wraz z dostarczeniem kopii projektu </w:t>
      </w:r>
      <w:r>
        <w:rPr>
          <w:rFonts w:ascii="Arial" w:eastAsia="Arial" w:hAnsi="Arial" w:cs="Arial"/>
        </w:rPr>
        <w:t>inż</w:t>
      </w:r>
      <w:r w:rsidR="0075267E">
        <w:rPr>
          <w:rFonts w:ascii="Arial" w:eastAsia="Arial" w:hAnsi="Arial" w:cs="Arial"/>
        </w:rPr>
        <w:t>ynierowi/Kierownikowi projektu i wprowadzaniem dalszych zmian i uzgodnień wynikających z postępu robót,</w:t>
      </w:r>
    </w:p>
    <w:p w:rsidR="0071453A" w:rsidRDefault="002A3C6A">
      <w:pPr>
        <w:numPr>
          <w:ilvl w:val="0"/>
          <w:numId w:val="18"/>
        </w:numPr>
        <w:tabs>
          <w:tab w:val="left" w:pos="282"/>
        </w:tabs>
        <w:spacing w:line="239" w:lineRule="auto"/>
        <w:ind w:left="282" w:right="200" w:hanging="282"/>
        <w:rPr>
          <w:rFonts w:ascii="Arial" w:eastAsia="Arial" w:hAnsi="Arial" w:cs="Arial"/>
        </w:rPr>
      </w:pPr>
      <w:r>
        <w:rPr>
          <w:rFonts w:ascii="Arial" w:eastAsia="Arial" w:hAnsi="Arial" w:cs="Arial"/>
        </w:rPr>
        <w:t>Usta</w:t>
      </w:r>
      <w:r w:rsidR="0075267E">
        <w:rPr>
          <w:rFonts w:ascii="Arial" w:eastAsia="Arial" w:hAnsi="Arial" w:cs="Arial"/>
        </w:rPr>
        <w:t>wienie tymczasowego oznakowania i oświetlenia zgodnie z wymaganiami bezpieczeństwa ruchu,</w:t>
      </w:r>
    </w:p>
    <w:p w:rsidR="0071453A" w:rsidRDefault="0071453A">
      <w:pPr>
        <w:spacing w:line="1" w:lineRule="exact"/>
        <w:rPr>
          <w:rFonts w:ascii="Arial" w:eastAsia="Arial" w:hAnsi="Arial" w:cs="Arial"/>
        </w:rPr>
      </w:pPr>
    </w:p>
    <w:p w:rsidR="0071453A" w:rsidRDefault="002A3C6A">
      <w:pPr>
        <w:numPr>
          <w:ilvl w:val="0"/>
          <w:numId w:val="18"/>
        </w:numPr>
        <w:tabs>
          <w:tab w:val="left" w:pos="282"/>
        </w:tabs>
        <w:ind w:left="282" w:hanging="282"/>
        <w:rPr>
          <w:rFonts w:ascii="Arial" w:eastAsia="Arial" w:hAnsi="Arial" w:cs="Arial"/>
        </w:rPr>
      </w:pPr>
      <w:r>
        <w:rPr>
          <w:rFonts w:ascii="Arial" w:eastAsia="Arial" w:hAnsi="Arial" w:cs="Arial"/>
        </w:rPr>
        <w:t>Opłaty</w:t>
      </w:r>
      <w:r w:rsidR="0075267E">
        <w:rPr>
          <w:rFonts w:ascii="Arial" w:eastAsia="Arial" w:hAnsi="Arial" w:cs="Arial"/>
        </w:rPr>
        <w:t>/dzier</w:t>
      </w:r>
      <w:r>
        <w:rPr>
          <w:rFonts w:ascii="Arial" w:eastAsia="Arial" w:hAnsi="Arial" w:cs="Arial"/>
        </w:rPr>
        <w:t>ż</w:t>
      </w:r>
      <w:r w:rsidR="0075267E">
        <w:rPr>
          <w:rFonts w:ascii="Arial" w:eastAsia="Arial" w:hAnsi="Arial" w:cs="Arial"/>
        </w:rPr>
        <w:t>awy terenu,</w:t>
      </w:r>
    </w:p>
    <w:p w:rsidR="0071453A" w:rsidRDefault="002A3C6A">
      <w:pPr>
        <w:numPr>
          <w:ilvl w:val="0"/>
          <w:numId w:val="18"/>
        </w:numPr>
        <w:tabs>
          <w:tab w:val="left" w:pos="282"/>
        </w:tabs>
        <w:ind w:left="282" w:hanging="282"/>
        <w:rPr>
          <w:rFonts w:ascii="Arial" w:eastAsia="Arial" w:hAnsi="Arial" w:cs="Arial"/>
        </w:rPr>
      </w:pPr>
      <w:r>
        <w:rPr>
          <w:rFonts w:ascii="Arial" w:eastAsia="Arial" w:hAnsi="Arial" w:cs="Arial"/>
        </w:rPr>
        <w:t xml:space="preserve">Przygotowanie </w:t>
      </w:r>
      <w:r w:rsidR="0075267E">
        <w:rPr>
          <w:rFonts w:ascii="Arial" w:eastAsia="Arial" w:hAnsi="Arial" w:cs="Arial"/>
        </w:rPr>
        <w:t>terenu,</w:t>
      </w:r>
    </w:p>
    <w:p w:rsidR="0071453A" w:rsidRDefault="002A3C6A">
      <w:pPr>
        <w:numPr>
          <w:ilvl w:val="0"/>
          <w:numId w:val="18"/>
        </w:numPr>
        <w:tabs>
          <w:tab w:val="left" w:pos="282"/>
        </w:tabs>
        <w:spacing w:line="239" w:lineRule="auto"/>
        <w:ind w:left="282" w:right="540" w:hanging="282"/>
        <w:rPr>
          <w:rFonts w:ascii="Arial" w:eastAsia="Arial" w:hAnsi="Arial" w:cs="Arial"/>
        </w:rPr>
      </w:pPr>
      <w:r>
        <w:rPr>
          <w:rFonts w:ascii="Arial" w:eastAsia="Arial" w:hAnsi="Arial" w:cs="Arial"/>
        </w:rPr>
        <w:t xml:space="preserve">Konstrukcję </w:t>
      </w:r>
      <w:r w:rsidR="0075267E">
        <w:rPr>
          <w:rFonts w:ascii="Arial" w:eastAsia="Arial" w:hAnsi="Arial" w:cs="Arial"/>
        </w:rPr>
        <w:t>tymczasowej nawierzchni, ramp, chodników, krawę</w:t>
      </w:r>
      <w:r>
        <w:rPr>
          <w:rFonts w:ascii="Arial" w:eastAsia="Arial" w:hAnsi="Arial" w:cs="Arial"/>
        </w:rPr>
        <w:t>ż</w:t>
      </w:r>
      <w:r w:rsidR="0075267E">
        <w:rPr>
          <w:rFonts w:ascii="Arial" w:eastAsia="Arial" w:hAnsi="Arial" w:cs="Arial"/>
        </w:rPr>
        <w:t>ników, barier, oznakowań i drena</w:t>
      </w:r>
      <w:r>
        <w:rPr>
          <w:rFonts w:ascii="Arial" w:eastAsia="Arial" w:hAnsi="Arial" w:cs="Arial"/>
        </w:rPr>
        <w:t>ż</w:t>
      </w:r>
      <w:r w:rsidR="0075267E">
        <w:rPr>
          <w:rFonts w:ascii="Arial" w:eastAsia="Arial" w:hAnsi="Arial" w:cs="Arial"/>
        </w:rPr>
        <w:t>u,</w:t>
      </w:r>
    </w:p>
    <w:p w:rsidR="0071453A" w:rsidRDefault="002A3C6A">
      <w:pPr>
        <w:numPr>
          <w:ilvl w:val="0"/>
          <w:numId w:val="18"/>
        </w:numPr>
        <w:tabs>
          <w:tab w:val="left" w:pos="282"/>
        </w:tabs>
        <w:ind w:left="282" w:hanging="282"/>
        <w:rPr>
          <w:rFonts w:ascii="Arial" w:eastAsia="Arial" w:hAnsi="Arial" w:cs="Arial"/>
        </w:rPr>
      </w:pPr>
      <w:r>
        <w:rPr>
          <w:rFonts w:ascii="Arial" w:eastAsia="Arial" w:hAnsi="Arial" w:cs="Arial"/>
        </w:rPr>
        <w:t xml:space="preserve">Tymczasową </w:t>
      </w:r>
      <w:r w:rsidR="0075267E">
        <w:rPr>
          <w:rFonts w:ascii="Arial" w:eastAsia="Arial" w:hAnsi="Arial" w:cs="Arial"/>
        </w:rPr>
        <w:t>przebudowę urządzeń obcych.</w:t>
      </w:r>
    </w:p>
    <w:p w:rsidR="0071453A" w:rsidRDefault="0075267E">
      <w:pPr>
        <w:ind w:left="2"/>
        <w:rPr>
          <w:sz w:val="20"/>
          <w:szCs w:val="20"/>
        </w:rPr>
      </w:pPr>
      <w:r>
        <w:rPr>
          <w:rFonts w:ascii="Arial" w:eastAsia="Arial" w:hAnsi="Arial" w:cs="Arial"/>
        </w:rPr>
        <w:t>Koszt utrzymania objazdów/przejazdów i organizacjiruchu obejmuje:</w:t>
      </w:r>
    </w:p>
    <w:p w:rsidR="0071453A" w:rsidRDefault="002A3C6A">
      <w:pPr>
        <w:numPr>
          <w:ilvl w:val="0"/>
          <w:numId w:val="19"/>
        </w:numPr>
        <w:tabs>
          <w:tab w:val="left" w:pos="282"/>
        </w:tabs>
        <w:ind w:left="282" w:right="580" w:hanging="282"/>
        <w:rPr>
          <w:rFonts w:ascii="Arial" w:eastAsia="Arial" w:hAnsi="Arial" w:cs="Arial"/>
        </w:rPr>
      </w:pPr>
      <w:r>
        <w:rPr>
          <w:rFonts w:ascii="Arial" w:eastAsia="Arial" w:hAnsi="Arial" w:cs="Arial"/>
        </w:rPr>
        <w:t>Oczyszczanie</w:t>
      </w:r>
      <w:r w:rsidR="0075267E">
        <w:rPr>
          <w:rFonts w:ascii="Arial" w:eastAsia="Arial" w:hAnsi="Arial" w:cs="Arial"/>
        </w:rPr>
        <w:t>, przestawienie, przykrycie i usunięcie tymczasowych oznakowań pionowych, poziomych, barier i świateł,</w:t>
      </w:r>
    </w:p>
    <w:p w:rsidR="0071453A" w:rsidRDefault="002A3C6A">
      <w:pPr>
        <w:numPr>
          <w:ilvl w:val="0"/>
          <w:numId w:val="19"/>
        </w:numPr>
        <w:tabs>
          <w:tab w:val="left" w:pos="282"/>
        </w:tabs>
        <w:ind w:left="282" w:hanging="282"/>
        <w:rPr>
          <w:rFonts w:ascii="Arial" w:eastAsia="Arial" w:hAnsi="Arial" w:cs="Arial"/>
        </w:rPr>
      </w:pPr>
      <w:r>
        <w:rPr>
          <w:rFonts w:ascii="Arial" w:eastAsia="Arial" w:hAnsi="Arial" w:cs="Arial"/>
        </w:rPr>
        <w:t xml:space="preserve">Utrzymanie </w:t>
      </w:r>
      <w:r w:rsidR="0075267E">
        <w:rPr>
          <w:rFonts w:ascii="Arial" w:eastAsia="Arial" w:hAnsi="Arial" w:cs="Arial"/>
        </w:rPr>
        <w:t>płynności ruchu publicznego.</w:t>
      </w:r>
    </w:p>
    <w:p w:rsidR="0071453A" w:rsidRDefault="0075267E">
      <w:pPr>
        <w:ind w:left="2"/>
        <w:rPr>
          <w:sz w:val="20"/>
          <w:szCs w:val="20"/>
        </w:rPr>
      </w:pPr>
      <w:r>
        <w:rPr>
          <w:rFonts w:ascii="Arial" w:eastAsia="Arial" w:hAnsi="Arial" w:cs="Arial"/>
        </w:rPr>
        <w:t>Koszt likwidacji objazdów/przejazdów i organizacjiruchu obejmuje:</w:t>
      </w:r>
    </w:p>
    <w:p w:rsidR="0071453A" w:rsidRDefault="0071453A">
      <w:pPr>
        <w:spacing w:line="1" w:lineRule="exact"/>
        <w:rPr>
          <w:sz w:val="20"/>
          <w:szCs w:val="20"/>
        </w:rPr>
      </w:pPr>
    </w:p>
    <w:p w:rsidR="0071453A" w:rsidRDefault="002A3C6A">
      <w:pPr>
        <w:numPr>
          <w:ilvl w:val="0"/>
          <w:numId w:val="20"/>
        </w:numPr>
        <w:tabs>
          <w:tab w:val="left" w:pos="285"/>
        </w:tabs>
        <w:spacing w:line="239" w:lineRule="auto"/>
        <w:ind w:left="2" w:right="4320" w:hanging="2"/>
        <w:rPr>
          <w:rFonts w:ascii="Arial" w:eastAsia="Arial" w:hAnsi="Arial" w:cs="Arial"/>
        </w:rPr>
      </w:pPr>
      <w:r>
        <w:rPr>
          <w:rFonts w:ascii="Arial" w:eastAsia="Arial" w:hAnsi="Arial" w:cs="Arial"/>
        </w:rPr>
        <w:t xml:space="preserve">Usunięcie </w:t>
      </w:r>
      <w:r w:rsidR="0075267E">
        <w:rPr>
          <w:rFonts w:ascii="Arial" w:eastAsia="Arial" w:hAnsi="Arial" w:cs="Arial"/>
        </w:rPr>
        <w:t>wbudowanych materiałów i oznakowania, (b)doprowadzenie terenu do stanu pierwotnego.</w:t>
      </w:r>
    </w:p>
    <w:p w:rsidR="0071453A" w:rsidRDefault="0071453A">
      <w:pPr>
        <w:spacing w:line="114" w:lineRule="exact"/>
        <w:rPr>
          <w:sz w:val="20"/>
          <w:szCs w:val="20"/>
        </w:rPr>
      </w:pPr>
    </w:p>
    <w:p w:rsidR="0071453A" w:rsidRDefault="0075267E">
      <w:pPr>
        <w:ind w:left="2"/>
        <w:rPr>
          <w:sz w:val="20"/>
          <w:szCs w:val="20"/>
        </w:rPr>
      </w:pPr>
      <w:r>
        <w:rPr>
          <w:rFonts w:ascii="Arial" w:eastAsia="Arial" w:hAnsi="Arial" w:cs="Arial"/>
          <w:b/>
          <w:bCs/>
        </w:rPr>
        <w:t>10. Dokumenty odniesienia</w:t>
      </w:r>
    </w:p>
    <w:p w:rsidR="0071453A" w:rsidRDefault="0071453A">
      <w:pPr>
        <w:spacing w:line="283" w:lineRule="exact"/>
        <w:rPr>
          <w:sz w:val="20"/>
          <w:szCs w:val="20"/>
        </w:rPr>
      </w:pPr>
    </w:p>
    <w:p w:rsidR="0071453A" w:rsidRDefault="0075267E">
      <w:pPr>
        <w:numPr>
          <w:ilvl w:val="0"/>
          <w:numId w:val="21"/>
        </w:numPr>
        <w:tabs>
          <w:tab w:val="left" w:pos="282"/>
        </w:tabs>
        <w:spacing w:line="239" w:lineRule="auto"/>
        <w:ind w:left="282" w:right="820" w:hanging="282"/>
        <w:rPr>
          <w:rFonts w:ascii="Arial" w:eastAsia="Arial" w:hAnsi="Arial" w:cs="Arial"/>
        </w:rPr>
      </w:pPr>
      <w:r>
        <w:rPr>
          <w:rFonts w:ascii="Arial" w:eastAsia="Arial" w:hAnsi="Arial" w:cs="Arial"/>
        </w:rPr>
        <w:t>Ustawa z dnia 7 lipca 1994 r. - Prawo budowlane (Dz. U. Nr 89, poz. 414 z późniejszymi zmianami).</w:t>
      </w:r>
    </w:p>
    <w:p w:rsidR="0071453A" w:rsidRDefault="0071453A">
      <w:pPr>
        <w:spacing w:line="2" w:lineRule="exact"/>
        <w:rPr>
          <w:rFonts w:ascii="Arial" w:eastAsia="Arial" w:hAnsi="Arial" w:cs="Arial"/>
        </w:rPr>
      </w:pPr>
    </w:p>
    <w:p w:rsidR="0071453A" w:rsidRDefault="0075267E">
      <w:pPr>
        <w:numPr>
          <w:ilvl w:val="0"/>
          <w:numId w:val="21"/>
        </w:numPr>
        <w:tabs>
          <w:tab w:val="left" w:pos="282"/>
        </w:tabs>
        <w:spacing w:line="239" w:lineRule="auto"/>
        <w:ind w:left="282" w:right="460" w:hanging="282"/>
        <w:rPr>
          <w:rFonts w:ascii="Arial" w:eastAsia="Arial" w:hAnsi="Arial" w:cs="Arial"/>
        </w:rPr>
      </w:pPr>
      <w:r>
        <w:rPr>
          <w:rFonts w:ascii="Arial" w:eastAsia="Arial" w:hAnsi="Arial" w:cs="Arial"/>
        </w:rPr>
        <w:t xml:space="preserve">Zarządzenie Ministra Infrastruktury z dnia 19 listopada 2001 r. </w:t>
      </w:r>
      <w:r w:rsidR="002A3C6A">
        <w:rPr>
          <w:rFonts w:ascii="Arial" w:eastAsia="Arial" w:hAnsi="Arial" w:cs="Arial"/>
        </w:rPr>
        <w:t xml:space="preserve">W </w:t>
      </w:r>
      <w:r>
        <w:rPr>
          <w:rFonts w:ascii="Arial" w:eastAsia="Arial" w:hAnsi="Arial" w:cs="Arial"/>
        </w:rPr>
        <w:t>sprawie dziennika budowy, monta</w:t>
      </w:r>
      <w:r w:rsidR="002A3C6A">
        <w:rPr>
          <w:rFonts w:ascii="Arial" w:eastAsia="Arial" w:hAnsi="Arial" w:cs="Arial"/>
        </w:rPr>
        <w:t>ż</w:t>
      </w:r>
      <w:r>
        <w:rPr>
          <w:rFonts w:ascii="Arial" w:eastAsia="Arial" w:hAnsi="Arial" w:cs="Arial"/>
        </w:rPr>
        <w:t>u i rozbiórki oraz tablicy informacyjnej (Dz. U. Nr 138, poz. 1555).</w:t>
      </w:r>
    </w:p>
    <w:p w:rsidR="0071453A" w:rsidRDefault="0071453A">
      <w:pPr>
        <w:spacing w:line="2" w:lineRule="exact"/>
        <w:rPr>
          <w:rFonts w:ascii="Arial" w:eastAsia="Arial" w:hAnsi="Arial" w:cs="Arial"/>
        </w:rPr>
      </w:pPr>
    </w:p>
    <w:p w:rsidR="0071453A" w:rsidRDefault="0075267E">
      <w:pPr>
        <w:numPr>
          <w:ilvl w:val="0"/>
          <w:numId w:val="21"/>
        </w:numPr>
        <w:tabs>
          <w:tab w:val="left" w:pos="282"/>
        </w:tabs>
        <w:spacing w:line="239" w:lineRule="auto"/>
        <w:ind w:left="282" w:right="360" w:hanging="282"/>
        <w:rPr>
          <w:rFonts w:ascii="Arial" w:eastAsia="Arial" w:hAnsi="Arial" w:cs="Arial"/>
        </w:rPr>
      </w:pPr>
      <w:r>
        <w:rPr>
          <w:rFonts w:ascii="Arial" w:eastAsia="Arial" w:hAnsi="Arial" w:cs="Arial"/>
        </w:rPr>
        <w:t xml:space="preserve">Ustawa z dnia 21 marca 1985 r. </w:t>
      </w:r>
      <w:r w:rsidR="002A3C6A">
        <w:rPr>
          <w:rFonts w:ascii="Arial" w:eastAsia="Arial" w:hAnsi="Arial" w:cs="Arial"/>
        </w:rPr>
        <w:t xml:space="preserve">O </w:t>
      </w:r>
      <w:r>
        <w:rPr>
          <w:rFonts w:ascii="Arial" w:eastAsia="Arial" w:hAnsi="Arial" w:cs="Arial"/>
        </w:rPr>
        <w:t>drogach publicznych (Dz. U. Nr 14, poz. 60 z późniejszymi zmianami).</w:t>
      </w:r>
    </w:p>
    <w:p w:rsidR="0071453A" w:rsidRDefault="0071453A">
      <w:pPr>
        <w:sectPr w:rsidR="0071453A">
          <w:pgSz w:w="11900" w:h="16840"/>
          <w:pgMar w:top="1132" w:right="800" w:bottom="1440" w:left="1418" w:header="0" w:footer="0" w:gutter="0"/>
          <w:cols w:space="708" w:equalWidth="0">
            <w:col w:w="9682"/>
          </w:cols>
        </w:sectPr>
      </w:pPr>
    </w:p>
    <w:p w:rsidR="0071453A" w:rsidRDefault="0071453A">
      <w:pPr>
        <w:spacing w:line="380" w:lineRule="exact"/>
        <w:rPr>
          <w:sz w:val="20"/>
          <w:szCs w:val="20"/>
        </w:rPr>
      </w:pPr>
      <w:bookmarkStart w:id="17" w:name="page19"/>
      <w:bookmarkEnd w:id="17"/>
    </w:p>
    <w:p w:rsidR="0071453A" w:rsidRPr="00952F4B" w:rsidRDefault="0075267E" w:rsidP="00952F4B">
      <w:pPr>
        <w:ind w:right="-219"/>
        <w:jc w:val="center"/>
        <w:rPr>
          <w:sz w:val="32"/>
          <w:szCs w:val="32"/>
        </w:rPr>
      </w:pPr>
      <w:r w:rsidRPr="00952F4B">
        <w:rPr>
          <w:rFonts w:ascii="Arial" w:eastAsia="Arial" w:hAnsi="Arial" w:cs="Arial"/>
          <w:b/>
          <w:bCs/>
          <w:sz w:val="32"/>
          <w:szCs w:val="32"/>
        </w:rPr>
        <w:t>DR - 01.01</w:t>
      </w:r>
    </w:p>
    <w:p w:rsidR="0071453A" w:rsidRPr="00952F4B" w:rsidRDefault="0075267E" w:rsidP="00952F4B">
      <w:pPr>
        <w:jc w:val="center"/>
        <w:rPr>
          <w:sz w:val="32"/>
          <w:szCs w:val="32"/>
        </w:rPr>
      </w:pPr>
      <w:r w:rsidRPr="00952F4B">
        <w:rPr>
          <w:rFonts w:ascii="Arial" w:eastAsia="Arial" w:hAnsi="Arial" w:cs="Arial"/>
          <w:b/>
          <w:bCs/>
          <w:sz w:val="32"/>
          <w:szCs w:val="32"/>
        </w:rPr>
        <w:t>ROBOTY PRZYGOTOWAWCZE</w:t>
      </w:r>
    </w:p>
    <w:p w:rsidR="0071453A" w:rsidRPr="00952F4B" w:rsidRDefault="0075267E" w:rsidP="00952F4B">
      <w:pPr>
        <w:jc w:val="center"/>
        <w:rPr>
          <w:sz w:val="32"/>
          <w:szCs w:val="32"/>
        </w:rPr>
      </w:pPr>
      <w:r w:rsidRPr="00952F4B">
        <w:rPr>
          <w:rFonts w:ascii="Arial" w:eastAsia="Arial" w:hAnsi="Arial" w:cs="Arial"/>
          <w:b/>
          <w:bCs/>
          <w:sz w:val="32"/>
          <w:szCs w:val="32"/>
        </w:rPr>
        <w:t>ODTWORZENIE TRASY I PUNKTÓW</w:t>
      </w:r>
    </w:p>
    <w:p w:rsidR="0071453A" w:rsidRPr="00952F4B" w:rsidRDefault="0071453A" w:rsidP="00952F4B">
      <w:pPr>
        <w:spacing w:line="14" w:lineRule="exact"/>
        <w:jc w:val="center"/>
        <w:rPr>
          <w:sz w:val="32"/>
          <w:szCs w:val="32"/>
        </w:rPr>
      </w:pPr>
    </w:p>
    <w:p w:rsidR="0071453A" w:rsidRPr="00952F4B" w:rsidRDefault="0075267E" w:rsidP="00952F4B">
      <w:pPr>
        <w:jc w:val="center"/>
        <w:rPr>
          <w:sz w:val="32"/>
          <w:szCs w:val="32"/>
        </w:rPr>
      </w:pPr>
      <w:r w:rsidRPr="00952F4B">
        <w:rPr>
          <w:rFonts w:ascii="Arial" w:eastAsia="Arial" w:hAnsi="Arial" w:cs="Arial"/>
          <w:b/>
          <w:bCs/>
          <w:sz w:val="32"/>
          <w:szCs w:val="32"/>
        </w:rPr>
        <w:t>WYSOKO</w:t>
      </w:r>
      <w:r w:rsidRPr="00952F4B">
        <w:rPr>
          <w:rFonts w:ascii="Arial" w:eastAsia="Arial" w:hAnsi="Arial" w:cs="Arial"/>
          <w:sz w:val="32"/>
          <w:szCs w:val="32"/>
        </w:rPr>
        <w:t>Ś</w:t>
      </w:r>
      <w:r w:rsidRPr="00952F4B">
        <w:rPr>
          <w:rFonts w:ascii="Arial" w:eastAsia="Arial" w:hAnsi="Arial" w:cs="Arial"/>
          <w:b/>
          <w:bCs/>
          <w:sz w:val="32"/>
          <w:szCs w:val="32"/>
        </w:rPr>
        <w:t>CIOWYCH</w:t>
      </w:r>
    </w:p>
    <w:p w:rsidR="00952F4B" w:rsidRDefault="00952F4B">
      <w:pPr>
        <w:spacing w:line="295" w:lineRule="exact"/>
        <w:rPr>
          <w:sz w:val="20"/>
          <w:szCs w:val="20"/>
        </w:rPr>
      </w:pPr>
    </w:p>
    <w:p w:rsidR="0071453A" w:rsidRDefault="0075267E">
      <w:pPr>
        <w:tabs>
          <w:tab w:val="left" w:pos="441"/>
        </w:tabs>
        <w:ind w:left="2"/>
        <w:rPr>
          <w:sz w:val="20"/>
          <w:szCs w:val="20"/>
        </w:rPr>
      </w:pPr>
      <w:bookmarkStart w:id="18" w:name="page20"/>
      <w:bookmarkEnd w:id="18"/>
      <w:r>
        <w:rPr>
          <w:rFonts w:ascii="Arial" w:eastAsia="Arial" w:hAnsi="Arial" w:cs="Arial"/>
          <w:b/>
          <w:bCs/>
          <w:sz w:val="28"/>
          <w:szCs w:val="28"/>
        </w:rPr>
        <w:t>1.</w:t>
      </w:r>
      <w:r>
        <w:rPr>
          <w:sz w:val="20"/>
          <w:szCs w:val="20"/>
        </w:rPr>
        <w:tab/>
      </w:r>
      <w:r>
        <w:rPr>
          <w:rFonts w:ascii="Arial" w:eastAsia="Arial" w:hAnsi="Arial" w:cs="Arial"/>
          <w:b/>
          <w:bCs/>
          <w:sz w:val="27"/>
          <w:szCs w:val="27"/>
        </w:rPr>
        <w:t>Cz</w:t>
      </w:r>
      <w:r>
        <w:rPr>
          <w:rFonts w:ascii="Arial" w:eastAsia="Arial" w:hAnsi="Arial" w:cs="Arial"/>
          <w:sz w:val="27"/>
          <w:szCs w:val="27"/>
        </w:rPr>
        <w:t>ęść</w:t>
      </w:r>
      <w:r>
        <w:rPr>
          <w:rFonts w:ascii="Arial" w:eastAsia="Arial" w:hAnsi="Arial" w:cs="Arial"/>
          <w:b/>
          <w:bCs/>
          <w:sz w:val="27"/>
          <w:szCs w:val="27"/>
        </w:rPr>
        <w:t xml:space="preserve"> ogólna</w:t>
      </w:r>
    </w:p>
    <w:p w:rsidR="0071453A" w:rsidRDefault="0071453A">
      <w:pPr>
        <w:spacing w:line="255" w:lineRule="exact"/>
        <w:rPr>
          <w:sz w:val="20"/>
          <w:szCs w:val="20"/>
        </w:rPr>
      </w:pPr>
    </w:p>
    <w:p w:rsidR="0071453A" w:rsidRDefault="0075267E" w:rsidP="00952F4B">
      <w:pPr>
        <w:ind w:left="2"/>
        <w:rPr>
          <w:sz w:val="20"/>
          <w:szCs w:val="20"/>
        </w:rPr>
      </w:pPr>
      <w:r>
        <w:rPr>
          <w:rFonts w:ascii="Arial" w:eastAsia="Arial" w:hAnsi="Arial" w:cs="Arial"/>
          <w:b/>
          <w:bCs/>
        </w:rPr>
        <w:t>1.1.  Przedmiot ST.</w:t>
      </w:r>
    </w:p>
    <w:p w:rsidR="0071453A" w:rsidRDefault="0075267E">
      <w:pPr>
        <w:spacing w:line="239" w:lineRule="auto"/>
        <w:ind w:left="2"/>
        <w:rPr>
          <w:sz w:val="20"/>
          <w:szCs w:val="20"/>
        </w:rPr>
      </w:pPr>
      <w:r>
        <w:rPr>
          <w:rFonts w:ascii="Arial" w:eastAsia="Arial" w:hAnsi="Arial" w:cs="Arial"/>
        </w:rPr>
        <w:t xml:space="preserve">Przedmiotem niniejszej Specyfikacji Technicznej są wymagania dotyczące prac przygotowawczych tj. </w:t>
      </w:r>
      <w:r w:rsidR="002A3C6A">
        <w:rPr>
          <w:rFonts w:ascii="Arial" w:eastAsia="Arial" w:hAnsi="Arial" w:cs="Arial"/>
        </w:rPr>
        <w:t xml:space="preserve">Wytyczenia </w:t>
      </w:r>
      <w:r>
        <w:rPr>
          <w:rFonts w:ascii="Arial" w:eastAsia="Arial" w:hAnsi="Arial" w:cs="Arial"/>
        </w:rPr>
        <w:t xml:space="preserve">trasy i punktów wysokościowych w ramach </w:t>
      </w:r>
      <w:r w:rsidR="00DE372B">
        <w:rPr>
          <w:rFonts w:ascii="Arial" w:eastAsia="Arial" w:hAnsi="Arial" w:cs="Arial"/>
        </w:rPr>
        <w:t>Przebudowy drogi powiatowej nr 3211Z ul. Wałowa w Gryficach. Odcinek od ul. Mickiewicza do ul. Wysoka Brama</w:t>
      </w:r>
      <w:r>
        <w:rPr>
          <w:rFonts w:ascii="Arial" w:eastAsia="Arial" w:hAnsi="Arial" w:cs="Arial"/>
        </w:rPr>
        <w:t>.</w:t>
      </w:r>
    </w:p>
    <w:p w:rsidR="0071453A" w:rsidRDefault="0071453A">
      <w:pPr>
        <w:spacing w:line="246" w:lineRule="exact"/>
        <w:rPr>
          <w:sz w:val="20"/>
          <w:szCs w:val="20"/>
        </w:rPr>
      </w:pPr>
    </w:p>
    <w:p w:rsidR="0071453A" w:rsidRDefault="0075267E" w:rsidP="00952F4B">
      <w:pPr>
        <w:ind w:left="2"/>
        <w:rPr>
          <w:sz w:val="20"/>
          <w:szCs w:val="20"/>
        </w:rPr>
      </w:pPr>
      <w:r>
        <w:rPr>
          <w:rFonts w:ascii="Arial" w:eastAsia="Arial" w:hAnsi="Arial" w:cs="Arial"/>
          <w:b/>
          <w:bCs/>
        </w:rPr>
        <w:t xml:space="preserve">1.2.  Zakres Robót </w:t>
      </w:r>
      <w:r w:rsidR="00952F4B">
        <w:rPr>
          <w:rFonts w:ascii="Arial" w:eastAsia="Arial" w:hAnsi="Arial" w:cs="Arial"/>
          <w:b/>
          <w:bCs/>
        </w:rPr>
        <w:t>objętych</w:t>
      </w:r>
      <w:r>
        <w:rPr>
          <w:rFonts w:ascii="Arial" w:eastAsia="Arial" w:hAnsi="Arial" w:cs="Arial"/>
          <w:b/>
          <w:bCs/>
        </w:rPr>
        <w:t xml:space="preserve"> ST.</w:t>
      </w:r>
    </w:p>
    <w:p w:rsidR="0071453A" w:rsidRDefault="0075267E">
      <w:pPr>
        <w:ind w:left="2" w:right="200"/>
        <w:rPr>
          <w:sz w:val="20"/>
          <w:szCs w:val="20"/>
        </w:rPr>
      </w:pPr>
      <w:r>
        <w:rPr>
          <w:rFonts w:ascii="Arial" w:eastAsia="Arial" w:hAnsi="Arial" w:cs="Arial"/>
        </w:rPr>
        <w:t>Ustalenia zawarte w niniejszej specyfikacji obejmują wykonanie wytyczenia trasy i punktów wysokościowych związanych z budową ście</w:t>
      </w:r>
      <w:r w:rsidR="002A3C6A">
        <w:rPr>
          <w:rFonts w:ascii="Arial" w:eastAsia="Arial" w:hAnsi="Arial" w:cs="Arial"/>
        </w:rPr>
        <w:t>ż</w:t>
      </w:r>
      <w:r>
        <w:rPr>
          <w:rFonts w:ascii="Arial" w:eastAsia="Arial" w:hAnsi="Arial" w:cs="Arial"/>
        </w:rPr>
        <w:t xml:space="preserve">ki rowerowej w ramach </w:t>
      </w:r>
      <w:r w:rsidR="00DE372B">
        <w:rPr>
          <w:rFonts w:ascii="Arial" w:eastAsia="Arial" w:hAnsi="Arial" w:cs="Arial"/>
        </w:rPr>
        <w:t>Przebudowy drogi powiatowej nr 3211Z ul. Wałowa w Gryficach. Odcinek od ul. Mickiewicza do ul. Wysoka Brama</w:t>
      </w:r>
      <w:r>
        <w:rPr>
          <w:rFonts w:ascii="Arial" w:eastAsia="Arial" w:hAnsi="Arial" w:cs="Arial"/>
        </w:rPr>
        <w:t>.</w:t>
      </w:r>
    </w:p>
    <w:p w:rsidR="0071453A" w:rsidRDefault="0071453A">
      <w:pPr>
        <w:spacing w:line="304" w:lineRule="exact"/>
        <w:rPr>
          <w:sz w:val="20"/>
          <w:szCs w:val="20"/>
        </w:rPr>
      </w:pPr>
    </w:p>
    <w:p w:rsidR="0071453A" w:rsidRDefault="0075267E">
      <w:pPr>
        <w:tabs>
          <w:tab w:val="left" w:pos="841"/>
        </w:tabs>
        <w:ind w:left="2"/>
        <w:rPr>
          <w:sz w:val="20"/>
          <w:szCs w:val="20"/>
        </w:rPr>
      </w:pPr>
      <w:r>
        <w:rPr>
          <w:rFonts w:ascii="Arial" w:eastAsia="Arial" w:hAnsi="Arial" w:cs="Arial"/>
        </w:rPr>
        <w:t>1.2.1.</w:t>
      </w:r>
      <w:r>
        <w:rPr>
          <w:rFonts w:ascii="Arial" w:eastAsia="Arial" w:hAnsi="Arial" w:cs="Arial"/>
        </w:rPr>
        <w:tab/>
        <w:t>Roboty pomiarowe .</w:t>
      </w:r>
    </w:p>
    <w:p w:rsidR="0071453A" w:rsidRDefault="0075267E">
      <w:pPr>
        <w:ind w:left="2"/>
        <w:rPr>
          <w:sz w:val="20"/>
          <w:szCs w:val="20"/>
        </w:rPr>
      </w:pPr>
      <w:r>
        <w:rPr>
          <w:rFonts w:ascii="Arial" w:eastAsia="Arial" w:hAnsi="Arial" w:cs="Arial"/>
        </w:rPr>
        <w:t>Uzupełnienie opisu stanowią :</w:t>
      </w:r>
    </w:p>
    <w:p w:rsidR="0071453A" w:rsidRDefault="0075267E">
      <w:pPr>
        <w:ind w:left="2"/>
        <w:rPr>
          <w:sz w:val="20"/>
          <w:szCs w:val="20"/>
        </w:rPr>
      </w:pPr>
      <w:r>
        <w:rPr>
          <w:rFonts w:ascii="Arial" w:eastAsia="Arial" w:hAnsi="Arial" w:cs="Arial"/>
        </w:rPr>
        <w:t>Projekt budowlany i rysunki.</w:t>
      </w:r>
    </w:p>
    <w:p w:rsidR="0071453A" w:rsidRDefault="0071453A">
      <w:pPr>
        <w:spacing w:line="267" w:lineRule="exact"/>
        <w:rPr>
          <w:sz w:val="20"/>
          <w:szCs w:val="20"/>
        </w:rPr>
      </w:pPr>
    </w:p>
    <w:p w:rsidR="0071453A" w:rsidRDefault="0075267E" w:rsidP="00952F4B">
      <w:pPr>
        <w:ind w:left="2"/>
        <w:rPr>
          <w:sz w:val="20"/>
          <w:szCs w:val="20"/>
        </w:rPr>
      </w:pPr>
      <w:r>
        <w:rPr>
          <w:rFonts w:ascii="Arial" w:eastAsia="Arial" w:hAnsi="Arial" w:cs="Arial"/>
          <w:b/>
          <w:bCs/>
        </w:rPr>
        <w:t xml:space="preserve">1.3.  Ogólne wymagania </w:t>
      </w:r>
      <w:r w:rsidR="00952F4B">
        <w:rPr>
          <w:rFonts w:ascii="Arial" w:eastAsia="Arial" w:hAnsi="Arial" w:cs="Arial"/>
          <w:b/>
          <w:bCs/>
        </w:rPr>
        <w:t>dotyczące</w:t>
      </w:r>
      <w:r>
        <w:rPr>
          <w:rFonts w:ascii="Arial" w:eastAsia="Arial" w:hAnsi="Arial" w:cs="Arial"/>
          <w:b/>
          <w:bCs/>
        </w:rPr>
        <w:t xml:space="preserve"> Robót.</w:t>
      </w:r>
    </w:p>
    <w:p w:rsidR="0071453A" w:rsidRDefault="0075267E">
      <w:pPr>
        <w:ind w:left="2"/>
        <w:rPr>
          <w:sz w:val="20"/>
          <w:szCs w:val="20"/>
        </w:rPr>
      </w:pPr>
      <w:r>
        <w:rPr>
          <w:rFonts w:ascii="Arial" w:eastAsia="Arial" w:hAnsi="Arial" w:cs="Arial"/>
        </w:rPr>
        <w:t>Wykonawca Robót jest odpowiedzialny za jakość ich wykonania oraz za zgodność</w:t>
      </w:r>
    </w:p>
    <w:p w:rsidR="0071453A" w:rsidRDefault="002A3C6A">
      <w:pPr>
        <w:spacing w:line="239" w:lineRule="auto"/>
        <w:ind w:left="2"/>
        <w:rPr>
          <w:sz w:val="20"/>
          <w:szCs w:val="20"/>
        </w:rPr>
      </w:pPr>
      <w:r>
        <w:rPr>
          <w:rFonts w:ascii="Arial" w:eastAsia="Arial" w:hAnsi="Arial" w:cs="Arial"/>
        </w:rPr>
        <w:t xml:space="preserve">Z </w:t>
      </w:r>
      <w:r w:rsidR="0075267E">
        <w:rPr>
          <w:rFonts w:ascii="Arial" w:eastAsia="Arial" w:hAnsi="Arial" w:cs="Arial"/>
        </w:rPr>
        <w:t xml:space="preserve">Dokumentacją Projektową, Specyfikacją Techniczną i poleceniami </w:t>
      </w:r>
      <w:r>
        <w:rPr>
          <w:rFonts w:ascii="Arial" w:eastAsia="Arial" w:hAnsi="Arial" w:cs="Arial"/>
        </w:rPr>
        <w:t>inż</w:t>
      </w:r>
      <w:r w:rsidR="0075267E">
        <w:rPr>
          <w:rFonts w:ascii="Arial" w:eastAsia="Arial" w:hAnsi="Arial" w:cs="Arial"/>
        </w:rPr>
        <w:t>yniera. 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 .</w:t>
      </w:r>
    </w:p>
    <w:p w:rsidR="0071453A" w:rsidRDefault="0071453A">
      <w:pPr>
        <w:spacing w:line="119" w:lineRule="exact"/>
        <w:rPr>
          <w:sz w:val="20"/>
          <w:szCs w:val="20"/>
        </w:rPr>
      </w:pPr>
    </w:p>
    <w:p w:rsidR="0071453A" w:rsidRDefault="0075267E" w:rsidP="00952F4B">
      <w:pPr>
        <w:ind w:left="2"/>
        <w:rPr>
          <w:sz w:val="20"/>
          <w:szCs w:val="20"/>
        </w:rPr>
      </w:pPr>
      <w:r>
        <w:rPr>
          <w:rFonts w:ascii="Arial" w:eastAsia="Arial" w:hAnsi="Arial" w:cs="Arial"/>
          <w:b/>
          <w:bCs/>
        </w:rPr>
        <w:t>1.4.  Okre</w:t>
      </w:r>
      <w:r>
        <w:rPr>
          <w:rFonts w:ascii="Arial" w:eastAsia="Arial" w:hAnsi="Arial" w:cs="Arial"/>
        </w:rPr>
        <w:t>ś</w:t>
      </w:r>
      <w:r>
        <w:rPr>
          <w:rFonts w:ascii="Arial" w:eastAsia="Arial" w:hAnsi="Arial" w:cs="Arial"/>
          <w:b/>
          <w:bCs/>
        </w:rPr>
        <w:t>lenia podstawowe.</w:t>
      </w:r>
    </w:p>
    <w:p w:rsidR="0071453A" w:rsidRDefault="0075267E">
      <w:pPr>
        <w:ind w:left="2" w:right="380"/>
        <w:rPr>
          <w:sz w:val="20"/>
          <w:szCs w:val="20"/>
        </w:rPr>
      </w:pPr>
      <w:r>
        <w:rPr>
          <w:rFonts w:ascii="Arial" w:eastAsia="Arial" w:hAnsi="Arial" w:cs="Arial"/>
        </w:rPr>
        <w:t>Określenia podstawowe w niniejszej ST są zgodne z odpowiednimi normami, lub odpowiednimi normami Krajów UE w zakresie przyjętym przez polskie prawodawstwo i ST WO-00.00</w:t>
      </w:r>
      <w:r>
        <w:rPr>
          <w:rFonts w:ascii="Arial" w:eastAsia="Arial" w:hAnsi="Arial" w:cs="Arial"/>
          <w:b/>
          <w:bCs/>
          <w:i/>
          <w:iCs/>
        </w:rPr>
        <w:t>.</w:t>
      </w:r>
      <w:r>
        <w:rPr>
          <w:rFonts w:ascii="Arial" w:eastAsia="Arial" w:hAnsi="Arial" w:cs="Arial"/>
        </w:rPr>
        <w:t xml:space="preserve"> „Wymagania Ogólne”.</w:t>
      </w:r>
    </w:p>
    <w:p w:rsidR="0071453A" w:rsidRDefault="0071453A">
      <w:pPr>
        <w:spacing w:line="244" w:lineRule="exact"/>
        <w:rPr>
          <w:sz w:val="20"/>
          <w:szCs w:val="20"/>
        </w:rPr>
      </w:pPr>
    </w:p>
    <w:p w:rsidR="0071453A" w:rsidRDefault="0075267E">
      <w:pPr>
        <w:tabs>
          <w:tab w:val="left" w:pos="441"/>
        </w:tabs>
        <w:ind w:left="2"/>
        <w:rPr>
          <w:sz w:val="20"/>
          <w:szCs w:val="20"/>
        </w:rPr>
      </w:pPr>
      <w:r>
        <w:rPr>
          <w:rFonts w:ascii="Arial" w:eastAsia="Arial" w:hAnsi="Arial" w:cs="Arial"/>
          <w:b/>
          <w:bCs/>
          <w:sz w:val="28"/>
          <w:szCs w:val="28"/>
        </w:rPr>
        <w:t>2.</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wła</w:t>
      </w:r>
      <w:r>
        <w:rPr>
          <w:rFonts w:ascii="Arial" w:eastAsia="Arial" w:hAnsi="Arial" w:cs="Arial"/>
          <w:sz w:val="27"/>
          <w:szCs w:val="27"/>
        </w:rPr>
        <w:t>ś</w:t>
      </w:r>
      <w:r>
        <w:rPr>
          <w:rFonts w:ascii="Arial" w:eastAsia="Arial" w:hAnsi="Arial" w:cs="Arial"/>
          <w:b/>
          <w:bCs/>
          <w:sz w:val="27"/>
          <w:szCs w:val="27"/>
        </w:rPr>
        <w:t>ciwo</w:t>
      </w:r>
      <w:r>
        <w:rPr>
          <w:rFonts w:ascii="Arial" w:eastAsia="Arial" w:hAnsi="Arial" w:cs="Arial"/>
          <w:sz w:val="27"/>
          <w:szCs w:val="27"/>
        </w:rPr>
        <w:t>ś</w:t>
      </w:r>
      <w:r>
        <w:rPr>
          <w:rFonts w:ascii="Arial" w:eastAsia="Arial" w:hAnsi="Arial" w:cs="Arial"/>
          <w:b/>
          <w:bCs/>
          <w:sz w:val="27"/>
          <w:szCs w:val="27"/>
        </w:rPr>
        <w:t>ci wyrobów budowlanych</w:t>
      </w:r>
    </w:p>
    <w:p w:rsidR="0071453A" w:rsidRDefault="0071453A">
      <w:pPr>
        <w:spacing w:line="264" w:lineRule="exact"/>
        <w:rPr>
          <w:sz w:val="20"/>
          <w:szCs w:val="20"/>
        </w:rPr>
      </w:pPr>
    </w:p>
    <w:p w:rsidR="0071453A" w:rsidRDefault="0075267E">
      <w:pPr>
        <w:spacing w:line="239" w:lineRule="auto"/>
        <w:ind w:left="2" w:right="1500"/>
        <w:rPr>
          <w:sz w:val="20"/>
          <w:szCs w:val="20"/>
        </w:rPr>
      </w:pPr>
      <w:r>
        <w:rPr>
          <w:rFonts w:ascii="Arial" w:eastAsia="Arial" w:hAnsi="Arial" w:cs="Arial"/>
        </w:rPr>
        <w:t>Materiałami stosowanymi przy odtworzeniu trasy i wyznaczeniu roboczych punktów wysokościowych wg zasad niniejszej Specyfikacji Technicznej są:</w:t>
      </w:r>
    </w:p>
    <w:p w:rsidR="0071453A" w:rsidRDefault="0071453A">
      <w:pPr>
        <w:spacing w:line="121" w:lineRule="exact"/>
        <w:rPr>
          <w:sz w:val="20"/>
          <w:szCs w:val="20"/>
        </w:rPr>
      </w:pPr>
    </w:p>
    <w:p w:rsidR="0071453A" w:rsidRDefault="002A3C6A">
      <w:pPr>
        <w:numPr>
          <w:ilvl w:val="2"/>
          <w:numId w:val="22"/>
        </w:numPr>
        <w:tabs>
          <w:tab w:val="left" w:pos="922"/>
        </w:tabs>
        <w:ind w:left="922" w:hanging="125"/>
        <w:rPr>
          <w:rFonts w:ascii="Arial" w:eastAsia="Arial" w:hAnsi="Arial" w:cs="Arial"/>
        </w:rPr>
      </w:pPr>
      <w:r>
        <w:rPr>
          <w:rFonts w:ascii="Arial" w:eastAsia="Arial" w:hAnsi="Arial" w:cs="Arial"/>
        </w:rPr>
        <w:t xml:space="preserve">Paliki </w:t>
      </w:r>
      <w:r w:rsidR="0075267E">
        <w:rPr>
          <w:rFonts w:ascii="Arial" w:eastAsia="Arial" w:hAnsi="Arial" w:cs="Arial"/>
        </w:rPr>
        <w:t xml:space="preserve">drewniane o </w:t>
      </w:r>
      <w:r w:rsidR="0075267E">
        <w:rPr>
          <w:rFonts w:ascii="Symbol" w:eastAsia="Symbol" w:hAnsi="Symbol" w:cs="Symbol"/>
        </w:rPr>
        <w:t></w:t>
      </w:r>
      <w:r w:rsidR="0075267E">
        <w:rPr>
          <w:rFonts w:ascii="Arial" w:eastAsia="Arial" w:hAnsi="Arial" w:cs="Arial"/>
        </w:rPr>
        <w:t xml:space="preserve"> 15-20 mm i długości 1.5 do 1.7 m,</w:t>
      </w:r>
    </w:p>
    <w:p w:rsidR="0071453A" w:rsidRDefault="0071453A">
      <w:pPr>
        <w:spacing w:line="17" w:lineRule="exact"/>
        <w:rPr>
          <w:rFonts w:ascii="Arial" w:eastAsia="Arial" w:hAnsi="Arial" w:cs="Arial"/>
        </w:rPr>
      </w:pPr>
    </w:p>
    <w:p w:rsidR="0071453A" w:rsidRDefault="002A3C6A">
      <w:pPr>
        <w:numPr>
          <w:ilvl w:val="2"/>
          <w:numId w:val="22"/>
        </w:numPr>
        <w:tabs>
          <w:tab w:val="left" w:pos="922"/>
        </w:tabs>
        <w:ind w:left="922" w:hanging="125"/>
        <w:rPr>
          <w:rFonts w:ascii="Arial" w:eastAsia="Arial" w:hAnsi="Arial" w:cs="Arial"/>
        </w:rPr>
      </w:pPr>
      <w:r>
        <w:rPr>
          <w:rFonts w:ascii="Arial" w:eastAsia="Arial" w:hAnsi="Arial" w:cs="Arial"/>
        </w:rPr>
        <w:t xml:space="preserve">Pręty </w:t>
      </w:r>
      <w:r w:rsidR="0075267E">
        <w:rPr>
          <w:rFonts w:ascii="Arial" w:eastAsia="Arial" w:hAnsi="Arial" w:cs="Arial"/>
        </w:rPr>
        <w:t xml:space="preserve">stalowe o </w:t>
      </w:r>
      <w:r w:rsidR="0075267E">
        <w:rPr>
          <w:rFonts w:ascii="Symbol" w:eastAsia="Symbol" w:hAnsi="Symbol" w:cs="Symbol"/>
        </w:rPr>
        <w:t></w:t>
      </w:r>
      <w:r w:rsidR="0075267E">
        <w:rPr>
          <w:rFonts w:ascii="Arial" w:eastAsia="Arial" w:hAnsi="Arial" w:cs="Arial"/>
        </w:rPr>
        <w:t xml:space="preserve"> 12 mm i długości 30 cm,</w:t>
      </w:r>
    </w:p>
    <w:p w:rsidR="0071453A" w:rsidRDefault="002A3C6A">
      <w:pPr>
        <w:numPr>
          <w:ilvl w:val="1"/>
          <w:numId w:val="22"/>
        </w:numPr>
        <w:tabs>
          <w:tab w:val="left" w:pos="922"/>
        </w:tabs>
        <w:spacing w:line="223" w:lineRule="auto"/>
        <w:ind w:left="922" w:hanging="142"/>
        <w:rPr>
          <w:rFonts w:ascii="Arial" w:eastAsia="Arial" w:hAnsi="Arial" w:cs="Arial"/>
        </w:rPr>
      </w:pPr>
      <w:r>
        <w:rPr>
          <w:rFonts w:ascii="Arial" w:eastAsia="Arial" w:hAnsi="Arial" w:cs="Arial"/>
        </w:rPr>
        <w:t xml:space="preserve">Farba </w:t>
      </w:r>
      <w:r w:rsidR="0075267E">
        <w:rPr>
          <w:rFonts w:ascii="Arial" w:eastAsia="Arial" w:hAnsi="Arial" w:cs="Arial"/>
        </w:rPr>
        <w:t>akrylowa(do zaznaczania punktów na palikach).</w:t>
      </w:r>
    </w:p>
    <w:p w:rsidR="0071453A" w:rsidRDefault="0071453A">
      <w:pPr>
        <w:spacing w:line="220" w:lineRule="exact"/>
        <w:rPr>
          <w:rFonts w:ascii="Arial" w:eastAsia="Arial" w:hAnsi="Arial" w:cs="Arial"/>
        </w:rPr>
      </w:pPr>
    </w:p>
    <w:p w:rsidR="0071453A" w:rsidRDefault="0075267E">
      <w:pPr>
        <w:numPr>
          <w:ilvl w:val="0"/>
          <w:numId w:val="22"/>
        </w:numPr>
        <w:tabs>
          <w:tab w:val="left" w:pos="462"/>
        </w:tabs>
        <w:ind w:left="462" w:hanging="462"/>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ce sprz</w:t>
      </w:r>
      <w:r>
        <w:rPr>
          <w:rFonts w:ascii="Arial" w:eastAsia="Arial" w:hAnsi="Arial" w:cs="Arial"/>
          <w:sz w:val="28"/>
          <w:szCs w:val="28"/>
        </w:rPr>
        <w:t>ę</w:t>
      </w:r>
      <w:r>
        <w:rPr>
          <w:rFonts w:ascii="Arial" w:eastAsia="Arial" w:hAnsi="Arial" w:cs="Arial"/>
          <w:b/>
          <w:bCs/>
          <w:sz w:val="28"/>
          <w:szCs w:val="28"/>
        </w:rPr>
        <w:t>tu i maszyn</w:t>
      </w:r>
    </w:p>
    <w:p w:rsidR="0071453A" w:rsidRDefault="0071453A">
      <w:pPr>
        <w:spacing w:line="264" w:lineRule="exact"/>
        <w:rPr>
          <w:sz w:val="20"/>
          <w:szCs w:val="20"/>
        </w:rPr>
      </w:pPr>
    </w:p>
    <w:p w:rsidR="0071453A" w:rsidRDefault="0075267E">
      <w:pPr>
        <w:spacing w:line="239" w:lineRule="auto"/>
        <w:ind w:left="2" w:right="180"/>
        <w:rPr>
          <w:sz w:val="20"/>
          <w:szCs w:val="20"/>
        </w:rPr>
      </w:pPr>
      <w:r>
        <w:rPr>
          <w:rFonts w:ascii="Arial" w:eastAsia="Arial" w:hAnsi="Arial" w:cs="Arial"/>
        </w:rPr>
        <w:t>Prace związane ze stabilizacją i oznaczeniem głównych elementów dróg oraz reperówroboczych będą wykonane ręcznie. Prace pomiarowe związane z wytyczeniem oraz określeniem wysokości elementów dróg wykonane będą specjalistycznym sprzętem geodezyjnym (niwelator laserowy, dalmierz, teodolit).</w:t>
      </w:r>
    </w:p>
    <w:p w:rsidR="0071453A" w:rsidRDefault="0071453A">
      <w:pPr>
        <w:spacing w:line="5" w:lineRule="exact"/>
        <w:rPr>
          <w:sz w:val="20"/>
          <w:szCs w:val="20"/>
        </w:rPr>
      </w:pPr>
    </w:p>
    <w:p w:rsidR="0071453A" w:rsidRDefault="0075267E">
      <w:pPr>
        <w:spacing w:line="239" w:lineRule="auto"/>
        <w:ind w:left="2" w:right="720"/>
        <w:rPr>
          <w:sz w:val="20"/>
          <w:szCs w:val="20"/>
        </w:rPr>
      </w:pPr>
      <w:r>
        <w:rPr>
          <w:rFonts w:ascii="Arial" w:eastAsia="Arial" w:hAnsi="Arial" w:cs="Arial"/>
        </w:rPr>
        <w:t>Sprzęt stosowany do wyznaczeń powinien gwarantować uzyskanie wymaganej dokładności pomiaru.</w:t>
      </w:r>
    </w:p>
    <w:p w:rsidR="0071453A" w:rsidRDefault="0071453A">
      <w:pPr>
        <w:spacing w:line="200" w:lineRule="exact"/>
        <w:rPr>
          <w:sz w:val="20"/>
          <w:szCs w:val="20"/>
        </w:rPr>
      </w:pPr>
    </w:p>
    <w:p w:rsidR="0071453A" w:rsidRDefault="0071453A">
      <w:pPr>
        <w:sectPr w:rsidR="0071453A">
          <w:pgSz w:w="11900" w:h="16840"/>
          <w:pgMar w:top="1122" w:right="840" w:bottom="1440" w:left="1418" w:header="0" w:footer="0" w:gutter="0"/>
          <w:cols w:space="708" w:equalWidth="0">
            <w:col w:w="9642"/>
          </w:cols>
        </w:sectPr>
      </w:pPr>
    </w:p>
    <w:p w:rsidR="0071453A" w:rsidRDefault="0075267E">
      <w:pPr>
        <w:tabs>
          <w:tab w:val="left" w:pos="440"/>
        </w:tabs>
        <w:rPr>
          <w:sz w:val="20"/>
          <w:szCs w:val="20"/>
        </w:rPr>
      </w:pPr>
      <w:bookmarkStart w:id="19" w:name="page21"/>
      <w:bookmarkEnd w:id="19"/>
      <w:r>
        <w:rPr>
          <w:rFonts w:ascii="Arial" w:eastAsia="Arial" w:hAnsi="Arial" w:cs="Arial"/>
          <w:b/>
          <w:bCs/>
          <w:sz w:val="28"/>
          <w:szCs w:val="28"/>
        </w:rPr>
        <w:lastRenderedPageBreak/>
        <w:t>4.</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 xml:space="preserve">ce </w:t>
      </w:r>
      <w:r>
        <w:rPr>
          <w:rFonts w:ascii="Arial" w:eastAsia="Arial" w:hAnsi="Arial" w:cs="Arial"/>
          <w:sz w:val="27"/>
          <w:szCs w:val="27"/>
        </w:rPr>
        <w:t>ś</w:t>
      </w:r>
      <w:r>
        <w:rPr>
          <w:rFonts w:ascii="Arial" w:eastAsia="Arial" w:hAnsi="Arial" w:cs="Arial"/>
          <w:b/>
          <w:bCs/>
          <w:sz w:val="27"/>
          <w:szCs w:val="27"/>
        </w:rPr>
        <w:t>rodków transportu</w:t>
      </w:r>
    </w:p>
    <w:p w:rsidR="0071453A" w:rsidRDefault="0071453A">
      <w:pPr>
        <w:spacing w:line="263" w:lineRule="exact"/>
        <w:rPr>
          <w:sz w:val="20"/>
          <w:szCs w:val="20"/>
        </w:rPr>
      </w:pPr>
    </w:p>
    <w:p w:rsidR="0071453A" w:rsidRDefault="0075267E">
      <w:pPr>
        <w:rPr>
          <w:sz w:val="20"/>
          <w:szCs w:val="20"/>
        </w:rPr>
      </w:pPr>
      <w:r>
        <w:rPr>
          <w:rFonts w:ascii="Arial" w:eastAsia="Arial" w:hAnsi="Arial" w:cs="Arial"/>
        </w:rPr>
        <w:t>Ogólne warunki transportu podano w ST WO-00.00. „Wymagania Ogólne”.</w:t>
      </w:r>
    </w:p>
    <w:p w:rsidR="0071453A" w:rsidRDefault="0071453A">
      <w:pPr>
        <w:spacing w:line="373" w:lineRule="exact"/>
        <w:rPr>
          <w:sz w:val="20"/>
          <w:szCs w:val="20"/>
        </w:rPr>
      </w:pPr>
    </w:p>
    <w:p w:rsidR="0071453A" w:rsidRDefault="0075267E">
      <w:pPr>
        <w:rPr>
          <w:sz w:val="20"/>
          <w:szCs w:val="20"/>
        </w:rPr>
      </w:pPr>
      <w:r>
        <w:rPr>
          <w:rFonts w:ascii="Arial" w:eastAsia="Arial" w:hAnsi="Arial" w:cs="Arial"/>
        </w:rPr>
        <w:t>Materiały (paliki drewniane oraz pręty stalowe) mogą być przewo</w:t>
      </w:r>
      <w:r w:rsidR="002A3C6A">
        <w:rPr>
          <w:rFonts w:ascii="Arial" w:eastAsia="Arial" w:hAnsi="Arial" w:cs="Arial"/>
        </w:rPr>
        <w:t>ż</w:t>
      </w:r>
      <w:r>
        <w:rPr>
          <w:rFonts w:ascii="Arial" w:eastAsia="Arial" w:hAnsi="Arial" w:cs="Arial"/>
        </w:rPr>
        <w:t>one dowolnym transportem.</w:t>
      </w:r>
    </w:p>
    <w:p w:rsidR="0071453A" w:rsidRDefault="0075267E">
      <w:pPr>
        <w:rPr>
          <w:sz w:val="20"/>
          <w:szCs w:val="20"/>
        </w:rPr>
      </w:pPr>
      <w:r>
        <w:rPr>
          <w:rFonts w:ascii="Arial" w:eastAsia="Arial" w:hAnsi="Arial" w:cs="Arial"/>
        </w:rPr>
        <w:t>Wykonawca ma obowiązek zorganizowania transportu z uwzględnieniem wymogów</w:t>
      </w:r>
    </w:p>
    <w:p w:rsidR="0071453A" w:rsidRDefault="0071453A">
      <w:pPr>
        <w:spacing w:line="1" w:lineRule="exact"/>
        <w:rPr>
          <w:sz w:val="20"/>
          <w:szCs w:val="20"/>
        </w:rPr>
      </w:pPr>
    </w:p>
    <w:p w:rsidR="0071453A" w:rsidRDefault="002A3C6A">
      <w:pPr>
        <w:rPr>
          <w:sz w:val="20"/>
          <w:szCs w:val="20"/>
        </w:rPr>
      </w:pPr>
      <w:r>
        <w:rPr>
          <w:rFonts w:ascii="Arial" w:eastAsia="Arial" w:hAnsi="Arial" w:cs="Arial"/>
          <w:sz w:val="21"/>
          <w:szCs w:val="21"/>
        </w:rPr>
        <w:t>Bezpieczeństwa</w:t>
      </w:r>
      <w:r w:rsidR="0075267E">
        <w:rPr>
          <w:rFonts w:ascii="Arial" w:eastAsia="Arial" w:hAnsi="Arial" w:cs="Arial"/>
          <w:sz w:val="21"/>
          <w:szCs w:val="21"/>
        </w:rPr>
        <w:t>, zarówno w obrębie pasa Robót, jak i poza nimi. Środki transportowe, poruszające</w:t>
      </w:r>
    </w:p>
    <w:p w:rsidR="0071453A" w:rsidRDefault="0071453A">
      <w:pPr>
        <w:spacing w:line="10" w:lineRule="exact"/>
        <w:rPr>
          <w:sz w:val="20"/>
          <w:szCs w:val="20"/>
        </w:rPr>
      </w:pPr>
    </w:p>
    <w:p w:rsidR="0071453A" w:rsidRDefault="002A3C6A">
      <w:pPr>
        <w:rPr>
          <w:sz w:val="20"/>
          <w:szCs w:val="20"/>
        </w:rPr>
      </w:pPr>
      <w:r>
        <w:rPr>
          <w:rFonts w:ascii="Arial" w:eastAsia="Arial" w:hAnsi="Arial" w:cs="Arial"/>
        </w:rPr>
        <w:t xml:space="preserve">Się </w:t>
      </w:r>
      <w:r w:rsidR="0075267E">
        <w:rPr>
          <w:rFonts w:ascii="Arial" w:eastAsia="Arial" w:hAnsi="Arial" w:cs="Arial"/>
        </w:rPr>
        <w:t>po drogach powinny spełniać odpowiednie wymagania w zakresie parametrów</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Charakteryzujących </w:t>
      </w:r>
      <w:r w:rsidR="0075267E">
        <w:rPr>
          <w:rFonts w:ascii="Arial" w:eastAsia="Arial" w:hAnsi="Arial" w:cs="Arial"/>
        </w:rPr>
        <w:t>pojazdy, w szczególności w odniesieniu do gabarytów i obcią</w:t>
      </w:r>
      <w:r>
        <w:rPr>
          <w:rFonts w:ascii="Arial" w:eastAsia="Arial" w:hAnsi="Arial" w:cs="Arial"/>
        </w:rPr>
        <w:t>ż</w:t>
      </w:r>
      <w:r w:rsidR="0075267E">
        <w:rPr>
          <w:rFonts w:ascii="Arial" w:eastAsia="Arial" w:hAnsi="Arial" w:cs="Arial"/>
        </w:rPr>
        <w:t>enia na oś.</w:t>
      </w:r>
    </w:p>
    <w:p w:rsidR="0071453A" w:rsidRDefault="0075267E">
      <w:pPr>
        <w:rPr>
          <w:sz w:val="20"/>
          <w:szCs w:val="20"/>
        </w:rPr>
      </w:pPr>
      <w:r>
        <w:rPr>
          <w:rFonts w:ascii="Arial" w:eastAsia="Arial" w:hAnsi="Arial" w:cs="Arial"/>
        </w:rPr>
        <w:t>Jakiekolwiek skutki finansowe oraz prawne, wynikające z niedotrzymania wymienionych powy</w:t>
      </w:r>
      <w:r w:rsidR="002A3C6A">
        <w:rPr>
          <w:rFonts w:ascii="Arial" w:eastAsia="Arial" w:hAnsi="Arial" w:cs="Arial"/>
        </w:rPr>
        <w:t>ż</w:t>
      </w:r>
      <w:r>
        <w:rPr>
          <w:rFonts w:ascii="Arial" w:eastAsia="Arial" w:hAnsi="Arial" w:cs="Arial"/>
        </w:rPr>
        <w:t>ej</w:t>
      </w:r>
    </w:p>
    <w:p w:rsidR="0071453A" w:rsidRDefault="002A3C6A">
      <w:pPr>
        <w:rPr>
          <w:sz w:val="20"/>
          <w:szCs w:val="20"/>
        </w:rPr>
      </w:pPr>
      <w:r>
        <w:rPr>
          <w:rFonts w:ascii="Arial" w:eastAsia="Arial" w:hAnsi="Arial" w:cs="Arial"/>
        </w:rPr>
        <w:t xml:space="preserve">Warunków </w:t>
      </w:r>
      <w:r w:rsidR="0075267E">
        <w:rPr>
          <w:rFonts w:ascii="Arial" w:eastAsia="Arial" w:hAnsi="Arial" w:cs="Arial"/>
        </w:rPr>
        <w:t>obcią</w:t>
      </w:r>
      <w:r>
        <w:rPr>
          <w:rFonts w:ascii="Arial" w:eastAsia="Arial" w:hAnsi="Arial" w:cs="Arial"/>
        </w:rPr>
        <w:t>ż</w:t>
      </w:r>
      <w:r w:rsidR="0075267E">
        <w:rPr>
          <w:rFonts w:ascii="Arial" w:eastAsia="Arial" w:hAnsi="Arial" w:cs="Arial"/>
        </w:rPr>
        <w:t>ają Wykonawcę.</w:t>
      </w:r>
    </w:p>
    <w:p w:rsidR="0071453A" w:rsidRDefault="0071453A">
      <w:pPr>
        <w:spacing w:line="243" w:lineRule="exact"/>
        <w:rPr>
          <w:sz w:val="20"/>
          <w:szCs w:val="20"/>
        </w:rPr>
      </w:pPr>
    </w:p>
    <w:p w:rsidR="0071453A" w:rsidRDefault="0075267E">
      <w:pPr>
        <w:tabs>
          <w:tab w:val="left" w:pos="440"/>
        </w:tabs>
        <w:rPr>
          <w:sz w:val="20"/>
          <w:szCs w:val="20"/>
        </w:rPr>
      </w:pPr>
      <w:r>
        <w:rPr>
          <w:rFonts w:ascii="Arial" w:eastAsia="Arial" w:hAnsi="Arial" w:cs="Arial"/>
          <w:b/>
          <w:bCs/>
          <w:sz w:val="28"/>
          <w:szCs w:val="28"/>
        </w:rPr>
        <w:t>5.</w:t>
      </w:r>
      <w:r>
        <w:rPr>
          <w:rFonts w:ascii="Arial" w:eastAsia="Arial" w:hAnsi="Arial" w:cs="Arial"/>
          <w:b/>
          <w:bCs/>
          <w:sz w:val="28"/>
          <w:szCs w:val="28"/>
        </w:rPr>
        <w:tab/>
        <w:t>Wymagania dotycz</w:t>
      </w:r>
      <w:r>
        <w:rPr>
          <w:rFonts w:ascii="Arial" w:eastAsia="Arial" w:hAnsi="Arial" w:cs="Arial"/>
          <w:sz w:val="28"/>
          <w:szCs w:val="28"/>
        </w:rPr>
        <w:t>ą</w:t>
      </w:r>
      <w:r>
        <w:rPr>
          <w:rFonts w:ascii="Arial" w:eastAsia="Arial" w:hAnsi="Arial" w:cs="Arial"/>
          <w:b/>
          <w:bCs/>
          <w:sz w:val="28"/>
          <w:szCs w:val="28"/>
        </w:rPr>
        <w:t>ce wykonania prac przygotowawczych</w:t>
      </w:r>
    </w:p>
    <w:p w:rsidR="0071453A" w:rsidRDefault="0071453A">
      <w:pPr>
        <w:spacing w:line="255" w:lineRule="exact"/>
        <w:rPr>
          <w:sz w:val="20"/>
          <w:szCs w:val="20"/>
        </w:rPr>
      </w:pPr>
    </w:p>
    <w:p w:rsidR="0071453A" w:rsidRDefault="0075267E">
      <w:pPr>
        <w:rPr>
          <w:sz w:val="20"/>
          <w:szCs w:val="20"/>
        </w:rPr>
      </w:pPr>
      <w:r>
        <w:rPr>
          <w:rFonts w:ascii="Arial" w:eastAsia="Arial" w:hAnsi="Arial" w:cs="Arial"/>
          <w:b/>
          <w:bCs/>
        </w:rPr>
        <w:t>5.1.  Wymagania ogólne.</w:t>
      </w:r>
    </w:p>
    <w:p w:rsidR="0071453A" w:rsidRDefault="0071453A">
      <w:pPr>
        <w:spacing w:line="262" w:lineRule="exact"/>
        <w:rPr>
          <w:sz w:val="20"/>
          <w:szCs w:val="20"/>
        </w:rPr>
      </w:pPr>
    </w:p>
    <w:p w:rsidR="0071453A" w:rsidRDefault="0075267E">
      <w:pPr>
        <w:spacing w:line="239" w:lineRule="auto"/>
        <w:ind w:right="980"/>
        <w:rPr>
          <w:sz w:val="20"/>
          <w:szCs w:val="20"/>
        </w:rPr>
      </w:pPr>
      <w:r>
        <w:rPr>
          <w:rFonts w:ascii="Arial" w:eastAsia="Arial" w:hAnsi="Arial" w:cs="Arial"/>
        </w:rPr>
        <w:t>Ogólne warunki wykonania Robót związanych z wykonaniem wytyczenia trasy i punktów wysokościowych podano w ST WO-00.00 „Wymagania Ogólne”.</w:t>
      </w:r>
    </w:p>
    <w:p w:rsidR="0071453A" w:rsidRDefault="0071453A">
      <w:pPr>
        <w:spacing w:line="1" w:lineRule="exact"/>
        <w:rPr>
          <w:sz w:val="20"/>
          <w:szCs w:val="20"/>
        </w:rPr>
      </w:pPr>
    </w:p>
    <w:p w:rsidR="0071453A" w:rsidRDefault="0075267E">
      <w:pPr>
        <w:ind w:right="640"/>
        <w:rPr>
          <w:sz w:val="20"/>
          <w:szCs w:val="20"/>
        </w:rPr>
      </w:pPr>
      <w:r>
        <w:rPr>
          <w:rFonts w:ascii="Arial" w:eastAsia="Arial" w:hAnsi="Arial" w:cs="Arial"/>
        </w:rPr>
        <w:t>Prace pomiarowe powinny być wykonane zgodnie z obowiązującymi instrukcjami Głównego Urzędu Geodezji i Kartografii.</w:t>
      </w:r>
    </w:p>
    <w:p w:rsidR="0071453A" w:rsidRDefault="0071453A">
      <w:pPr>
        <w:spacing w:line="239" w:lineRule="exact"/>
        <w:rPr>
          <w:sz w:val="20"/>
          <w:szCs w:val="20"/>
        </w:rPr>
      </w:pPr>
    </w:p>
    <w:p w:rsidR="0071453A" w:rsidRDefault="0075267E">
      <w:pPr>
        <w:rPr>
          <w:sz w:val="20"/>
          <w:szCs w:val="20"/>
        </w:rPr>
      </w:pPr>
      <w:r>
        <w:rPr>
          <w:rFonts w:ascii="Arial" w:eastAsia="Arial" w:hAnsi="Arial" w:cs="Arial"/>
        </w:rPr>
        <w:t xml:space="preserve">Wykonawca przedstawi </w:t>
      </w:r>
      <w:r w:rsidR="002A3C6A">
        <w:rPr>
          <w:rFonts w:ascii="Arial" w:eastAsia="Arial" w:hAnsi="Arial" w:cs="Arial"/>
        </w:rPr>
        <w:t>inż</w:t>
      </w:r>
      <w:r>
        <w:rPr>
          <w:rFonts w:ascii="Arial" w:eastAsia="Arial" w:hAnsi="Arial" w:cs="Arial"/>
        </w:rPr>
        <w:t>ynierowi do akceptacji zarys metodologii Robót, projekt organizacji i</w:t>
      </w:r>
    </w:p>
    <w:p w:rsidR="0071453A" w:rsidRDefault="0071453A">
      <w:pPr>
        <w:spacing w:line="1" w:lineRule="exact"/>
        <w:rPr>
          <w:sz w:val="20"/>
          <w:szCs w:val="20"/>
        </w:rPr>
      </w:pPr>
    </w:p>
    <w:p w:rsidR="0071453A" w:rsidRDefault="002A3C6A">
      <w:pPr>
        <w:rPr>
          <w:sz w:val="20"/>
          <w:szCs w:val="20"/>
        </w:rPr>
      </w:pPr>
      <w:r>
        <w:rPr>
          <w:rFonts w:ascii="Arial" w:eastAsia="Arial" w:hAnsi="Arial" w:cs="Arial"/>
        </w:rPr>
        <w:t xml:space="preserve">Harmonogram </w:t>
      </w:r>
      <w:r w:rsidR="0075267E">
        <w:rPr>
          <w:rFonts w:ascii="Arial" w:eastAsia="Arial" w:hAnsi="Arial" w:cs="Arial"/>
        </w:rPr>
        <w:t>Robót uwzględniający wszystkie warunki, w jakich będą wykonywane Roboty</w:t>
      </w:r>
    </w:p>
    <w:p w:rsidR="0071453A" w:rsidRDefault="002A3C6A">
      <w:pPr>
        <w:rPr>
          <w:sz w:val="20"/>
          <w:szCs w:val="20"/>
        </w:rPr>
      </w:pPr>
      <w:r>
        <w:rPr>
          <w:rFonts w:ascii="Arial" w:eastAsia="Arial" w:hAnsi="Arial" w:cs="Arial"/>
        </w:rPr>
        <w:t xml:space="preserve">Związane </w:t>
      </w:r>
      <w:r w:rsidR="0075267E">
        <w:rPr>
          <w:rFonts w:ascii="Arial" w:eastAsia="Arial" w:hAnsi="Arial" w:cs="Arial"/>
        </w:rPr>
        <w:t>z wykonywaniem wytyczenia trasy i punktów wysokościowych. Zarys metodologii Robót</w:t>
      </w:r>
    </w:p>
    <w:p w:rsidR="0071453A" w:rsidRDefault="002A3C6A">
      <w:pPr>
        <w:rPr>
          <w:sz w:val="20"/>
          <w:szCs w:val="20"/>
        </w:rPr>
      </w:pPr>
      <w:r>
        <w:rPr>
          <w:rFonts w:ascii="Arial" w:eastAsia="Arial" w:hAnsi="Arial" w:cs="Arial"/>
        </w:rPr>
        <w:t xml:space="preserve">Powinien </w:t>
      </w:r>
      <w:r w:rsidR="0075267E">
        <w:rPr>
          <w:rFonts w:ascii="Arial" w:eastAsia="Arial" w:hAnsi="Arial" w:cs="Arial"/>
        </w:rPr>
        <w:t>być sporządzony przez Wykonawcę zgodnie z odpowiednimi normami i zawierać</w:t>
      </w:r>
    </w:p>
    <w:p w:rsidR="0071453A" w:rsidRDefault="002A3C6A">
      <w:pPr>
        <w:rPr>
          <w:sz w:val="20"/>
          <w:szCs w:val="20"/>
        </w:rPr>
      </w:pPr>
      <w:r>
        <w:rPr>
          <w:rFonts w:ascii="Arial" w:eastAsia="Arial" w:hAnsi="Arial" w:cs="Arial"/>
        </w:rPr>
        <w:t xml:space="preserve">Wszystkie </w:t>
      </w:r>
      <w:r w:rsidR="0075267E">
        <w:rPr>
          <w:rFonts w:ascii="Arial" w:eastAsia="Arial" w:hAnsi="Arial" w:cs="Arial"/>
        </w:rPr>
        <w:t>niezbędne elementy Robót związane z wykonaniem zakresu Robót zawartych w</w:t>
      </w:r>
    </w:p>
    <w:p w:rsidR="0071453A" w:rsidRDefault="002A3C6A">
      <w:pPr>
        <w:rPr>
          <w:sz w:val="20"/>
          <w:szCs w:val="20"/>
        </w:rPr>
      </w:pPr>
      <w:r>
        <w:rPr>
          <w:rFonts w:ascii="Arial" w:eastAsia="Arial" w:hAnsi="Arial" w:cs="Arial"/>
        </w:rPr>
        <w:t xml:space="preserve">Niniejszej </w:t>
      </w:r>
      <w:r w:rsidR="0075267E">
        <w:rPr>
          <w:rFonts w:ascii="Arial" w:eastAsia="Arial" w:hAnsi="Arial" w:cs="Arial"/>
        </w:rPr>
        <w:t>Specyfikacji Technicznej.</w:t>
      </w:r>
    </w:p>
    <w:p w:rsidR="0071453A" w:rsidRDefault="0071453A">
      <w:pPr>
        <w:spacing w:line="61" w:lineRule="exact"/>
        <w:rPr>
          <w:sz w:val="20"/>
          <w:szCs w:val="20"/>
        </w:rPr>
      </w:pPr>
    </w:p>
    <w:p w:rsidR="0071453A" w:rsidRDefault="0075267E">
      <w:pPr>
        <w:spacing w:line="239" w:lineRule="auto"/>
        <w:ind w:right="220" w:firstLine="302"/>
        <w:rPr>
          <w:sz w:val="20"/>
          <w:szCs w:val="20"/>
        </w:rPr>
      </w:pPr>
      <w:r>
        <w:rPr>
          <w:rFonts w:ascii="Arial" w:eastAsia="Arial" w:hAnsi="Arial" w:cs="Arial"/>
        </w:rPr>
        <w:t>Wykonawca zobowiązany jest wytyczyć i zastabilizować w terenie punkty główne elementów dróg oraz punkty wysokościowe (repery robocze) dla ka</w:t>
      </w:r>
      <w:r w:rsidR="002A3C6A">
        <w:rPr>
          <w:rFonts w:ascii="Arial" w:eastAsia="Arial" w:hAnsi="Arial" w:cs="Arial"/>
        </w:rPr>
        <w:t>ż</w:t>
      </w:r>
      <w:r>
        <w:rPr>
          <w:rFonts w:ascii="Arial" w:eastAsia="Arial" w:hAnsi="Arial" w:cs="Arial"/>
        </w:rPr>
        <w:t xml:space="preserve">dego punktu charakterystycznego i dostarczyć </w:t>
      </w:r>
      <w:r w:rsidR="002A3C6A">
        <w:rPr>
          <w:rFonts w:ascii="Arial" w:eastAsia="Arial" w:hAnsi="Arial" w:cs="Arial"/>
        </w:rPr>
        <w:t>inż</w:t>
      </w:r>
      <w:r>
        <w:rPr>
          <w:rFonts w:ascii="Arial" w:eastAsia="Arial" w:hAnsi="Arial" w:cs="Arial"/>
        </w:rPr>
        <w:t xml:space="preserve">ynierowi szkic wytyczenia i wykaz punktów wysokościowych. Przejęcie tych punktów powinno być dokonane w obecności </w:t>
      </w:r>
      <w:r w:rsidR="002A3C6A">
        <w:rPr>
          <w:rFonts w:ascii="Arial" w:eastAsia="Arial" w:hAnsi="Arial" w:cs="Arial"/>
        </w:rPr>
        <w:t>inż</w:t>
      </w:r>
      <w:r>
        <w:rPr>
          <w:rFonts w:ascii="Arial" w:eastAsia="Arial" w:hAnsi="Arial" w:cs="Arial"/>
        </w:rPr>
        <w:t>yniera.</w:t>
      </w:r>
    </w:p>
    <w:p w:rsidR="0071453A" w:rsidRDefault="0071453A">
      <w:pPr>
        <w:spacing w:line="3" w:lineRule="exact"/>
        <w:rPr>
          <w:sz w:val="20"/>
          <w:szCs w:val="20"/>
        </w:rPr>
      </w:pPr>
    </w:p>
    <w:p w:rsidR="0071453A" w:rsidRDefault="0075267E">
      <w:pPr>
        <w:spacing w:line="263" w:lineRule="auto"/>
        <w:ind w:right="380"/>
        <w:rPr>
          <w:sz w:val="20"/>
          <w:szCs w:val="20"/>
        </w:rPr>
      </w:pPr>
      <w:r>
        <w:rPr>
          <w:rFonts w:ascii="Arial" w:eastAsia="Arial" w:hAnsi="Arial" w:cs="Arial"/>
          <w:sz w:val="21"/>
          <w:szCs w:val="21"/>
        </w:rPr>
        <w:t>W oparciu o materiały dostarczone przez Zamawiającego Wykonawca powinien przeprowadzić obliczenia i pomiary geodezyjne niezbędne do szczegółowego wytyczenia Robót.</w:t>
      </w:r>
    </w:p>
    <w:p w:rsidR="0071453A" w:rsidRDefault="0071453A">
      <w:pPr>
        <w:spacing w:line="200" w:lineRule="exact"/>
        <w:rPr>
          <w:sz w:val="20"/>
          <w:szCs w:val="20"/>
        </w:rPr>
      </w:pPr>
    </w:p>
    <w:p w:rsidR="0071453A" w:rsidRDefault="0071453A">
      <w:pPr>
        <w:spacing w:line="275" w:lineRule="exact"/>
        <w:rPr>
          <w:sz w:val="20"/>
          <w:szCs w:val="20"/>
        </w:rPr>
      </w:pPr>
    </w:p>
    <w:p w:rsidR="0071453A" w:rsidRDefault="0075267E" w:rsidP="00952F4B">
      <w:pPr>
        <w:rPr>
          <w:sz w:val="20"/>
          <w:szCs w:val="20"/>
        </w:rPr>
      </w:pPr>
      <w:r>
        <w:rPr>
          <w:rFonts w:ascii="Arial" w:eastAsia="Arial" w:hAnsi="Arial" w:cs="Arial"/>
          <w:b/>
          <w:bCs/>
        </w:rPr>
        <w:t xml:space="preserve">5.2.  Wyznaczenie  punktów wysoko </w:t>
      </w:r>
      <w:r>
        <w:rPr>
          <w:rFonts w:ascii="Arial" w:eastAsia="Arial" w:hAnsi="Arial" w:cs="Arial"/>
        </w:rPr>
        <w:t>ś</w:t>
      </w:r>
      <w:r>
        <w:rPr>
          <w:rFonts w:ascii="Arial" w:eastAsia="Arial" w:hAnsi="Arial" w:cs="Arial"/>
          <w:b/>
          <w:bCs/>
        </w:rPr>
        <w:t>ciowych.</w:t>
      </w:r>
    </w:p>
    <w:p w:rsidR="0071453A" w:rsidRDefault="0075267E" w:rsidP="00952F4B">
      <w:pPr>
        <w:spacing w:line="239" w:lineRule="auto"/>
        <w:ind w:right="60"/>
        <w:rPr>
          <w:sz w:val="20"/>
          <w:szCs w:val="20"/>
        </w:rPr>
      </w:pPr>
      <w:r>
        <w:rPr>
          <w:rFonts w:ascii="Arial" w:eastAsia="Arial" w:hAnsi="Arial" w:cs="Arial"/>
        </w:rPr>
        <w:t>Wytyczenie nale</w:t>
      </w:r>
      <w:r w:rsidR="002A3C6A">
        <w:rPr>
          <w:rFonts w:ascii="Arial" w:eastAsia="Arial" w:hAnsi="Arial" w:cs="Arial"/>
        </w:rPr>
        <w:t>ż</w:t>
      </w:r>
      <w:r>
        <w:rPr>
          <w:rFonts w:ascii="Arial" w:eastAsia="Arial" w:hAnsi="Arial" w:cs="Arial"/>
        </w:rPr>
        <w:t xml:space="preserve">y wykonać w oparciu o Dokumentację Projektową przy wykorzystaniu sieci poligonizacji państwowej i innej osnowy geodezyjnej określonej w Dokumentacji Projektowej oraz w oparciu o informacje przekazane przez </w:t>
      </w:r>
      <w:r w:rsidR="002A3C6A">
        <w:rPr>
          <w:rFonts w:ascii="Arial" w:eastAsia="Arial" w:hAnsi="Arial" w:cs="Arial"/>
        </w:rPr>
        <w:t>inż</w:t>
      </w:r>
      <w:r>
        <w:rPr>
          <w:rFonts w:ascii="Arial" w:eastAsia="Arial" w:hAnsi="Arial" w:cs="Arial"/>
        </w:rPr>
        <w:t>yniera. Wyznaczone punkty na osi budowli nie powinny być przesunięte więcej ni</w:t>
      </w:r>
      <w:r w:rsidR="002A3C6A">
        <w:rPr>
          <w:rFonts w:ascii="Arial" w:eastAsia="Arial" w:hAnsi="Arial" w:cs="Arial"/>
        </w:rPr>
        <w:t>ż</w:t>
      </w:r>
      <w:r>
        <w:rPr>
          <w:rFonts w:ascii="Arial" w:eastAsia="Arial" w:hAnsi="Arial" w:cs="Arial"/>
        </w:rPr>
        <w:t xml:space="preserve"> 3 cm w stosunku do projektowanych, a rzędne punktów na osi nale</w:t>
      </w:r>
      <w:r w:rsidR="002A3C6A">
        <w:rPr>
          <w:rFonts w:ascii="Arial" w:eastAsia="Arial" w:hAnsi="Arial" w:cs="Arial"/>
        </w:rPr>
        <w:t>ż</w:t>
      </w:r>
      <w:r>
        <w:rPr>
          <w:rFonts w:ascii="Arial" w:eastAsia="Arial" w:hAnsi="Arial" w:cs="Arial"/>
        </w:rPr>
        <w:t>y wyznaczyć z dokładnością do jednego cm w stosunku do rzędnych określonych w dokumentacji projektowej.</w:t>
      </w:r>
    </w:p>
    <w:p w:rsidR="0071453A" w:rsidRDefault="0075267E">
      <w:pPr>
        <w:ind w:right="940"/>
        <w:rPr>
          <w:sz w:val="20"/>
          <w:szCs w:val="20"/>
        </w:rPr>
      </w:pPr>
      <w:r>
        <w:rPr>
          <w:rFonts w:ascii="Arial" w:eastAsia="Arial" w:hAnsi="Arial" w:cs="Arial"/>
        </w:rPr>
        <w:t>Punkty wysokościowe (repery) nale</w:t>
      </w:r>
      <w:r w:rsidR="002A3C6A">
        <w:rPr>
          <w:rFonts w:ascii="Arial" w:eastAsia="Arial" w:hAnsi="Arial" w:cs="Arial"/>
        </w:rPr>
        <w:t>ż</w:t>
      </w:r>
      <w:r>
        <w:rPr>
          <w:rFonts w:ascii="Arial" w:eastAsia="Arial" w:hAnsi="Arial" w:cs="Arial"/>
        </w:rPr>
        <w:t>y wyznaczyć, co około 250 m, a tak</w:t>
      </w:r>
      <w:r w:rsidR="002A3C6A">
        <w:rPr>
          <w:rFonts w:ascii="Arial" w:eastAsia="Arial" w:hAnsi="Arial" w:cs="Arial"/>
        </w:rPr>
        <w:t>ż</w:t>
      </w:r>
      <w:r>
        <w:rPr>
          <w:rFonts w:ascii="Arial" w:eastAsia="Arial" w:hAnsi="Arial" w:cs="Arial"/>
        </w:rPr>
        <w:t>e obok ka</w:t>
      </w:r>
      <w:r w:rsidR="002A3C6A">
        <w:rPr>
          <w:rFonts w:ascii="Arial" w:eastAsia="Arial" w:hAnsi="Arial" w:cs="Arial"/>
        </w:rPr>
        <w:t>ż</w:t>
      </w:r>
      <w:r>
        <w:rPr>
          <w:rFonts w:ascii="Arial" w:eastAsia="Arial" w:hAnsi="Arial" w:cs="Arial"/>
        </w:rPr>
        <w:t>dego projektowanego obiektu.</w:t>
      </w:r>
    </w:p>
    <w:p w:rsidR="0071453A" w:rsidRDefault="0071453A">
      <w:pPr>
        <w:spacing w:line="1" w:lineRule="exact"/>
        <w:rPr>
          <w:sz w:val="20"/>
          <w:szCs w:val="20"/>
        </w:rPr>
      </w:pPr>
    </w:p>
    <w:p w:rsidR="0071453A" w:rsidRDefault="0075267E">
      <w:pPr>
        <w:spacing w:line="239" w:lineRule="auto"/>
        <w:ind w:right="480"/>
        <w:rPr>
          <w:sz w:val="20"/>
          <w:szCs w:val="20"/>
        </w:rPr>
      </w:pPr>
      <w:r>
        <w:rPr>
          <w:rFonts w:ascii="Arial" w:eastAsia="Arial" w:hAnsi="Arial" w:cs="Arial"/>
        </w:rPr>
        <w:t>Punkty wysokościowe nale</w:t>
      </w:r>
      <w:r w:rsidR="002A3C6A">
        <w:rPr>
          <w:rFonts w:ascii="Arial" w:eastAsia="Arial" w:hAnsi="Arial" w:cs="Arial"/>
        </w:rPr>
        <w:t>ż</w:t>
      </w:r>
      <w:r>
        <w:rPr>
          <w:rFonts w:ascii="Arial" w:eastAsia="Arial" w:hAnsi="Arial" w:cs="Arial"/>
        </w:rPr>
        <w:t>y umieszczać poza granicami projektowanej budowli, a rzędne ich określić z dokładnością do 0,5 cm.</w:t>
      </w:r>
    </w:p>
    <w:p w:rsidR="0071453A" w:rsidRDefault="0071453A">
      <w:pPr>
        <w:spacing w:line="2" w:lineRule="exact"/>
        <w:rPr>
          <w:sz w:val="20"/>
          <w:szCs w:val="20"/>
        </w:rPr>
      </w:pPr>
    </w:p>
    <w:p w:rsidR="00952F4B" w:rsidRDefault="0075267E" w:rsidP="00952F4B">
      <w:pPr>
        <w:spacing w:line="257" w:lineRule="auto"/>
        <w:ind w:right="180"/>
        <w:rPr>
          <w:rFonts w:ascii="Arial" w:eastAsia="Arial" w:hAnsi="Arial" w:cs="Arial"/>
          <w:sz w:val="21"/>
          <w:szCs w:val="21"/>
        </w:rPr>
      </w:pPr>
      <w:r>
        <w:rPr>
          <w:rFonts w:ascii="Arial" w:eastAsia="Arial" w:hAnsi="Arial" w:cs="Arial"/>
          <w:sz w:val="21"/>
          <w:szCs w:val="21"/>
        </w:rPr>
        <w:t>Powy</w:t>
      </w:r>
      <w:r w:rsidR="002A3C6A">
        <w:rPr>
          <w:rFonts w:ascii="Arial" w:eastAsia="Arial" w:hAnsi="Arial" w:cs="Arial"/>
          <w:sz w:val="21"/>
          <w:szCs w:val="21"/>
        </w:rPr>
        <w:t>ż</w:t>
      </w:r>
      <w:r>
        <w:rPr>
          <w:rFonts w:ascii="Arial" w:eastAsia="Arial" w:hAnsi="Arial" w:cs="Arial"/>
          <w:sz w:val="21"/>
          <w:szCs w:val="21"/>
        </w:rPr>
        <w:t>sze Roboty powinny być wykonane zgodnie z Dokumentacją Projektową oraz w miejscach wymagających uzupełnienia dla poprawnego wykonania Robót. Do wyznaczenia krawędzi wykopów, nale</w:t>
      </w:r>
      <w:r w:rsidR="002A3C6A">
        <w:rPr>
          <w:rFonts w:ascii="Arial" w:eastAsia="Arial" w:hAnsi="Arial" w:cs="Arial"/>
          <w:sz w:val="21"/>
          <w:szCs w:val="21"/>
        </w:rPr>
        <w:t>ż</w:t>
      </w:r>
      <w:r>
        <w:rPr>
          <w:rFonts w:ascii="Arial" w:eastAsia="Arial" w:hAnsi="Arial" w:cs="Arial"/>
          <w:sz w:val="21"/>
          <w:szCs w:val="21"/>
        </w:rPr>
        <w:t>y stosować dobrze widoczne paliki lub wiechy. Wiechy nale</w:t>
      </w:r>
      <w:r w:rsidR="002A3C6A">
        <w:rPr>
          <w:rFonts w:ascii="Arial" w:eastAsia="Arial" w:hAnsi="Arial" w:cs="Arial"/>
          <w:sz w:val="21"/>
          <w:szCs w:val="21"/>
        </w:rPr>
        <w:t>ż</w:t>
      </w:r>
      <w:r>
        <w:rPr>
          <w:rFonts w:ascii="Arial" w:eastAsia="Arial" w:hAnsi="Arial" w:cs="Arial"/>
          <w:sz w:val="21"/>
          <w:szCs w:val="21"/>
        </w:rPr>
        <w:t>y stosować</w:t>
      </w:r>
    </w:p>
    <w:p w:rsidR="00952F4B" w:rsidRDefault="00952F4B" w:rsidP="00952F4B">
      <w:pPr>
        <w:spacing w:line="263" w:lineRule="auto"/>
        <w:ind w:right="960"/>
        <w:rPr>
          <w:sz w:val="20"/>
          <w:szCs w:val="20"/>
        </w:rPr>
      </w:pPr>
      <w:r>
        <w:rPr>
          <w:rFonts w:ascii="Arial" w:eastAsia="Arial" w:hAnsi="Arial" w:cs="Arial"/>
          <w:sz w:val="21"/>
          <w:szCs w:val="21"/>
        </w:rPr>
        <w:t>W przypadku wykopów głębszych niż 1m. Odległość między palikami (wiechami) powinna odpowiadać odstępowi kolejnych studni, podanych w Dokumentacji Projektowej.</w:t>
      </w:r>
    </w:p>
    <w:p w:rsidR="00952F4B" w:rsidRPr="00952F4B" w:rsidRDefault="00952F4B" w:rsidP="00952F4B">
      <w:pPr>
        <w:spacing w:line="257" w:lineRule="auto"/>
        <w:ind w:right="180"/>
        <w:rPr>
          <w:sz w:val="20"/>
          <w:szCs w:val="20"/>
        </w:rPr>
        <w:sectPr w:rsidR="00952F4B" w:rsidRPr="00952F4B">
          <w:pgSz w:w="11900" w:h="16840"/>
          <w:pgMar w:top="1122" w:right="860" w:bottom="1440" w:left="1420" w:header="0" w:footer="0" w:gutter="0"/>
          <w:cols w:space="708" w:equalWidth="0">
            <w:col w:w="9620"/>
          </w:cols>
        </w:sectPr>
      </w:pPr>
    </w:p>
    <w:p w:rsidR="0071453A" w:rsidRDefault="0071453A">
      <w:pPr>
        <w:spacing w:line="275" w:lineRule="exact"/>
        <w:rPr>
          <w:sz w:val="20"/>
          <w:szCs w:val="20"/>
        </w:rPr>
      </w:pPr>
      <w:bookmarkStart w:id="20" w:name="page22"/>
      <w:bookmarkEnd w:id="20"/>
    </w:p>
    <w:p w:rsidR="0071453A" w:rsidRDefault="0075267E">
      <w:pPr>
        <w:rPr>
          <w:sz w:val="20"/>
          <w:szCs w:val="20"/>
        </w:rPr>
      </w:pPr>
      <w:r>
        <w:rPr>
          <w:rFonts w:ascii="Arial" w:eastAsia="Arial" w:hAnsi="Arial" w:cs="Arial"/>
          <w:b/>
          <w:bCs/>
        </w:rPr>
        <w:t xml:space="preserve">5.3.  Wyznaczenie roboczych punktów wysoko </w:t>
      </w:r>
      <w:r>
        <w:rPr>
          <w:rFonts w:ascii="Arial" w:eastAsia="Arial" w:hAnsi="Arial" w:cs="Arial"/>
        </w:rPr>
        <w:t>ś</w:t>
      </w:r>
      <w:r>
        <w:rPr>
          <w:rFonts w:ascii="Arial" w:eastAsia="Arial" w:hAnsi="Arial" w:cs="Arial"/>
          <w:b/>
          <w:bCs/>
        </w:rPr>
        <w:t>ciowych.</w:t>
      </w:r>
    </w:p>
    <w:p w:rsidR="0071453A" w:rsidRDefault="0071453A">
      <w:pPr>
        <w:spacing w:line="262" w:lineRule="exact"/>
        <w:rPr>
          <w:sz w:val="20"/>
          <w:szCs w:val="20"/>
        </w:rPr>
      </w:pPr>
    </w:p>
    <w:p w:rsidR="0071453A" w:rsidRDefault="0075267E">
      <w:pPr>
        <w:spacing w:line="239" w:lineRule="auto"/>
        <w:ind w:right="160"/>
        <w:rPr>
          <w:sz w:val="20"/>
          <w:szCs w:val="20"/>
        </w:rPr>
      </w:pPr>
      <w:r>
        <w:rPr>
          <w:rFonts w:ascii="Arial" w:eastAsia="Arial" w:hAnsi="Arial" w:cs="Arial"/>
        </w:rPr>
        <w:t>Punkty wysokościowe (repery robocze) nale</w:t>
      </w:r>
      <w:r w:rsidR="002A3C6A">
        <w:rPr>
          <w:rFonts w:ascii="Arial" w:eastAsia="Arial" w:hAnsi="Arial" w:cs="Arial"/>
        </w:rPr>
        <w:t>ż</w:t>
      </w:r>
      <w:r>
        <w:rPr>
          <w:rFonts w:ascii="Arial" w:eastAsia="Arial" w:hAnsi="Arial" w:cs="Arial"/>
        </w:rPr>
        <w:t>y wykonać dla ka</w:t>
      </w:r>
      <w:r w:rsidR="002A3C6A">
        <w:rPr>
          <w:rFonts w:ascii="Arial" w:eastAsia="Arial" w:hAnsi="Arial" w:cs="Arial"/>
        </w:rPr>
        <w:t>ż</w:t>
      </w:r>
      <w:r>
        <w:rPr>
          <w:rFonts w:ascii="Arial" w:eastAsia="Arial" w:hAnsi="Arial" w:cs="Arial"/>
        </w:rPr>
        <w:t>dego punktu charakterystycznego elementu drogi.</w:t>
      </w:r>
    </w:p>
    <w:p w:rsidR="0071453A" w:rsidRDefault="0071453A">
      <w:pPr>
        <w:spacing w:line="345" w:lineRule="exact"/>
        <w:rPr>
          <w:sz w:val="20"/>
          <w:szCs w:val="20"/>
        </w:rPr>
      </w:pPr>
    </w:p>
    <w:p w:rsidR="0071453A" w:rsidRDefault="0075267E">
      <w:pPr>
        <w:rPr>
          <w:sz w:val="20"/>
          <w:szCs w:val="20"/>
        </w:rPr>
      </w:pPr>
      <w:r>
        <w:rPr>
          <w:rFonts w:ascii="Arial" w:eastAsia="Arial" w:hAnsi="Arial" w:cs="Arial"/>
          <w:b/>
          <w:bCs/>
        </w:rPr>
        <w:t>5.4.  Kolejno</w:t>
      </w:r>
      <w:r>
        <w:rPr>
          <w:rFonts w:ascii="Arial" w:eastAsia="Arial" w:hAnsi="Arial" w:cs="Arial"/>
        </w:rPr>
        <w:t>ść</w:t>
      </w:r>
      <w:r>
        <w:rPr>
          <w:rFonts w:ascii="Arial" w:eastAsia="Arial" w:hAnsi="Arial" w:cs="Arial"/>
          <w:b/>
          <w:bCs/>
        </w:rPr>
        <w:t xml:space="preserve"> wykonywania Robót geodezyjnych.</w:t>
      </w:r>
    </w:p>
    <w:p w:rsidR="0071453A" w:rsidRDefault="0071453A">
      <w:pPr>
        <w:spacing w:line="259" w:lineRule="exact"/>
        <w:rPr>
          <w:sz w:val="20"/>
          <w:szCs w:val="20"/>
        </w:rPr>
      </w:pPr>
    </w:p>
    <w:p w:rsidR="0071453A" w:rsidRDefault="0075267E">
      <w:pPr>
        <w:ind w:left="700" w:right="680" w:hanging="707"/>
        <w:rPr>
          <w:sz w:val="20"/>
          <w:szCs w:val="20"/>
        </w:rPr>
      </w:pPr>
      <w:r>
        <w:rPr>
          <w:rFonts w:ascii="Arial" w:eastAsia="Arial" w:hAnsi="Arial" w:cs="Arial"/>
        </w:rPr>
        <w:t>5.4.1. Wytyczenie głównej osi drogi oraz innych elementów in</w:t>
      </w:r>
      <w:r w:rsidR="002A3C6A">
        <w:rPr>
          <w:rFonts w:ascii="Arial" w:eastAsia="Arial" w:hAnsi="Arial" w:cs="Arial"/>
        </w:rPr>
        <w:t>ż</w:t>
      </w:r>
      <w:r>
        <w:rPr>
          <w:rFonts w:ascii="Arial" w:eastAsia="Arial" w:hAnsi="Arial" w:cs="Arial"/>
        </w:rPr>
        <w:t>ynierii drogowej (sytuacyjne i wysokościowe).</w:t>
      </w:r>
    </w:p>
    <w:p w:rsidR="0071453A" w:rsidRDefault="0071453A">
      <w:pPr>
        <w:spacing w:line="1" w:lineRule="exact"/>
        <w:rPr>
          <w:sz w:val="20"/>
          <w:szCs w:val="20"/>
        </w:rPr>
      </w:pPr>
    </w:p>
    <w:p w:rsidR="0071453A" w:rsidRDefault="0075267E">
      <w:pPr>
        <w:ind w:left="700" w:hanging="707"/>
        <w:rPr>
          <w:sz w:val="20"/>
          <w:szCs w:val="20"/>
        </w:rPr>
      </w:pPr>
      <w:r>
        <w:rPr>
          <w:rFonts w:ascii="Arial" w:eastAsia="Arial" w:hAnsi="Arial" w:cs="Arial"/>
        </w:rPr>
        <w:t>5.4.2. Wykonanie pomiarów sprawdzających spadki i usytuowanie głównych elementów drogioraz innych elementów w wykopie przed zasypaniem</w:t>
      </w:r>
      <w:r>
        <w:rPr>
          <w:rFonts w:ascii="Arial" w:eastAsia="Arial" w:hAnsi="Arial" w:cs="Arial"/>
          <w:b/>
          <w:bCs/>
        </w:rPr>
        <w:t>.</w:t>
      </w:r>
    </w:p>
    <w:p w:rsidR="0071453A" w:rsidRDefault="0075267E">
      <w:pPr>
        <w:tabs>
          <w:tab w:val="left" w:pos="780"/>
        </w:tabs>
        <w:rPr>
          <w:sz w:val="20"/>
          <w:szCs w:val="20"/>
        </w:rPr>
      </w:pPr>
      <w:r>
        <w:rPr>
          <w:rFonts w:ascii="Arial" w:eastAsia="Arial" w:hAnsi="Arial" w:cs="Arial"/>
        </w:rPr>
        <w:t>5.4.3.</w:t>
      </w:r>
      <w:r>
        <w:rPr>
          <w:sz w:val="20"/>
          <w:szCs w:val="20"/>
        </w:rPr>
        <w:tab/>
      </w:r>
      <w:r>
        <w:rPr>
          <w:rFonts w:ascii="Arial" w:eastAsia="Arial" w:hAnsi="Arial" w:cs="Arial"/>
          <w:sz w:val="21"/>
          <w:szCs w:val="21"/>
        </w:rPr>
        <w:t>Inwentaryzacja elementów naziemnych uzbrojenia podziemnego.</w:t>
      </w:r>
    </w:p>
    <w:p w:rsidR="0071453A" w:rsidRDefault="0071453A">
      <w:pPr>
        <w:spacing w:line="245" w:lineRule="exact"/>
        <w:rPr>
          <w:sz w:val="20"/>
          <w:szCs w:val="20"/>
        </w:rPr>
      </w:pPr>
    </w:p>
    <w:p w:rsidR="0071453A" w:rsidRDefault="0075267E">
      <w:pPr>
        <w:rPr>
          <w:sz w:val="20"/>
          <w:szCs w:val="20"/>
        </w:rPr>
      </w:pPr>
      <w:r>
        <w:rPr>
          <w:rFonts w:ascii="Arial" w:eastAsia="Arial" w:hAnsi="Arial" w:cs="Arial"/>
          <w:b/>
          <w:bCs/>
        </w:rPr>
        <w:t>5.5.  Sprawdzanie Robót pomiarowych.</w:t>
      </w:r>
    </w:p>
    <w:p w:rsidR="0071453A" w:rsidRDefault="0071453A">
      <w:pPr>
        <w:spacing w:line="261" w:lineRule="exact"/>
        <w:rPr>
          <w:sz w:val="20"/>
          <w:szCs w:val="20"/>
        </w:rPr>
      </w:pPr>
    </w:p>
    <w:p w:rsidR="0071453A" w:rsidRDefault="0075267E">
      <w:pPr>
        <w:rPr>
          <w:sz w:val="20"/>
          <w:szCs w:val="20"/>
        </w:rPr>
      </w:pPr>
      <w:r>
        <w:rPr>
          <w:rFonts w:ascii="Arial" w:eastAsia="Arial" w:hAnsi="Arial" w:cs="Arial"/>
        </w:rPr>
        <w:t>Sprawdzanie Robót pomiarowych nale</w:t>
      </w:r>
      <w:r w:rsidR="002A3C6A">
        <w:rPr>
          <w:rFonts w:ascii="Arial" w:eastAsia="Arial" w:hAnsi="Arial" w:cs="Arial"/>
        </w:rPr>
        <w:t>ż</w:t>
      </w:r>
      <w:r>
        <w:rPr>
          <w:rFonts w:ascii="Arial" w:eastAsia="Arial" w:hAnsi="Arial" w:cs="Arial"/>
        </w:rPr>
        <w:t>y przeprowadzić wg następujących zasad:</w:t>
      </w:r>
    </w:p>
    <w:p w:rsidR="0071453A" w:rsidRDefault="0071453A">
      <w:pPr>
        <w:spacing w:line="251" w:lineRule="exact"/>
        <w:rPr>
          <w:sz w:val="20"/>
          <w:szCs w:val="20"/>
        </w:rPr>
      </w:pPr>
    </w:p>
    <w:p w:rsidR="0071453A" w:rsidRDefault="0075267E">
      <w:pPr>
        <w:tabs>
          <w:tab w:val="left" w:pos="720"/>
        </w:tabs>
        <w:rPr>
          <w:sz w:val="20"/>
          <w:szCs w:val="20"/>
        </w:rPr>
      </w:pPr>
      <w:r>
        <w:rPr>
          <w:rFonts w:ascii="Arial" w:eastAsia="Arial" w:hAnsi="Arial" w:cs="Arial"/>
        </w:rPr>
        <w:t>5.5.1.</w:t>
      </w:r>
      <w:r>
        <w:rPr>
          <w:rFonts w:ascii="Arial" w:eastAsia="Arial" w:hAnsi="Arial" w:cs="Arial"/>
        </w:rPr>
        <w:tab/>
      </w:r>
      <w:r w:rsidR="002A3C6A">
        <w:rPr>
          <w:rFonts w:ascii="Arial" w:eastAsia="Arial" w:hAnsi="Arial" w:cs="Arial"/>
        </w:rPr>
        <w:t>Należ</w:t>
      </w:r>
      <w:r>
        <w:rPr>
          <w:rFonts w:ascii="Arial" w:eastAsia="Arial" w:hAnsi="Arial" w:cs="Arial"/>
        </w:rPr>
        <w:t>y sprawdzić poło</w:t>
      </w:r>
      <w:r w:rsidR="002A3C6A">
        <w:rPr>
          <w:rFonts w:ascii="Arial" w:eastAsia="Arial" w:hAnsi="Arial" w:cs="Arial"/>
        </w:rPr>
        <w:t>ż</w:t>
      </w:r>
      <w:r>
        <w:rPr>
          <w:rFonts w:ascii="Arial" w:eastAsia="Arial" w:hAnsi="Arial" w:cs="Arial"/>
        </w:rPr>
        <w:t>enie punktów głównych elementów drogi.</w:t>
      </w:r>
    </w:p>
    <w:p w:rsidR="0071453A" w:rsidRDefault="0071453A">
      <w:pPr>
        <w:spacing w:line="2" w:lineRule="exact"/>
        <w:rPr>
          <w:sz w:val="20"/>
          <w:szCs w:val="20"/>
        </w:rPr>
      </w:pPr>
    </w:p>
    <w:p w:rsidR="0071453A" w:rsidRDefault="0075267E">
      <w:pPr>
        <w:spacing w:line="239" w:lineRule="auto"/>
        <w:ind w:left="700" w:right="480" w:hanging="707"/>
        <w:rPr>
          <w:sz w:val="20"/>
          <w:szCs w:val="20"/>
        </w:rPr>
      </w:pPr>
      <w:r>
        <w:rPr>
          <w:rFonts w:ascii="Arial" w:eastAsia="Arial" w:hAnsi="Arial" w:cs="Arial"/>
        </w:rPr>
        <w:t xml:space="preserve">5.5.2. </w:t>
      </w:r>
      <w:r w:rsidR="002A3C6A">
        <w:rPr>
          <w:rFonts w:ascii="Arial" w:eastAsia="Arial" w:hAnsi="Arial" w:cs="Arial"/>
        </w:rPr>
        <w:t xml:space="preserve">Wyznaczenie </w:t>
      </w:r>
      <w:r>
        <w:rPr>
          <w:rFonts w:ascii="Arial" w:eastAsia="Arial" w:hAnsi="Arial" w:cs="Arial"/>
        </w:rPr>
        <w:t>sytuacyjno-wysokościowe – nale</w:t>
      </w:r>
      <w:r w:rsidR="002A3C6A">
        <w:rPr>
          <w:rFonts w:ascii="Arial" w:eastAsia="Arial" w:hAnsi="Arial" w:cs="Arial"/>
        </w:rPr>
        <w:t>ż</w:t>
      </w:r>
      <w:r>
        <w:rPr>
          <w:rFonts w:ascii="Arial" w:eastAsia="Arial" w:hAnsi="Arial" w:cs="Arial"/>
        </w:rPr>
        <w:t>y sprawdzać na wszystkich załamaniach pionowych i poziomych oraz co najmniej 5 razy na odcinku 1 km,</w:t>
      </w:r>
    </w:p>
    <w:p w:rsidR="0071453A" w:rsidRDefault="0071453A">
      <w:pPr>
        <w:spacing w:line="3" w:lineRule="exact"/>
        <w:rPr>
          <w:sz w:val="20"/>
          <w:szCs w:val="20"/>
        </w:rPr>
      </w:pPr>
    </w:p>
    <w:p w:rsidR="0071453A" w:rsidRDefault="0075267E">
      <w:pPr>
        <w:tabs>
          <w:tab w:val="left" w:pos="720"/>
        </w:tabs>
        <w:spacing w:line="239" w:lineRule="auto"/>
        <w:ind w:left="740" w:right="2740" w:hanging="733"/>
        <w:rPr>
          <w:sz w:val="20"/>
          <w:szCs w:val="20"/>
        </w:rPr>
      </w:pPr>
      <w:r>
        <w:rPr>
          <w:rFonts w:ascii="Arial" w:eastAsia="Arial" w:hAnsi="Arial" w:cs="Arial"/>
        </w:rPr>
        <w:t>5.5.3.</w:t>
      </w:r>
      <w:r>
        <w:rPr>
          <w:rFonts w:ascii="Arial" w:eastAsia="Arial" w:hAnsi="Arial" w:cs="Arial"/>
        </w:rPr>
        <w:tab/>
      </w:r>
      <w:r w:rsidR="002A3C6A">
        <w:rPr>
          <w:rFonts w:ascii="Arial" w:eastAsia="Arial" w:hAnsi="Arial" w:cs="Arial"/>
        </w:rPr>
        <w:t xml:space="preserve">Robocze </w:t>
      </w:r>
      <w:r>
        <w:rPr>
          <w:rFonts w:ascii="Arial" w:eastAsia="Arial" w:hAnsi="Arial" w:cs="Arial"/>
        </w:rPr>
        <w:t>punkty pomiarowe – nale</w:t>
      </w:r>
      <w:r w:rsidR="002A3C6A">
        <w:rPr>
          <w:rFonts w:ascii="Arial" w:eastAsia="Arial" w:hAnsi="Arial" w:cs="Arial"/>
        </w:rPr>
        <w:t>ż</w:t>
      </w:r>
      <w:r>
        <w:rPr>
          <w:rFonts w:ascii="Arial" w:eastAsia="Arial" w:hAnsi="Arial" w:cs="Arial"/>
        </w:rPr>
        <w:t>y sprawdzić niwelatorem na całym obszarze budowy,</w:t>
      </w:r>
    </w:p>
    <w:p w:rsidR="0071453A" w:rsidRDefault="0071453A">
      <w:pPr>
        <w:spacing w:line="3" w:lineRule="exact"/>
        <w:rPr>
          <w:sz w:val="20"/>
          <w:szCs w:val="20"/>
        </w:rPr>
      </w:pPr>
    </w:p>
    <w:p w:rsidR="0071453A" w:rsidRDefault="0075267E">
      <w:pPr>
        <w:tabs>
          <w:tab w:val="left" w:pos="700"/>
        </w:tabs>
        <w:spacing w:line="239" w:lineRule="auto"/>
        <w:ind w:left="720" w:right="200" w:hanging="719"/>
        <w:rPr>
          <w:sz w:val="20"/>
          <w:szCs w:val="20"/>
        </w:rPr>
      </w:pPr>
      <w:r>
        <w:rPr>
          <w:rFonts w:ascii="Arial" w:eastAsia="Arial" w:hAnsi="Arial" w:cs="Arial"/>
        </w:rPr>
        <w:t>5.5.4.</w:t>
      </w:r>
      <w:r>
        <w:rPr>
          <w:rFonts w:ascii="Arial" w:eastAsia="Arial" w:hAnsi="Arial" w:cs="Arial"/>
        </w:rPr>
        <w:tab/>
      </w:r>
      <w:r w:rsidR="002A3C6A">
        <w:rPr>
          <w:rFonts w:ascii="Arial" w:eastAsia="Arial" w:hAnsi="Arial" w:cs="Arial"/>
        </w:rPr>
        <w:t xml:space="preserve">Wyznaczenie </w:t>
      </w:r>
      <w:r>
        <w:rPr>
          <w:rFonts w:ascii="Arial" w:eastAsia="Arial" w:hAnsi="Arial" w:cs="Arial"/>
        </w:rPr>
        <w:t>wykopów – nale</w:t>
      </w:r>
      <w:r w:rsidR="002A3C6A">
        <w:rPr>
          <w:rFonts w:ascii="Arial" w:eastAsia="Arial" w:hAnsi="Arial" w:cs="Arial"/>
        </w:rPr>
        <w:t>ż</w:t>
      </w:r>
      <w:r>
        <w:rPr>
          <w:rFonts w:ascii="Arial" w:eastAsia="Arial" w:hAnsi="Arial" w:cs="Arial"/>
        </w:rPr>
        <w:t>y sprawdzić taśmą i szablonem z poziomicą, co najmniej w pięciu miejscach na ka</w:t>
      </w:r>
      <w:r w:rsidR="002A3C6A">
        <w:rPr>
          <w:rFonts w:ascii="Arial" w:eastAsia="Arial" w:hAnsi="Arial" w:cs="Arial"/>
        </w:rPr>
        <w:t>ż</w:t>
      </w:r>
      <w:r>
        <w:rPr>
          <w:rFonts w:ascii="Arial" w:eastAsia="Arial" w:hAnsi="Arial" w:cs="Arial"/>
        </w:rPr>
        <w:t>dym kilometrze oraz w miejscach budzących wątpliwości.</w:t>
      </w:r>
    </w:p>
    <w:p w:rsidR="0071453A" w:rsidRDefault="0071453A">
      <w:pPr>
        <w:spacing w:line="221" w:lineRule="exact"/>
        <w:rPr>
          <w:sz w:val="20"/>
          <w:szCs w:val="20"/>
        </w:rPr>
      </w:pPr>
    </w:p>
    <w:p w:rsidR="0071453A" w:rsidRDefault="0075267E">
      <w:pPr>
        <w:tabs>
          <w:tab w:val="left" w:pos="440"/>
          <w:tab w:val="left" w:pos="6780"/>
        </w:tabs>
        <w:rPr>
          <w:sz w:val="20"/>
          <w:szCs w:val="20"/>
        </w:rPr>
      </w:pPr>
      <w:r>
        <w:rPr>
          <w:rFonts w:ascii="Arial" w:eastAsia="Arial" w:hAnsi="Arial" w:cs="Arial"/>
          <w:b/>
          <w:bCs/>
          <w:sz w:val="28"/>
          <w:szCs w:val="28"/>
        </w:rPr>
        <w:t>6.</w:t>
      </w:r>
      <w:r>
        <w:rPr>
          <w:rFonts w:ascii="Arial" w:eastAsia="Arial" w:hAnsi="Arial" w:cs="Arial"/>
          <w:b/>
          <w:bCs/>
          <w:sz w:val="28"/>
          <w:szCs w:val="28"/>
        </w:rPr>
        <w:tab/>
        <w:t>Kontrola, badania oraz odbiór wyrobów i prac p</w:t>
      </w:r>
      <w:r>
        <w:rPr>
          <w:sz w:val="20"/>
          <w:szCs w:val="20"/>
        </w:rPr>
        <w:tab/>
      </w:r>
      <w:r>
        <w:rPr>
          <w:rFonts w:ascii="Arial" w:eastAsia="Arial" w:hAnsi="Arial" w:cs="Arial"/>
          <w:b/>
          <w:bCs/>
          <w:sz w:val="27"/>
          <w:szCs w:val="27"/>
        </w:rPr>
        <w:t>rzygotowawczych</w:t>
      </w:r>
    </w:p>
    <w:p w:rsidR="0071453A" w:rsidRDefault="0071453A">
      <w:pPr>
        <w:spacing w:line="255" w:lineRule="exact"/>
        <w:rPr>
          <w:sz w:val="20"/>
          <w:szCs w:val="20"/>
        </w:rPr>
      </w:pPr>
    </w:p>
    <w:p w:rsidR="0071453A" w:rsidRDefault="0075267E">
      <w:pPr>
        <w:rPr>
          <w:sz w:val="20"/>
          <w:szCs w:val="20"/>
        </w:rPr>
      </w:pPr>
      <w:r>
        <w:rPr>
          <w:rFonts w:ascii="Arial" w:eastAsia="Arial" w:hAnsi="Arial" w:cs="Arial"/>
          <w:b/>
          <w:bCs/>
        </w:rPr>
        <w:t>6.1.  System kontroli jako</w:t>
      </w:r>
      <w:r>
        <w:rPr>
          <w:rFonts w:ascii="Arial" w:eastAsia="Arial" w:hAnsi="Arial" w:cs="Arial"/>
        </w:rPr>
        <w:t>ś</w:t>
      </w:r>
      <w:r>
        <w:rPr>
          <w:rFonts w:ascii="Arial" w:eastAsia="Arial" w:hAnsi="Arial" w:cs="Arial"/>
          <w:b/>
          <w:bCs/>
        </w:rPr>
        <w:t>ci Robót.</w:t>
      </w:r>
    </w:p>
    <w:p w:rsidR="0071453A" w:rsidRDefault="0071453A">
      <w:pPr>
        <w:spacing w:line="261" w:lineRule="exact"/>
        <w:rPr>
          <w:sz w:val="20"/>
          <w:szCs w:val="20"/>
        </w:rPr>
      </w:pPr>
    </w:p>
    <w:p w:rsidR="0071453A" w:rsidRDefault="0075267E">
      <w:pPr>
        <w:rPr>
          <w:sz w:val="20"/>
          <w:szCs w:val="20"/>
        </w:rPr>
      </w:pPr>
      <w:r>
        <w:rPr>
          <w:rFonts w:ascii="Arial" w:eastAsia="Arial" w:hAnsi="Arial" w:cs="Arial"/>
        </w:rPr>
        <w:t>Ogóle zasady kontroli jakości Robót podano w ST WO-00.00. „Wymagania Ogólne”.</w:t>
      </w:r>
    </w:p>
    <w:p w:rsidR="0071453A" w:rsidRDefault="0071453A">
      <w:pPr>
        <w:spacing w:line="119" w:lineRule="exact"/>
        <w:rPr>
          <w:sz w:val="20"/>
          <w:szCs w:val="20"/>
        </w:rPr>
      </w:pPr>
    </w:p>
    <w:p w:rsidR="0071453A" w:rsidRDefault="0075267E">
      <w:pPr>
        <w:ind w:right="100"/>
        <w:rPr>
          <w:sz w:val="20"/>
          <w:szCs w:val="20"/>
        </w:rPr>
      </w:pPr>
      <w:r>
        <w:rPr>
          <w:rFonts w:ascii="Arial" w:eastAsia="Arial" w:hAnsi="Arial" w:cs="Arial"/>
        </w:rPr>
        <w:t>Kontrolę jakości Robót pomiarowych związanych z odtwarzaniem (wyznaczaniem) trasy i punktów wysokościowych nale</w:t>
      </w:r>
      <w:r w:rsidR="002A3C6A">
        <w:rPr>
          <w:rFonts w:ascii="Arial" w:eastAsia="Arial" w:hAnsi="Arial" w:cs="Arial"/>
        </w:rPr>
        <w:t>ż</w:t>
      </w:r>
      <w:r>
        <w:rPr>
          <w:rFonts w:ascii="Arial" w:eastAsia="Arial" w:hAnsi="Arial" w:cs="Arial"/>
        </w:rPr>
        <w:t>y prowadzić wg ogólnych zasad określonych w instrukcjach i wytycznych Głównego Urzędu Geodezji i Kartografii.</w:t>
      </w:r>
    </w:p>
    <w:p w:rsidR="0071453A" w:rsidRDefault="0071453A">
      <w:pPr>
        <w:spacing w:line="364" w:lineRule="exact"/>
        <w:rPr>
          <w:sz w:val="20"/>
          <w:szCs w:val="20"/>
        </w:rPr>
      </w:pPr>
    </w:p>
    <w:p w:rsidR="0071453A" w:rsidRDefault="0075267E">
      <w:pPr>
        <w:tabs>
          <w:tab w:val="left" w:pos="440"/>
        </w:tabs>
        <w:rPr>
          <w:sz w:val="20"/>
          <w:szCs w:val="20"/>
        </w:rPr>
      </w:pPr>
      <w:r>
        <w:rPr>
          <w:rFonts w:ascii="Arial" w:eastAsia="Arial" w:hAnsi="Arial" w:cs="Arial"/>
          <w:b/>
          <w:bCs/>
          <w:sz w:val="28"/>
          <w:szCs w:val="28"/>
        </w:rPr>
        <w:t>7.</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przedmiaru i obmiaru Robót</w:t>
      </w:r>
    </w:p>
    <w:p w:rsidR="0071453A" w:rsidRDefault="0071453A">
      <w:pPr>
        <w:spacing w:line="261" w:lineRule="exact"/>
        <w:rPr>
          <w:sz w:val="20"/>
          <w:szCs w:val="20"/>
        </w:rPr>
      </w:pPr>
    </w:p>
    <w:p w:rsidR="0071453A" w:rsidRDefault="0075267E">
      <w:pPr>
        <w:spacing w:line="239" w:lineRule="auto"/>
        <w:ind w:right="360"/>
        <w:rPr>
          <w:sz w:val="20"/>
          <w:szCs w:val="20"/>
        </w:rPr>
      </w:pPr>
      <w:r>
        <w:rPr>
          <w:rFonts w:ascii="Arial" w:eastAsia="Arial" w:hAnsi="Arial" w:cs="Arial"/>
        </w:rPr>
        <w:t xml:space="preserve">Obmiar Robót polega na określeniu faktycznego zakresu wykonanych Robót. Obmiar Robót obejmuje Roboty objęte Umową oraz ewentualne dodatkowe Roboty nieprzewidziane, których konieczność wykonania uwzględniona będzie w trakcie trwania Robót między Wykonawcą a </w:t>
      </w:r>
      <w:r w:rsidR="002A3C6A">
        <w:rPr>
          <w:rFonts w:ascii="Arial" w:eastAsia="Arial" w:hAnsi="Arial" w:cs="Arial"/>
        </w:rPr>
        <w:t>inż</w:t>
      </w:r>
      <w:r>
        <w:rPr>
          <w:rFonts w:ascii="Arial" w:eastAsia="Arial" w:hAnsi="Arial" w:cs="Arial"/>
        </w:rPr>
        <w:t>ynierem.</w:t>
      </w:r>
    </w:p>
    <w:p w:rsidR="0071453A" w:rsidRDefault="0071453A">
      <w:pPr>
        <w:spacing w:line="251" w:lineRule="exact"/>
        <w:rPr>
          <w:sz w:val="20"/>
          <w:szCs w:val="20"/>
        </w:rPr>
      </w:pPr>
    </w:p>
    <w:p w:rsidR="0071453A" w:rsidRDefault="0075267E">
      <w:pPr>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71453A" w:rsidRDefault="0071453A">
      <w:pPr>
        <w:spacing w:line="7" w:lineRule="exact"/>
        <w:rPr>
          <w:sz w:val="20"/>
          <w:szCs w:val="20"/>
        </w:rPr>
      </w:pPr>
    </w:p>
    <w:p w:rsidR="0071453A" w:rsidRDefault="0075267E">
      <w:pPr>
        <w:rPr>
          <w:sz w:val="20"/>
          <w:szCs w:val="20"/>
        </w:rPr>
      </w:pPr>
      <w:r>
        <w:rPr>
          <w:rFonts w:ascii="Arial" w:eastAsia="Arial" w:hAnsi="Arial" w:cs="Arial"/>
        </w:rPr>
        <w:t>Jednostką obmiaru jest ryczałt.</w:t>
      </w:r>
    </w:p>
    <w:p w:rsidR="0071453A" w:rsidRDefault="0071453A">
      <w:pPr>
        <w:spacing w:line="119" w:lineRule="exact"/>
        <w:rPr>
          <w:sz w:val="20"/>
          <w:szCs w:val="20"/>
        </w:rPr>
      </w:pPr>
    </w:p>
    <w:p w:rsidR="0071453A" w:rsidRDefault="0075267E">
      <w:pPr>
        <w:ind w:right="220"/>
        <w:rPr>
          <w:sz w:val="20"/>
          <w:szCs w:val="20"/>
        </w:rPr>
      </w:pPr>
      <w:r>
        <w:rPr>
          <w:rFonts w:ascii="Arial" w:eastAsia="Arial" w:hAnsi="Arial" w:cs="Arial"/>
        </w:rPr>
        <w:t xml:space="preserve">Podana przez wykonawcę cena ryczałtowa powinna uwzględnić przygotowanie szczegółowych rysunków i obliczeń dla wszystkich niezbędnych Robót geodezyjnych i wytyczeń koniecznych dla realizacji Robót zgodnie z Rysunkami, Specyfikacją i wymaganiami </w:t>
      </w:r>
      <w:r w:rsidR="002A3C6A">
        <w:rPr>
          <w:rFonts w:ascii="Arial" w:eastAsia="Arial" w:hAnsi="Arial" w:cs="Arial"/>
        </w:rPr>
        <w:t>inż</w:t>
      </w:r>
      <w:r>
        <w:rPr>
          <w:rFonts w:ascii="Arial" w:eastAsia="Arial" w:hAnsi="Arial" w:cs="Arial"/>
        </w:rPr>
        <w:t>yniera.</w:t>
      </w:r>
    </w:p>
    <w:p w:rsidR="0071453A" w:rsidRDefault="0071453A">
      <w:pPr>
        <w:spacing w:line="332" w:lineRule="exact"/>
        <w:rPr>
          <w:sz w:val="20"/>
          <w:szCs w:val="20"/>
        </w:rPr>
      </w:pPr>
    </w:p>
    <w:p w:rsidR="0071453A" w:rsidRDefault="0071453A">
      <w:pPr>
        <w:sectPr w:rsidR="0071453A">
          <w:pgSz w:w="11900" w:h="16840"/>
          <w:pgMar w:top="1132" w:right="840" w:bottom="1440" w:left="1420" w:header="0" w:footer="0" w:gutter="0"/>
          <w:cols w:space="708" w:equalWidth="0">
            <w:col w:w="9640"/>
          </w:cols>
        </w:sectPr>
      </w:pPr>
    </w:p>
    <w:p w:rsidR="0071453A" w:rsidRDefault="0071453A">
      <w:pPr>
        <w:spacing w:line="33" w:lineRule="exact"/>
        <w:rPr>
          <w:sz w:val="20"/>
          <w:szCs w:val="20"/>
        </w:rPr>
      </w:pPr>
      <w:bookmarkStart w:id="21" w:name="page23"/>
      <w:bookmarkEnd w:id="21"/>
    </w:p>
    <w:p w:rsidR="0071453A" w:rsidRDefault="0075267E">
      <w:pPr>
        <w:tabs>
          <w:tab w:val="left" w:pos="440"/>
        </w:tabs>
        <w:rPr>
          <w:sz w:val="20"/>
          <w:szCs w:val="20"/>
        </w:rPr>
      </w:pPr>
      <w:r>
        <w:rPr>
          <w:rFonts w:ascii="Arial" w:eastAsia="Arial" w:hAnsi="Arial" w:cs="Arial"/>
          <w:b/>
          <w:bCs/>
          <w:sz w:val="28"/>
          <w:szCs w:val="28"/>
        </w:rPr>
        <w:t>8.</w:t>
      </w:r>
      <w:r>
        <w:rPr>
          <w:sz w:val="20"/>
          <w:szCs w:val="20"/>
        </w:rPr>
        <w:tab/>
      </w:r>
      <w:r>
        <w:rPr>
          <w:rFonts w:ascii="Arial" w:eastAsia="Arial" w:hAnsi="Arial" w:cs="Arial"/>
          <w:b/>
          <w:bCs/>
          <w:sz w:val="27"/>
          <w:szCs w:val="27"/>
        </w:rPr>
        <w:t>Odbiór prac przygotowawczych</w:t>
      </w:r>
    </w:p>
    <w:p w:rsidR="0071453A" w:rsidRDefault="0071453A">
      <w:pPr>
        <w:spacing w:line="359" w:lineRule="exact"/>
        <w:rPr>
          <w:sz w:val="20"/>
          <w:szCs w:val="20"/>
        </w:rPr>
      </w:pPr>
    </w:p>
    <w:p w:rsidR="0071453A" w:rsidRDefault="0075267E">
      <w:pPr>
        <w:rPr>
          <w:sz w:val="20"/>
          <w:szCs w:val="20"/>
        </w:rPr>
      </w:pPr>
      <w:r>
        <w:rPr>
          <w:rFonts w:ascii="Arial" w:eastAsia="Arial" w:hAnsi="Arial" w:cs="Arial"/>
        </w:rPr>
        <w:t>8.1. Ogólne zasady odbioru Robót podano w ST WO-0000.. „Wymagania Ogólne”.</w:t>
      </w:r>
    </w:p>
    <w:p w:rsidR="0071453A" w:rsidRDefault="0071453A">
      <w:pPr>
        <w:spacing w:line="122" w:lineRule="exact"/>
        <w:rPr>
          <w:sz w:val="20"/>
          <w:szCs w:val="20"/>
        </w:rPr>
      </w:pPr>
    </w:p>
    <w:p w:rsidR="0071453A" w:rsidRDefault="0075267E">
      <w:pPr>
        <w:ind w:left="480" w:right="60" w:hanging="479"/>
        <w:rPr>
          <w:sz w:val="20"/>
          <w:szCs w:val="20"/>
        </w:rPr>
      </w:pPr>
      <w:r>
        <w:rPr>
          <w:rFonts w:ascii="Arial" w:eastAsia="Arial" w:hAnsi="Arial" w:cs="Arial"/>
        </w:rPr>
        <w:t xml:space="preserve">8.2. Odbiór Robót związanych z odtworzeniem (wyznaczeniem) trasy w terenie następuje na podstawie szkiców i dzienników pomiarów geodezyjnych lub protokołu kontroli geodezyjnej, które Wykonawca przedkłada </w:t>
      </w:r>
      <w:r w:rsidR="002A3C6A">
        <w:rPr>
          <w:rFonts w:ascii="Arial" w:eastAsia="Arial" w:hAnsi="Arial" w:cs="Arial"/>
        </w:rPr>
        <w:t>inż</w:t>
      </w:r>
      <w:r>
        <w:rPr>
          <w:rFonts w:ascii="Arial" w:eastAsia="Arial" w:hAnsi="Arial" w:cs="Arial"/>
        </w:rPr>
        <w:t>ynierowi.</w:t>
      </w:r>
    </w:p>
    <w:p w:rsidR="0071453A" w:rsidRDefault="0071453A">
      <w:pPr>
        <w:spacing w:line="120" w:lineRule="exact"/>
        <w:rPr>
          <w:sz w:val="20"/>
          <w:szCs w:val="20"/>
        </w:rPr>
      </w:pPr>
    </w:p>
    <w:p w:rsidR="0071453A" w:rsidRDefault="0075267E">
      <w:pPr>
        <w:ind w:left="480" w:right="80" w:hanging="479"/>
        <w:jc w:val="both"/>
        <w:rPr>
          <w:sz w:val="20"/>
          <w:szCs w:val="20"/>
        </w:rPr>
      </w:pPr>
      <w:r>
        <w:rPr>
          <w:rFonts w:ascii="Arial" w:eastAsia="Arial" w:hAnsi="Arial" w:cs="Arial"/>
        </w:rPr>
        <w:t xml:space="preserve">8.3. Wykonawca jest zobowiązany wykonać na swój koszt i przekazać </w:t>
      </w:r>
      <w:r w:rsidR="002A3C6A">
        <w:rPr>
          <w:rFonts w:ascii="Arial" w:eastAsia="Arial" w:hAnsi="Arial" w:cs="Arial"/>
        </w:rPr>
        <w:t>inż</w:t>
      </w:r>
      <w:r>
        <w:rPr>
          <w:rFonts w:ascii="Arial" w:eastAsia="Arial" w:hAnsi="Arial" w:cs="Arial"/>
        </w:rPr>
        <w:t>ynierowi komplet map geodezyjnych powykonawczych (oryginał + 4 kopie), zmiany nanieść na mapy zasadnicze i zgłosić do lokalnego ośrodka dokumentacji geodezyjnej.</w:t>
      </w:r>
    </w:p>
    <w:p w:rsidR="0071453A" w:rsidRDefault="0071453A">
      <w:pPr>
        <w:spacing w:line="200" w:lineRule="exact"/>
        <w:rPr>
          <w:sz w:val="20"/>
          <w:szCs w:val="20"/>
        </w:rPr>
      </w:pPr>
    </w:p>
    <w:p w:rsidR="0071453A" w:rsidRDefault="0071453A">
      <w:pPr>
        <w:spacing w:line="260" w:lineRule="exact"/>
        <w:rPr>
          <w:sz w:val="20"/>
          <w:szCs w:val="20"/>
        </w:rPr>
      </w:pPr>
    </w:p>
    <w:p w:rsidR="0071453A" w:rsidRDefault="0075267E">
      <w:pPr>
        <w:tabs>
          <w:tab w:val="left" w:pos="440"/>
        </w:tabs>
        <w:rPr>
          <w:sz w:val="20"/>
          <w:szCs w:val="20"/>
        </w:rPr>
      </w:pPr>
      <w:r>
        <w:rPr>
          <w:rFonts w:ascii="Arial" w:eastAsia="Arial" w:hAnsi="Arial" w:cs="Arial"/>
          <w:b/>
          <w:bCs/>
          <w:sz w:val="28"/>
          <w:szCs w:val="28"/>
        </w:rPr>
        <w:t>9.</w:t>
      </w:r>
      <w:r>
        <w:rPr>
          <w:sz w:val="20"/>
          <w:szCs w:val="20"/>
        </w:rPr>
        <w:tab/>
      </w:r>
      <w:r>
        <w:rPr>
          <w:rFonts w:ascii="Arial" w:eastAsia="Arial" w:hAnsi="Arial" w:cs="Arial"/>
          <w:b/>
          <w:bCs/>
          <w:sz w:val="27"/>
          <w:szCs w:val="27"/>
        </w:rPr>
        <w:t>Rozliczanie prac przygotowawczych</w:t>
      </w:r>
    </w:p>
    <w:p w:rsidR="0071453A" w:rsidRDefault="0071453A">
      <w:pPr>
        <w:spacing w:line="263" w:lineRule="exact"/>
        <w:rPr>
          <w:sz w:val="20"/>
          <w:szCs w:val="20"/>
        </w:rPr>
      </w:pPr>
    </w:p>
    <w:p w:rsidR="0071453A" w:rsidRDefault="0075267E">
      <w:pPr>
        <w:rPr>
          <w:sz w:val="20"/>
          <w:szCs w:val="20"/>
        </w:rPr>
      </w:pPr>
      <w:r>
        <w:rPr>
          <w:rFonts w:ascii="Arial" w:eastAsia="Arial" w:hAnsi="Arial" w:cs="Arial"/>
        </w:rPr>
        <w:t>Ogólne zasady płatności podano w ST WO -00.00. „Wymagania Ogólne”.</w:t>
      </w:r>
    </w:p>
    <w:p w:rsidR="0071453A" w:rsidRDefault="0075267E">
      <w:pPr>
        <w:spacing w:line="239" w:lineRule="auto"/>
        <w:ind w:right="240"/>
        <w:rPr>
          <w:sz w:val="20"/>
          <w:szCs w:val="20"/>
        </w:rPr>
      </w:pPr>
      <w:r>
        <w:rPr>
          <w:rFonts w:ascii="Arial" w:eastAsia="Arial" w:hAnsi="Arial" w:cs="Arial"/>
        </w:rPr>
        <w:t>Podstawę płatności stanowi wykonanie wytyczenia trasy i punktów wysokościowych pełnego zakresu Robót objętych kontraktem, zawierającym wszelkie zmiany wynikłe w trakcie realizacji Robót.</w:t>
      </w:r>
    </w:p>
    <w:p w:rsidR="0071453A" w:rsidRDefault="0075267E">
      <w:pPr>
        <w:rPr>
          <w:sz w:val="20"/>
          <w:szCs w:val="20"/>
        </w:rPr>
      </w:pPr>
      <w:r>
        <w:rPr>
          <w:rFonts w:ascii="Arial" w:eastAsia="Arial" w:hAnsi="Arial" w:cs="Arial"/>
        </w:rPr>
        <w:t>Płatność za wykonanie wytyczenia trasy i punktów wysokościowych obejmuje:</w:t>
      </w:r>
    </w:p>
    <w:p w:rsidR="0071453A" w:rsidRDefault="0071453A">
      <w:pPr>
        <w:spacing w:line="18" w:lineRule="exact"/>
        <w:rPr>
          <w:sz w:val="20"/>
          <w:szCs w:val="20"/>
        </w:rPr>
      </w:pPr>
    </w:p>
    <w:p w:rsidR="0071453A" w:rsidRDefault="002A3C6A">
      <w:pPr>
        <w:numPr>
          <w:ilvl w:val="0"/>
          <w:numId w:val="23"/>
        </w:numPr>
        <w:tabs>
          <w:tab w:val="left" w:pos="720"/>
        </w:tabs>
        <w:spacing w:line="231" w:lineRule="auto"/>
        <w:ind w:left="720" w:right="60" w:hanging="362"/>
        <w:rPr>
          <w:rFonts w:ascii="Symbol" w:eastAsia="Symbol" w:hAnsi="Symbol" w:cs="Symbol"/>
        </w:rPr>
      </w:pPr>
      <w:r>
        <w:rPr>
          <w:rFonts w:ascii="Arial" w:eastAsia="Arial" w:hAnsi="Arial" w:cs="Arial"/>
        </w:rPr>
        <w:t xml:space="preserve">Wytyczenie </w:t>
      </w:r>
      <w:r w:rsidR="0075267E">
        <w:rPr>
          <w:rFonts w:ascii="Arial" w:eastAsia="Arial" w:hAnsi="Arial" w:cs="Arial"/>
        </w:rPr>
        <w:t>głównych osi magistrali sieci wodociągowej (sytuacyjne i wysokościowe) i linii kablowych,</w:t>
      </w:r>
    </w:p>
    <w:p w:rsidR="0071453A" w:rsidRDefault="0071453A">
      <w:pPr>
        <w:spacing w:line="17" w:lineRule="exact"/>
        <w:rPr>
          <w:rFonts w:ascii="Symbol" w:eastAsia="Symbol" w:hAnsi="Symbol" w:cs="Symbol"/>
        </w:rPr>
      </w:pPr>
    </w:p>
    <w:p w:rsidR="0071453A" w:rsidRDefault="002A3C6A">
      <w:pPr>
        <w:numPr>
          <w:ilvl w:val="0"/>
          <w:numId w:val="23"/>
        </w:numPr>
        <w:tabs>
          <w:tab w:val="left" w:pos="720"/>
        </w:tabs>
        <w:spacing w:line="231" w:lineRule="auto"/>
        <w:ind w:left="720" w:hanging="362"/>
        <w:rPr>
          <w:rFonts w:ascii="Symbol" w:eastAsia="Symbol" w:hAnsi="Symbol" w:cs="Symbol"/>
        </w:rPr>
      </w:pPr>
      <w:r>
        <w:rPr>
          <w:rFonts w:ascii="Arial" w:eastAsia="Arial" w:hAnsi="Arial" w:cs="Arial"/>
        </w:rPr>
        <w:t xml:space="preserve">Wykonanie </w:t>
      </w:r>
      <w:r w:rsidR="0075267E">
        <w:rPr>
          <w:rFonts w:ascii="Arial" w:eastAsia="Arial" w:hAnsi="Arial" w:cs="Arial"/>
        </w:rPr>
        <w:t>pomiarów sprawdzających spadki i usytuowanie głównych elementów dróg w wykopie przed zasypaniem,</w:t>
      </w:r>
    </w:p>
    <w:p w:rsidR="0071453A" w:rsidRDefault="0071453A">
      <w:pPr>
        <w:spacing w:line="1" w:lineRule="exact"/>
        <w:rPr>
          <w:rFonts w:ascii="Symbol" w:eastAsia="Symbol" w:hAnsi="Symbol" w:cs="Symbol"/>
        </w:rPr>
      </w:pPr>
    </w:p>
    <w:p w:rsidR="0071453A" w:rsidRDefault="002A3C6A">
      <w:pPr>
        <w:numPr>
          <w:ilvl w:val="0"/>
          <w:numId w:val="23"/>
        </w:numPr>
        <w:tabs>
          <w:tab w:val="left" w:pos="720"/>
        </w:tabs>
        <w:ind w:left="720" w:hanging="362"/>
        <w:rPr>
          <w:rFonts w:ascii="Symbol" w:eastAsia="Symbol" w:hAnsi="Symbol" w:cs="Symbol"/>
        </w:rPr>
      </w:pPr>
      <w:r>
        <w:rPr>
          <w:rFonts w:ascii="Arial" w:eastAsia="Arial" w:hAnsi="Arial" w:cs="Arial"/>
        </w:rPr>
        <w:t xml:space="preserve">Inwentaryzacja </w:t>
      </w:r>
      <w:r w:rsidR="0075267E">
        <w:rPr>
          <w:rFonts w:ascii="Arial" w:eastAsia="Arial" w:hAnsi="Arial" w:cs="Arial"/>
        </w:rPr>
        <w:t>elementów naziemnych uzbrojenia podziemnego .</w:t>
      </w:r>
    </w:p>
    <w:p w:rsidR="0071453A" w:rsidRDefault="0075267E">
      <w:pPr>
        <w:spacing w:line="238" w:lineRule="auto"/>
        <w:rPr>
          <w:sz w:val="20"/>
          <w:szCs w:val="20"/>
        </w:rPr>
      </w:pPr>
      <w:r>
        <w:rPr>
          <w:rFonts w:ascii="Arial" w:eastAsia="Arial" w:hAnsi="Arial" w:cs="Arial"/>
        </w:rPr>
        <w:t>Płatności będą realizowane proporcjonalnie do wykonanego zakresu Robót objętych kontraktem.</w:t>
      </w:r>
    </w:p>
    <w:p w:rsidR="0071453A" w:rsidRDefault="0071453A">
      <w:pPr>
        <w:spacing w:line="244" w:lineRule="exact"/>
        <w:rPr>
          <w:sz w:val="20"/>
          <w:szCs w:val="20"/>
        </w:rPr>
      </w:pPr>
    </w:p>
    <w:p w:rsidR="0071453A" w:rsidRDefault="0075267E">
      <w:pPr>
        <w:tabs>
          <w:tab w:val="left" w:pos="600"/>
        </w:tabs>
        <w:rPr>
          <w:sz w:val="20"/>
          <w:szCs w:val="20"/>
        </w:rPr>
      </w:pPr>
      <w:r>
        <w:rPr>
          <w:rFonts w:ascii="Arial" w:eastAsia="Arial" w:hAnsi="Arial" w:cs="Arial"/>
          <w:b/>
          <w:bCs/>
          <w:sz w:val="28"/>
          <w:szCs w:val="28"/>
        </w:rPr>
        <w:t>10.</w:t>
      </w:r>
      <w:r>
        <w:rPr>
          <w:sz w:val="20"/>
          <w:szCs w:val="20"/>
        </w:rPr>
        <w:tab/>
      </w:r>
      <w:r>
        <w:rPr>
          <w:rFonts w:ascii="Arial" w:eastAsia="Arial" w:hAnsi="Arial" w:cs="Arial"/>
          <w:b/>
          <w:bCs/>
          <w:sz w:val="27"/>
          <w:szCs w:val="27"/>
        </w:rPr>
        <w:t>Dokumenty odniesienia</w:t>
      </w:r>
    </w:p>
    <w:p w:rsidR="0071453A" w:rsidRDefault="0071453A">
      <w:pPr>
        <w:sectPr w:rsidR="0071453A">
          <w:pgSz w:w="11900" w:h="16840"/>
          <w:pgMar w:top="1440" w:right="1040" w:bottom="1440" w:left="1420" w:header="0" w:footer="0" w:gutter="0"/>
          <w:cols w:space="708" w:equalWidth="0">
            <w:col w:w="9440"/>
          </w:cols>
        </w:sectPr>
      </w:pPr>
    </w:p>
    <w:p w:rsidR="0071453A" w:rsidRDefault="0071453A">
      <w:pPr>
        <w:spacing w:line="263" w:lineRule="exact"/>
        <w:rPr>
          <w:sz w:val="20"/>
          <w:szCs w:val="20"/>
        </w:rPr>
      </w:pPr>
    </w:p>
    <w:p w:rsidR="0071453A" w:rsidRDefault="0075267E">
      <w:pPr>
        <w:rPr>
          <w:sz w:val="20"/>
          <w:szCs w:val="20"/>
        </w:rPr>
      </w:pPr>
      <w:r>
        <w:rPr>
          <w:rFonts w:ascii="Arial" w:eastAsia="Arial" w:hAnsi="Arial" w:cs="Arial"/>
        </w:rPr>
        <w:t>Instrukcja techniczna 0-1.</w:t>
      </w:r>
    </w:p>
    <w:p w:rsidR="0071453A" w:rsidRDefault="0075267E">
      <w:pPr>
        <w:rPr>
          <w:sz w:val="20"/>
          <w:szCs w:val="20"/>
        </w:rPr>
      </w:pPr>
      <w:r>
        <w:rPr>
          <w:rFonts w:ascii="Arial" w:eastAsia="Arial" w:hAnsi="Arial" w:cs="Arial"/>
        </w:rPr>
        <w:t>Instrukcja techniczna 0-3.</w:t>
      </w:r>
    </w:p>
    <w:p w:rsidR="0071453A" w:rsidRDefault="0075267E">
      <w:pPr>
        <w:rPr>
          <w:sz w:val="20"/>
          <w:szCs w:val="20"/>
        </w:rPr>
      </w:pPr>
      <w:r>
        <w:rPr>
          <w:rFonts w:ascii="Arial" w:eastAsia="Arial" w:hAnsi="Arial" w:cs="Arial"/>
        </w:rPr>
        <w:t>Instrukcja techniczna G-2.</w:t>
      </w:r>
    </w:p>
    <w:p w:rsidR="0071453A" w:rsidRDefault="0075267E">
      <w:pPr>
        <w:rPr>
          <w:sz w:val="20"/>
          <w:szCs w:val="20"/>
        </w:rPr>
      </w:pPr>
      <w:r>
        <w:rPr>
          <w:rFonts w:ascii="Arial" w:eastAsia="Arial" w:hAnsi="Arial" w:cs="Arial"/>
        </w:rPr>
        <w:t>Instrukcja techniczna Kg.</w:t>
      </w:r>
    </w:p>
    <w:p w:rsidR="0071453A" w:rsidRDefault="0075267E">
      <w:pPr>
        <w:rPr>
          <w:sz w:val="20"/>
          <w:szCs w:val="20"/>
        </w:rPr>
      </w:pPr>
      <w:r>
        <w:rPr>
          <w:rFonts w:ascii="Arial" w:eastAsia="Arial" w:hAnsi="Arial" w:cs="Arial"/>
        </w:rPr>
        <w:t>Instrukcja techniczna Kg.</w:t>
      </w:r>
    </w:p>
    <w:p w:rsidR="0071453A" w:rsidRDefault="0071453A">
      <w:pPr>
        <w:spacing w:line="1" w:lineRule="exact"/>
        <w:rPr>
          <w:sz w:val="20"/>
          <w:szCs w:val="20"/>
        </w:rPr>
      </w:pPr>
    </w:p>
    <w:p w:rsidR="0071453A" w:rsidRDefault="0075267E">
      <w:pPr>
        <w:rPr>
          <w:sz w:val="20"/>
          <w:szCs w:val="20"/>
        </w:rPr>
      </w:pPr>
      <w:r>
        <w:rPr>
          <w:rFonts w:ascii="Arial" w:eastAsia="Arial" w:hAnsi="Arial" w:cs="Arial"/>
          <w:sz w:val="21"/>
          <w:szCs w:val="21"/>
        </w:rPr>
        <w:t>Instrukcja techniczna G-3.2.</w:t>
      </w:r>
    </w:p>
    <w:p w:rsidR="0071453A" w:rsidRDefault="0075267E">
      <w:pPr>
        <w:spacing w:line="20" w:lineRule="exact"/>
        <w:rPr>
          <w:sz w:val="20"/>
          <w:szCs w:val="20"/>
        </w:rPr>
      </w:pPr>
      <w:r>
        <w:rPr>
          <w:sz w:val="20"/>
          <w:szCs w:val="20"/>
        </w:rPr>
        <w:br w:type="column"/>
      </w:r>
    </w:p>
    <w:p w:rsidR="0071453A" w:rsidRDefault="0071453A">
      <w:pPr>
        <w:spacing w:line="243" w:lineRule="exact"/>
        <w:rPr>
          <w:sz w:val="20"/>
          <w:szCs w:val="20"/>
        </w:rPr>
      </w:pPr>
    </w:p>
    <w:p w:rsidR="0071453A" w:rsidRDefault="0075267E">
      <w:pPr>
        <w:rPr>
          <w:sz w:val="20"/>
          <w:szCs w:val="20"/>
        </w:rPr>
      </w:pPr>
      <w:r>
        <w:rPr>
          <w:rFonts w:ascii="Arial" w:eastAsia="Arial" w:hAnsi="Arial" w:cs="Arial"/>
        </w:rPr>
        <w:t>Ogólne zasady wykonywania prac geodezyjnych.</w:t>
      </w:r>
    </w:p>
    <w:p w:rsidR="0071453A" w:rsidRDefault="0075267E">
      <w:pPr>
        <w:rPr>
          <w:sz w:val="20"/>
          <w:szCs w:val="20"/>
        </w:rPr>
      </w:pPr>
      <w:r>
        <w:rPr>
          <w:rFonts w:ascii="Arial" w:eastAsia="Arial" w:hAnsi="Arial" w:cs="Arial"/>
          <w:sz w:val="21"/>
          <w:szCs w:val="21"/>
        </w:rPr>
        <w:t>Ogólne zasady kompletowania prac geodezyjnych.</w:t>
      </w:r>
    </w:p>
    <w:p w:rsidR="0071453A" w:rsidRDefault="0071453A">
      <w:pPr>
        <w:spacing w:line="10" w:lineRule="exact"/>
        <w:rPr>
          <w:sz w:val="20"/>
          <w:szCs w:val="20"/>
        </w:rPr>
      </w:pPr>
    </w:p>
    <w:p w:rsidR="0071453A" w:rsidRDefault="0075267E">
      <w:pPr>
        <w:rPr>
          <w:sz w:val="20"/>
          <w:szCs w:val="20"/>
        </w:rPr>
      </w:pPr>
      <w:r>
        <w:rPr>
          <w:rFonts w:ascii="Arial" w:eastAsia="Arial" w:hAnsi="Arial" w:cs="Arial"/>
        </w:rPr>
        <w:t>Wysokościowa osnowa geodezyjna, GUGIK.</w:t>
      </w:r>
    </w:p>
    <w:p w:rsidR="0071453A" w:rsidRDefault="0071453A">
      <w:pPr>
        <w:spacing w:line="1" w:lineRule="exact"/>
        <w:rPr>
          <w:sz w:val="20"/>
          <w:szCs w:val="20"/>
        </w:rPr>
      </w:pPr>
    </w:p>
    <w:p w:rsidR="0071453A" w:rsidRDefault="0075267E">
      <w:pPr>
        <w:rPr>
          <w:sz w:val="20"/>
          <w:szCs w:val="20"/>
        </w:rPr>
      </w:pPr>
      <w:r>
        <w:rPr>
          <w:rFonts w:ascii="Arial" w:eastAsia="Arial" w:hAnsi="Arial" w:cs="Arial"/>
        </w:rPr>
        <w:t>Geodezyjna obsługa inwestycji, GUGIK.</w:t>
      </w:r>
    </w:p>
    <w:p w:rsidR="0071453A" w:rsidRDefault="0075267E">
      <w:pPr>
        <w:rPr>
          <w:sz w:val="20"/>
          <w:szCs w:val="20"/>
        </w:rPr>
      </w:pPr>
      <w:r>
        <w:rPr>
          <w:rFonts w:ascii="Arial" w:eastAsia="Arial" w:hAnsi="Arial" w:cs="Arial"/>
        </w:rPr>
        <w:t>Pomiary sytuacyjne i wysokościowe, GUGIK.</w:t>
      </w:r>
    </w:p>
    <w:p w:rsidR="0071453A" w:rsidRDefault="0075267E">
      <w:pPr>
        <w:rPr>
          <w:sz w:val="20"/>
          <w:szCs w:val="20"/>
        </w:rPr>
      </w:pPr>
      <w:r>
        <w:rPr>
          <w:rFonts w:ascii="Arial" w:eastAsia="Arial" w:hAnsi="Arial" w:cs="Arial"/>
        </w:rPr>
        <w:t xml:space="preserve">Pomiary realizacyjne, </w:t>
      </w:r>
      <w:r w:rsidR="002A3C6A">
        <w:rPr>
          <w:rFonts w:ascii="Arial" w:eastAsia="Arial" w:hAnsi="Arial" w:cs="Arial"/>
        </w:rPr>
        <w:t xml:space="preserve">gugik </w:t>
      </w:r>
      <w:r>
        <w:rPr>
          <w:rFonts w:ascii="Arial" w:eastAsia="Arial" w:hAnsi="Arial" w:cs="Arial"/>
        </w:rPr>
        <w:t>1983.</w:t>
      </w:r>
    </w:p>
    <w:p w:rsidR="0071453A" w:rsidRDefault="0071453A">
      <w:pPr>
        <w:spacing w:line="200" w:lineRule="exact"/>
        <w:rPr>
          <w:sz w:val="20"/>
          <w:szCs w:val="20"/>
        </w:rPr>
      </w:pPr>
    </w:p>
    <w:p w:rsidR="0071453A" w:rsidRDefault="0071453A">
      <w:pPr>
        <w:sectPr w:rsidR="0071453A">
          <w:type w:val="continuous"/>
          <w:pgSz w:w="11900" w:h="16840"/>
          <w:pgMar w:top="1440" w:right="1040" w:bottom="1440" w:left="1420" w:header="0" w:footer="0" w:gutter="0"/>
          <w:cols w:num="2" w:space="708" w:equalWidth="0">
            <w:col w:w="2720" w:space="120"/>
            <w:col w:w="6600"/>
          </w:cols>
        </w:sectPr>
      </w:pPr>
    </w:p>
    <w:p w:rsidR="0071453A" w:rsidRDefault="0071453A">
      <w:pPr>
        <w:sectPr w:rsidR="0071453A">
          <w:type w:val="continuous"/>
          <w:pgSz w:w="11900" w:h="16840"/>
          <w:pgMar w:top="1440" w:right="1040" w:bottom="1440" w:left="1420" w:header="0" w:footer="0" w:gutter="0"/>
          <w:cols w:space="708" w:equalWidth="0">
            <w:col w:w="9440"/>
          </w:cols>
        </w:sectPr>
      </w:pPr>
    </w:p>
    <w:p w:rsidR="00DE372B" w:rsidRPr="00952F4B" w:rsidRDefault="00DE372B" w:rsidP="00DE372B">
      <w:pPr>
        <w:ind w:right="-99"/>
        <w:jc w:val="center"/>
        <w:rPr>
          <w:sz w:val="32"/>
          <w:szCs w:val="32"/>
        </w:rPr>
      </w:pPr>
      <w:bookmarkStart w:id="22" w:name="page24"/>
      <w:bookmarkStart w:id="23" w:name="page25"/>
      <w:bookmarkEnd w:id="22"/>
      <w:bookmarkEnd w:id="23"/>
      <w:r w:rsidRPr="00952F4B">
        <w:rPr>
          <w:rFonts w:ascii="Arial" w:eastAsia="Arial" w:hAnsi="Arial" w:cs="Arial"/>
          <w:b/>
          <w:bCs/>
          <w:sz w:val="32"/>
          <w:szCs w:val="32"/>
        </w:rPr>
        <w:lastRenderedPageBreak/>
        <w:t>DR – 01 . 02</w:t>
      </w:r>
    </w:p>
    <w:p w:rsidR="00DE372B" w:rsidRDefault="00DE372B" w:rsidP="00DE372B">
      <w:pPr>
        <w:jc w:val="center"/>
        <w:rPr>
          <w:rFonts w:ascii="Arial" w:eastAsia="Arial" w:hAnsi="Arial" w:cs="Arial"/>
          <w:b/>
          <w:bCs/>
          <w:sz w:val="28"/>
          <w:szCs w:val="28"/>
        </w:rPr>
      </w:pPr>
      <w:r w:rsidRPr="00952F4B">
        <w:rPr>
          <w:rFonts w:ascii="Arial" w:eastAsia="Arial" w:hAnsi="Arial" w:cs="Arial"/>
          <w:b/>
          <w:bCs/>
          <w:sz w:val="32"/>
          <w:szCs w:val="32"/>
        </w:rPr>
        <w:t>ROBOTY ROZBIÓRKOWE</w:t>
      </w:r>
    </w:p>
    <w:p w:rsidR="00DE372B" w:rsidRDefault="00DE372B" w:rsidP="00DE372B">
      <w:pPr>
        <w:rPr>
          <w:sz w:val="20"/>
          <w:szCs w:val="20"/>
        </w:rPr>
      </w:pPr>
      <w:r>
        <w:rPr>
          <w:rFonts w:ascii="Arial" w:eastAsia="Arial" w:hAnsi="Arial" w:cs="Arial"/>
          <w:b/>
          <w:bCs/>
          <w:sz w:val="28"/>
          <w:szCs w:val="28"/>
        </w:rPr>
        <w:t>1.Cz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1.1. Przedmiot ST</w:t>
      </w:r>
    </w:p>
    <w:p w:rsidR="00DE372B" w:rsidRDefault="00DE372B" w:rsidP="00DE372B">
      <w:pPr>
        <w:spacing w:line="262" w:lineRule="exact"/>
        <w:rPr>
          <w:sz w:val="20"/>
          <w:szCs w:val="20"/>
        </w:rPr>
      </w:pPr>
    </w:p>
    <w:p w:rsidR="00DE372B" w:rsidRDefault="00DE372B" w:rsidP="00DE372B">
      <w:pPr>
        <w:spacing w:line="239" w:lineRule="auto"/>
        <w:ind w:right="240"/>
        <w:jc w:val="both"/>
        <w:rPr>
          <w:sz w:val="20"/>
          <w:szCs w:val="20"/>
        </w:rPr>
      </w:pPr>
      <w:r>
        <w:rPr>
          <w:rFonts w:ascii="Arial" w:eastAsia="Arial" w:hAnsi="Arial" w:cs="Arial"/>
        </w:rPr>
        <w:t>Przedmiotem niniejszej Specyfikacji Technicznej są wymagania dotyczące wykonania i przejęcia Robót rozbiórkowych w ramach Przebudowy drogi powiatowej nr 3211Z ul. Wałowa w Gryficach. Odcinek od ul. Mickiewicza do ul. Wysoka Brama</w:t>
      </w:r>
    </w:p>
    <w:p w:rsidR="00DE372B" w:rsidRDefault="00DE372B" w:rsidP="00DE372B">
      <w:pPr>
        <w:spacing w:line="270" w:lineRule="exact"/>
        <w:rPr>
          <w:sz w:val="20"/>
          <w:szCs w:val="20"/>
        </w:rPr>
      </w:pPr>
    </w:p>
    <w:p w:rsidR="00DE372B" w:rsidRDefault="00DE372B" w:rsidP="00DE372B">
      <w:pPr>
        <w:rPr>
          <w:sz w:val="20"/>
          <w:szCs w:val="20"/>
        </w:rPr>
      </w:pPr>
      <w:r>
        <w:rPr>
          <w:rFonts w:ascii="Arial" w:eastAsia="Arial" w:hAnsi="Arial" w:cs="Arial"/>
          <w:b/>
          <w:bCs/>
        </w:rPr>
        <w:t>1.2. Zakres Robót objętych S T</w:t>
      </w:r>
    </w:p>
    <w:p w:rsidR="00DE372B" w:rsidRDefault="00DE372B" w:rsidP="00DE372B">
      <w:pPr>
        <w:spacing w:line="9" w:lineRule="exact"/>
        <w:rPr>
          <w:sz w:val="20"/>
          <w:szCs w:val="20"/>
        </w:rPr>
      </w:pPr>
    </w:p>
    <w:p w:rsidR="00DE372B" w:rsidRDefault="00DE372B" w:rsidP="00DE372B">
      <w:pPr>
        <w:rPr>
          <w:sz w:val="20"/>
          <w:szCs w:val="20"/>
        </w:rPr>
      </w:pPr>
      <w:r>
        <w:rPr>
          <w:rFonts w:ascii="Arial" w:eastAsia="Arial" w:hAnsi="Arial" w:cs="Arial"/>
        </w:rPr>
        <w:t>1.2.1.  Ustalenia zawarte w niniejszej specyfikacji dotyczą wykonania Robót rozbiórkowych wraz z</w:t>
      </w:r>
    </w:p>
    <w:p w:rsidR="00DE372B" w:rsidRDefault="00DE372B" w:rsidP="00DE372B">
      <w:pPr>
        <w:rPr>
          <w:sz w:val="20"/>
          <w:szCs w:val="20"/>
        </w:rPr>
      </w:pPr>
      <w:r>
        <w:rPr>
          <w:rFonts w:ascii="Arial" w:eastAsia="Arial" w:hAnsi="Arial" w:cs="Arial"/>
        </w:rPr>
        <w:t>1.2.2.  Rozebranie nawierzchni z mas mineralno – asfaltowych</w:t>
      </w:r>
    </w:p>
    <w:p w:rsidR="00DE372B" w:rsidRDefault="00DE372B" w:rsidP="00DE372B">
      <w:pPr>
        <w:spacing w:line="239" w:lineRule="auto"/>
        <w:ind w:left="860" w:right="1440" w:hanging="853"/>
        <w:rPr>
          <w:sz w:val="20"/>
          <w:szCs w:val="20"/>
        </w:rPr>
      </w:pPr>
      <w:r>
        <w:rPr>
          <w:rFonts w:ascii="Arial" w:eastAsia="Arial" w:hAnsi="Arial" w:cs="Arial"/>
        </w:rPr>
        <w:t>1.2.3. Przewóz rozebranych materiałów w miejsce wskazane przez zamawiającego na odl. Do 15 km</w:t>
      </w:r>
    </w:p>
    <w:p w:rsidR="00DE372B" w:rsidRDefault="00DE372B" w:rsidP="00DE372B">
      <w:pPr>
        <w:spacing w:line="2" w:lineRule="exact"/>
        <w:rPr>
          <w:sz w:val="20"/>
          <w:szCs w:val="20"/>
        </w:rPr>
      </w:pPr>
    </w:p>
    <w:p w:rsidR="00DE372B" w:rsidRDefault="00DE372B" w:rsidP="00DE372B">
      <w:pPr>
        <w:rPr>
          <w:sz w:val="20"/>
          <w:szCs w:val="20"/>
        </w:rPr>
      </w:pPr>
      <w:r>
        <w:rPr>
          <w:rFonts w:ascii="Arial" w:eastAsia="Arial" w:hAnsi="Arial" w:cs="Arial"/>
        </w:rPr>
        <w:t>1.2.4.  Utylizacja rozebranych materiałów</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rPr>
        <w:t>Uzupełnienie opisu stanowi :</w:t>
      </w:r>
    </w:p>
    <w:p w:rsidR="00DE372B" w:rsidRDefault="00DE372B" w:rsidP="00DE372B">
      <w:pPr>
        <w:ind w:left="60"/>
        <w:rPr>
          <w:sz w:val="20"/>
          <w:szCs w:val="20"/>
        </w:rPr>
      </w:pPr>
      <w:r>
        <w:rPr>
          <w:rFonts w:ascii="Arial" w:eastAsia="Arial" w:hAnsi="Arial" w:cs="Arial"/>
        </w:rPr>
        <w:t>- projekt budowlany i rysunki</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rPr>
        <w:t>1. 3. Ogólne wymagania dotyczące Robót.</w:t>
      </w:r>
    </w:p>
    <w:p w:rsidR="00DE372B" w:rsidRDefault="00DE372B" w:rsidP="00DE372B">
      <w:pPr>
        <w:spacing w:line="262" w:lineRule="exact"/>
        <w:rPr>
          <w:sz w:val="20"/>
          <w:szCs w:val="20"/>
        </w:rPr>
      </w:pPr>
    </w:p>
    <w:p w:rsidR="00DE372B" w:rsidRDefault="00DE372B" w:rsidP="00DE372B">
      <w:pPr>
        <w:spacing w:line="239" w:lineRule="auto"/>
        <w:ind w:right="1620"/>
        <w:rPr>
          <w:sz w:val="20"/>
          <w:szCs w:val="20"/>
        </w:rPr>
      </w:pPr>
      <w:r>
        <w:rPr>
          <w:rFonts w:ascii="Arial" w:eastAsia="Arial" w:hAnsi="Arial" w:cs="Arial"/>
        </w:rPr>
        <w:t>Wykonawca Robót jest odpowiedzialny za jakość ich wykonania oraz za zgodność z dokumentacją projektowo-wykonawczą, ST i poleceniami inżyniera.</w:t>
      </w:r>
    </w:p>
    <w:p w:rsidR="00DE372B" w:rsidRDefault="00DE372B" w:rsidP="00DE372B">
      <w:pPr>
        <w:spacing w:line="255" w:lineRule="exact"/>
        <w:rPr>
          <w:sz w:val="20"/>
          <w:szCs w:val="20"/>
        </w:rPr>
      </w:pPr>
    </w:p>
    <w:p w:rsidR="00DE372B" w:rsidRDefault="00DE372B" w:rsidP="00DE372B">
      <w:pPr>
        <w:ind w:right="46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53" w:lineRule="exact"/>
        <w:rPr>
          <w:sz w:val="20"/>
          <w:szCs w:val="20"/>
        </w:rPr>
      </w:pPr>
    </w:p>
    <w:p w:rsidR="00DE372B" w:rsidRDefault="00DE372B" w:rsidP="00DE372B">
      <w:pPr>
        <w:tabs>
          <w:tab w:val="left" w:pos="1400"/>
        </w:tabs>
        <w:rPr>
          <w:sz w:val="20"/>
          <w:szCs w:val="20"/>
        </w:rPr>
      </w:pPr>
      <w:r>
        <w:rPr>
          <w:rFonts w:ascii="Arial" w:eastAsia="Arial" w:hAnsi="Arial" w:cs="Arial"/>
          <w:b/>
          <w:bCs/>
        </w:rPr>
        <w:t>45111100-9</w:t>
      </w:r>
      <w:r>
        <w:rPr>
          <w:sz w:val="20"/>
          <w:szCs w:val="20"/>
        </w:rPr>
        <w:tab/>
      </w:r>
      <w:r>
        <w:rPr>
          <w:rFonts w:ascii="Arial" w:eastAsia="Arial" w:hAnsi="Arial" w:cs="Arial"/>
          <w:b/>
          <w:bCs/>
          <w:sz w:val="20"/>
          <w:szCs w:val="20"/>
        </w:rPr>
        <w:t>Rozbiórka</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62" w:lineRule="exact"/>
        <w:rPr>
          <w:sz w:val="20"/>
          <w:szCs w:val="20"/>
        </w:rPr>
      </w:pPr>
    </w:p>
    <w:p w:rsidR="00DE372B" w:rsidRDefault="00DE372B" w:rsidP="00DE372B">
      <w:pPr>
        <w:ind w:right="340"/>
        <w:rPr>
          <w:sz w:val="20"/>
          <w:szCs w:val="20"/>
        </w:rPr>
      </w:pPr>
      <w:r>
        <w:rPr>
          <w:rFonts w:ascii="Arial" w:eastAsia="Arial" w:hAnsi="Arial" w:cs="Arial"/>
        </w:rPr>
        <w:t>Określenia podstawowe w niniejszej ST są zgodne z odpowiednimi normami polskimi lub odpowiednimi normami Krajów UE w zakresie przyjętym przez polskie prawodawstwo i ST WO-00.00.“ Wymagania Ogólne “</w:t>
      </w:r>
    </w:p>
    <w:p w:rsidR="00DE372B" w:rsidRDefault="00DE372B" w:rsidP="00DE372B">
      <w:pPr>
        <w:spacing w:line="202" w:lineRule="exact"/>
        <w:rPr>
          <w:sz w:val="20"/>
          <w:szCs w:val="20"/>
        </w:rPr>
      </w:pPr>
    </w:p>
    <w:p w:rsidR="00DE372B" w:rsidRDefault="00DE372B" w:rsidP="00DE372B">
      <w:pPr>
        <w:tabs>
          <w:tab w:val="left" w:pos="400"/>
        </w:tabs>
        <w:rPr>
          <w:sz w:val="20"/>
          <w:szCs w:val="20"/>
        </w:rPr>
      </w:pPr>
      <w:r>
        <w:rPr>
          <w:rFonts w:ascii="Arial" w:eastAsia="Arial" w:hAnsi="Arial" w:cs="Arial"/>
          <w:b/>
          <w:bCs/>
          <w:sz w:val="28"/>
          <w:szCs w:val="28"/>
        </w:rPr>
        <w:t>2.</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wła</w:t>
      </w:r>
      <w:r>
        <w:rPr>
          <w:rFonts w:ascii="Arial" w:eastAsia="Arial" w:hAnsi="Arial" w:cs="Arial"/>
          <w:sz w:val="27"/>
          <w:szCs w:val="27"/>
        </w:rPr>
        <w:t>ś</w:t>
      </w:r>
      <w:r>
        <w:rPr>
          <w:rFonts w:ascii="Arial" w:eastAsia="Arial" w:hAnsi="Arial" w:cs="Arial"/>
          <w:b/>
          <w:bCs/>
          <w:sz w:val="27"/>
          <w:szCs w:val="27"/>
        </w:rPr>
        <w:t>ciwo</w:t>
      </w:r>
      <w:r>
        <w:rPr>
          <w:rFonts w:ascii="Arial" w:eastAsia="Arial" w:hAnsi="Arial" w:cs="Arial"/>
          <w:sz w:val="27"/>
          <w:szCs w:val="27"/>
        </w:rPr>
        <w:t>ś</w:t>
      </w:r>
      <w:r>
        <w:rPr>
          <w:rFonts w:ascii="Arial" w:eastAsia="Arial" w:hAnsi="Arial" w:cs="Arial"/>
          <w:b/>
          <w:bCs/>
          <w:sz w:val="27"/>
          <w:szCs w:val="27"/>
        </w:rPr>
        <w:t>ci wyrobów budowlanych</w:t>
      </w:r>
    </w:p>
    <w:p w:rsidR="00DE372B" w:rsidRDefault="00DE372B" w:rsidP="00DE372B">
      <w:pPr>
        <w:spacing w:line="261" w:lineRule="exact"/>
        <w:rPr>
          <w:sz w:val="20"/>
          <w:szCs w:val="20"/>
        </w:rPr>
      </w:pPr>
    </w:p>
    <w:p w:rsidR="00DE372B" w:rsidRDefault="00DE372B" w:rsidP="00DE372B">
      <w:pPr>
        <w:rPr>
          <w:sz w:val="20"/>
          <w:szCs w:val="20"/>
        </w:rPr>
      </w:pPr>
      <w:r>
        <w:rPr>
          <w:rFonts w:ascii="Arial" w:eastAsia="Arial" w:hAnsi="Arial" w:cs="Arial"/>
        </w:rPr>
        <w:t>Nie występują.</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12" w:lineRule="exact"/>
        <w:rPr>
          <w:sz w:val="20"/>
          <w:szCs w:val="20"/>
        </w:rPr>
      </w:pPr>
    </w:p>
    <w:p w:rsidR="00DE372B" w:rsidRDefault="00DE372B" w:rsidP="00DE372B">
      <w:pPr>
        <w:sectPr w:rsidR="00DE372B">
          <w:pgSz w:w="11900" w:h="16840"/>
          <w:pgMar w:top="1440" w:right="840" w:bottom="1440" w:left="1420" w:header="0" w:footer="0" w:gutter="0"/>
          <w:cols w:space="708" w:equalWidth="0">
            <w:col w:w="9640"/>
          </w:cols>
        </w:sectPr>
      </w:pPr>
    </w:p>
    <w:p w:rsidR="00DE372B" w:rsidRDefault="00DE372B" w:rsidP="00DE372B">
      <w:pPr>
        <w:tabs>
          <w:tab w:val="left" w:pos="401"/>
        </w:tabs>
        <w:ind w:left="2"/>
        <w:rPr>
          <w:sz w:val="20"/>
          <w:szCs w:val="20"/>
        </w:rPr>
      </w:pPr>
      <w:bookmarkStart w:id="24" w:name="page26"/>
      <w:bookmarkEnd w:id="24"/>
      <w:r>
        <w:rPr>
          <w:rFonts w:ascii="Arial" w:eastAsia="Arial" w:hAnsi="Arial" w:cs="Arial"/>
          <w:b/>
          <w:bCs/>
          <w:sz w:val="28"/>
          <w:szCs w:val="28"/>
        </w:rPr>
        <w:lastRenderedPageBreak/>
        <w:t>3.</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sprz</w:t>
      </w:r>
      <w:r>
        <w:rPr>
          <w:rFonts w:ascii="Arial" w:eastAsia="Arial" w:hAnsi="Arial" w:cs="Arial"/>
          <w:sz w:val="27"/>
          <w:szCs w:val="27"/>
        </w:rPr>
        <w:t>ę</w:t>
      </w:r>
      <w:r>
        <w:rPr>
          <w:rFonts w:ascii="Arial" w:eastAsia="Arial" w:hAnsi="Arial" w:cs="Arial"/>
          <w:b/>
          <w:bCs/>
          <w:sz w:val="27"/>
          <w:szCs w:val="27"/>
        </w:rPr>
        <w:t>tu i maszyn</w:t>
      </w:r>
    </w:p>
    <w:p w:rsidR="00DE372B" w:rsidRDefault="00DE372B" w:rsidP="00DE372B">
      <w:pPr>
        <w:spacing w:line="384" w:lineRule="exact"/>
        <w:rPr>
          <w:sz w:val="20"/>
          <w:szCs w:val="20"/>
        </w:rPr>
      </w:pPr>
    </w:p>
    <w:p w:rsidR="00DE372B" w:rsidRDefault="00DE372B" w:rsidP="00DE372B">
      <w:pPr>
        <w:spacing w:line="239" w:lineRule="auto"/>
        <w:ind w:left="2" w:right="140"/>
        <w:rPr>
          <w:sz w:val="20"/>
          <w:szCs w:val="20"/>
        </w:rPr>
      </w:pPr>
      <w:r>
        <w:rPr>
          <w:rFonts w:ascii="Arial" w:eastAsia="Arial" w:hAnsi="Arial" w:cs="Arial"/>
        </w:rPr>
        <w:t>Roboty związane z rozbiórką elementów dróg będą wykonywane mechanicznie i ręcznie. Sprzęt powinien odpowiadać pod względem typów i ilości wskazaniom zawartym w ST, PZJ lub projekcje organizacji Robót, zaakceptowanym przez inżyniera. Do wykonania Robót związanych z rozbiórką elementów dróg i ulic należy stosować</w:t>
      </w:r>
    </w:p>
    <w:p w:rsidR="00DE372B" w:rsidRDefault="00DE372B" w:rsidP="00DE372B">
      <w:pPr>
        <w:spacing w:line="65" w:lineRule="exact"/>
        <w:rPr>
          <w:sz w:val="20"/>
          <w:szCs w:val="20"/>
        </w:rPr>
      </w:pPr>
    </w:p>
    <w:p w:rsidR="00DE372B" w:rsidRDefault="00DE372B" w:rsidP="00DE372B">
      <w:pPr>
        <w:ind w:left="742"/>
        <w:rPr>
          <w:sz w:val="20"/>
          <w:szCs w:val="20"/>
        </w:rPr>
      </w:pPr>
      <w:r>
        <w:rPr>
          <w:rFonts w:ascii="Arial" w:eastAsia="Arial" w:hAnsi="Arial" w:cs="Arial"/>
        </w:rPr>
        <w:t>Oskardy,</w:t>
      </w:r>
    </w:p>
    <w:p w:rsidR="00DE372B" w:rsidRDefault="00DE372B" w:rsidP="00DE372B">
      <w:pPr>
        <w:numPr>
          <w:ilvl w:val="1"/>
          <w:numId w:val="24"/>
        </w:numPr>
        <w:tabs>
          <w:tab w:val="left" w:pos="702"/>
        </w:tabs>
        <w:ind w:left="702" w:hanging="277"/>
        <w:rPr>
          <w:rFonts w:ascii="Arial" w:eastAsia="Arial" w:hAnsi="Arial" w:cs="Arial"/>
        </w:rPr>
      </w:pPr>
      <w:r>
        <w:rPr>
          <w:rFonts w:ascii="Arial" w:eastAsia="Arial" w:hAnsi="Arial" w:cs="Arial"/>
        </w:rPr>
        <w:t>Ładowarka,</w:t>
      </w:r>
    </w:p>
    <w:p w:rsidR="00DE372B" w:rsidRDefault="00DE372B" w:rsidP="00DE372B">
      <w:pPr>
        <w:numPr>
          <w:ilvl w:val="1"/>
          <w:numId w:val="24"/>
        </w:numPr>
        <w:tabs>
          <w:tab w:val="left" w:pos="702"/>
        </w:tabs>
        <w:ind w:left="702" w:hanging="277"/>
        <w:rPr>
          <w:rFonts w:ascii="Arial" w:eastAsia="Arial" w:hAnsi="Arial" w:cs="Arial"/>
        </w:rPr>
      </w:pPr>
      <w:r>
        <w:rPr>
          <w:rFonts w:ascii="Arial" w:eastAsia="Arial" w:hAnsi="Arial" w:cs="Arial"/>
        </w:rPr>
        <w:t>Koparka,</w:t>
      </w:r>
    </w:p>
    <w:p w:rsidR="00DE372B" w:rsidRDefault="00DE372B" w:rsidP="00DE372B">
      <w:pPr>
        <w:numPr>
          <w:ilvl w:val="1"/>
          <w:numId w:val="24"/>
        </w:numPr>
        <w:tabs>
          <w:tab w:val="left" w:pos="702"/>
        </w:tabs>
        <w:ind w:left="702" w:hanging="277"/>
        <w:rPr>
          <w:rFonts w:ascii="Arial" w:eastAsia="Arial" w:hAnsi="Arial" w:cs="Arial"/>
        </w:rPr>
      </w:pPr>
      <w:r>
        <w:rPr>
          <w:rFonts w:ascii="Arial" w:eastAsia="Arial" w:hAnsi="Arial" w:cs="Arial"/>
        </w:rPr>
        <w:t>Młoty pneumatyczne</w:t>
      </w:r>
    </w:p>
    <w:p w:rsidR="00DE372B" w:rsidRDefault="00DE372B" w:rsidP="00DE372B">
      <w:pPr>
        <w:spacing w:line="243" w:lineRule="exact"/>
        <w:rPr>
          <w:rFonts w:ascii="Arial" w:eastAsia="Arial" w:hAnsi="Arial" w:cs="Arial"/>
        </w:rPr>
      </w:pPr>
    </w:p>
    <w:p w:rsidR="00DE372B" w:rsidRDefault="00DE372B" w:rsidP="00DE372B">
      <w:pPr>
        <w:numPr>
          <w:ilvl w:val="0"/>
          <w:numId w:val="24"/>
        </w:numPr>
        <w:tabs>
          <w:tab w:val="left" w:pos="422"/>
        </w:tabs>
        <w:ind w:left="422" w:hanging="422"/>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61" w:lineRule="exact"/>
        <w:rPr>
          <w:sz w:val="20"/>
          <w:szCs w:val="20"/>
        </w:rPr>
      </w:pPr>
    </w:p>
    <w:p w:rsidR="00DE372B" w:rsidRDefault="00DE372B" w:rsidP="00DE372B">
      <w:pPr>
        <w:ind w:left="2" w:right="860"/>
        <w:rPr>
          <w:sz w:val="20"/>
          <w:szCs w:val="20"/>
        </w:rPr>
      </w:pPr>
      <w:r>
        <w:rPr>
          <w:rFonts w:ascii="Arial" w:eastAsia="Arial" w:hAnsi="Arial" w:cs="Arial"/>
        </w:rPr>
        <w:t>Ogólne wymagania dotyczące transportu podano w “Warunkach Ogólnych”, ST WO-00.00. Materiały uzyskane z rozbiórki mogą być przewożone dowolnymi środkami transportu zaakceptowanymi przez inżyniera dla danego asortymentu materiału rozbiórkowego</w:t>
      </w:r>
      <w:r>
        <w:rPr>
          <w:rFonts w:ascii="Arial" w:eastAsia="Arial" w:hAnsi="Arial" w:cs="Arial"/>
          <w:b/>
          <w:bCs/>
        </w:rPr>
        <w:t>.</w:t>
      </w:r>
      <w:r>
        <w:rPr>
          <w:rFonts w:ascii="Arial" w:eastAsia="Arial" w:hAnsi="Arial" w:cs="Arial"/>
        </w:rPr>
        <w:t xml:space="preserve"> Wybór środka transportu zależy od warunków lokalnych.</w:t>
      </w:r>
    </w:p>
    <w:p w:rsidR="00DE372B" w:rsidRDefault="00DE372B" w:rsidP="00DE372B">
      <w:pPr>
        <w:spacing w:line="243"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5.</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wykonania Robót</w:t>
      </w:r>
    </w:p>
    <w:p w:rsidR="00DE372B" w:rsidRDefault="00DE372B" w:rsidP="00DE372B">
      <w:pPr>
        <w:spacing w:line="255" w:lineRule="exact"/>
        <w:rPr>
          <w:sz w:val="20"/>
          <w:szCs w:val="20"/>
        </w:rPr>
      </w:pPr>
    </w:p>
    <w:p w:rsidR="00DE372B" w:rsidRDefault="00DE372B" w:rsidP="00DE372B">
      <w:pPr>
        <w:ind w:left="2"/>
        <w:rPr>
          <w:sz w:val="20"/>
          <w:szCs w:val="20"/>
        </w:rPr>
      </w:pPr>
      <w:r>
        <w:rPr>
          <w:rFonts w:ascii="Arial" w:eastAsia="Arial" w:hAnsi="Arial" w:cs="Arial"/>
          <w:b/>
          <w:bCs/>
        </w:rPr>
        <w:t>5.1. Ogólne warunki wykonania Robót</w:t>
      </w:r>
    </w:p>
    <w:p w:rsidR="00DE372B" w:rsidRDefault="00DE372B" w:rsidP="00DE372B">
      <w:pPr>
        <w:spacing w:line="262" w:lineRule="exact"/>
        <w:rPr>
          <w:sz w:val="20"/>
          <w:szCs w:val="20"/>
        </w:rPr>
      </w:pPr>
    </w:p>
    <w:p w:rsidR="00DE372B" w:rsidRDefault="00DE372B" w:rsidP="00DE372B">
      <w:pPr>
        <w:spacing w:line="239" w:lineRule="auto"/>
        <w:ind w:left="2" w:right="100"/>
        <w:rPr>
          <w:sz w:val="20"/>
          <w:szCs w:val="20"/>
        </w:rPr>
      </w:pPr>
      <w:r>
        <w:rPr>
          <w:rFonts w:ascii="Arial" w:eastAsia="Arial" w:hAnsi="Arial" w:cs="Arial"/>
        </w:rPr>
        <w:t>Ogólne warunki wykonania Robót podano w ST WO-00.00. "Postanowienia Ogólne". Wykonawca przedstawi inżynierowi do akceptacji projekt organizacji i harmonogram Robót uwzględniający wszystkie warunki w jakich będą wykonywane Roboty. Szczegółowy sposób wykonania Robót Wykonawca przedstawi do uzgodnienia z inżynierem w projekcie wykonawczym. Wszystkie materiały z rozbiórki możliwe do ponownego wykorzystania powinny być usuwane bez powodowania zbędnych uszkodzeń. Ostateczną decyzję o możliwości wykorzystania materiałów z rozbiórki podejmie inżynier po wizualnej ocenie stanu tych elementów.</w:t>
      </w:r>
    </w:p>
    <w:p w:rsidR="00DE372B" w:rsidRDefault="00DE372B" w:rsidP="00DE372B">
      <w:pPr>
        <w:spacing w:line="8" w:lineRule="exact"/>
        <w:rPr>
          <w:sz w:val="20"/>
          <w:szCs w:val="20"/>
        </w:rPr>
      </w:pPr>
    </w:p>
    <w:p w:rsidR="00DE372B" w:rsidRDefault="00DE372B" w:rsidP="00DE372B">
      <w:pPr>
        <w:spacing w:line="239" w:lineRule="auto"/>
        <w:ind w:left="2" w:right="1500"/>
        <w:rPr>
          <w:sz w:val="20"/>
          <w:szCs w:val="20"/>
        </w:rPr>
      </w:pPr>
      <w:r>
        <w:rPr>
          <w:rFonts w:ascii="Arial" w:eastAsia="Arial" w:hAnsi="Arial" w:cs="Arial"/>
        </w:rPr>
        <w:t>Nawierzchnię bitumiczną usuwać z zachowaniem ostrożności, tak aby nie uszkodzić pozostawionej warstwy istniejącej podbudowy.</w:t>
      </w:r>
    </w:p>
    <w:p w:rsidR="00DE372B" w:rsidRDefault="00DE372B" w:rsidP="00DE372B">
      <w:pPr>
        <w:spacing w:line="246" w:lineRule="exact"/>
        <w:rPr>
          <w:sz w:val="20"/>
          <w:szCs w:val="20"/>
        </w:rPr>
      </w:pPr>
    </w:p>
    <w:p w:rsidR="00DE372B" w:rsidRDefault="00DE372B" w:rsidP="00DE372B">
      <w:pPr>
        <w:ind w:left="2"/>
        <w:rPr>
          <w:sz w:val="20"/>
          <w:szCs w:val="20"/>
        </w:rPr>
      </w:pPr>
      <w:r>
        <w:rPr>
          <w:rFonts w:ascii="Arial" w:eastAsia="Arial" w:hAnsi="Arial" w:cs="Arial"/>
          <w:b/>
          <w:bCs/>
        </w:rPr>
        <w:t>5.2. Zakres wykonywanych Robót</w:t>
      </w:r>
    </w:p>
    <w:p w:rsidR="00DE372B" w:rsidRDefault="00DE372B" w:rsidP="00DE372B">
      <w:pPr>
        <w:spacing w:line="262" w:lineRule="exact"/>
        <w:rPr>
          <w:sz w:val="20"/>
          <w:szCs w:val="20"/>
        </w:rPr>
      </w:pPr>
    </w:p>
    <w:p w:rsidR="00DE372B" w:rsidRDefault="00DE372B" w:rsidP="00DE372B">
      <w:pPr>
        <w:tabs>
          <w:tab w:val="left" w:pos="701"/>
        </w:tabs>
        <w:spacing w:line="239" w:lineRule="auto"/>
        <w:ind w:left="722" w:right="780" w:hanging="719"/>
        <w:rPr>
          <w:sz w:val="20"/>
          <w:szCs w:val="20"/>
        </w:rPr>
      </w:pPr>
      <w:r>
        <w:rPr>
          <w:rFonts w:ascii="Arial" w:eastAsia="Arial" w:hAnsi="Arial" w:cs="Arial"/>
        </w:rPr>
        <w:t>5.2.1.</w:t>
      </w:r>
      <w:r>
        <w:rPr>
          <w:rFonts w:ascii="Arial" w:eastAsia="Arial" w:hAnsi="Arial" w:cs="Arial"/>
        </w:rPr>
        <w:tab/>
        <w:t>Wyznaczenie elementów dróg i ulic przeznaczonych do rozbiórki należy wykonać na podstawie Dokumentacji Projektowej.</w:t>
      </w:r>
    </w:p>
    <w:p w:rsidR="00DE372B" w:rsidRDefault="00DE372B" w:rsidP="00DE372B">
      <w:pPr>
        <w:spacing w:line="1" w:lineRule="exact"/>
        <w:rPr>
          <w:sz w:val="20"/>
          <w:szCs w:val="20"/>
        </w:rPr>
      </w:pPr>
    </w:p>
    <w:p w:rsidR="00DE372B" w:rsidRDefault="00DE372B" w:rsidP="00DE372B">
      <w:pPr>
        <w:tabs>
          <w:tab w:val="left" w:pos="701"/>
        </w:tabs>
        <w:ind w:left="722" w:right="500" w:hanging="719"/>
        <w:rPr>
          <w:sz w:val="20"/>
          <w:szCs w:val="20"/>
        </w:rPr>
      </w:pPr>
      <w:r>
        <w:rPr>
          <w:rFonts w:ascii="Arial" w:eastAsia="Arial" w:hAnsi="Arial" w:cs="Arial"/>
        </w:rPr>
        <w:t>5.2.2.</w:t>
      </w:r>
      <w:r>
        <w:rPr>
          <w:rFonts w:ascii="Arial" w:eastAsia="Arial" w:hAnsi="Arial" w:cs="Arial"/>
        </w:rPr>
        <w:tab/>
        <w:t>Frezowanie nawierzchni z mas bitumicznych należy wykonać specjalistyczną frezarką , pozostałe rozbiórki sprzętem zaakceptowanym przez inżyniera .</w:t>
      </w:r>
    </w:p>
    <w:p w:rsidR="00DE372B" w:rsidRDefault="00DE372B" w:rsidP="00DE372B">
      <w:pPr>
        <w:tabs>
          <w:tab w:val="left" w:pos="701"/>
        </w:tabs>
        <w:ind w:left="722" w:right="640" w:hanging="719"/>
        <w:rPr>
          <w:sz w:val="20"/>
          <w:szCs w:val="20"/>
        </w:rPr>
      </w:pPr>
      <w:r>
        <w:rPr>
          <w:rFonts w:ascii="Arial" w:eastAsia="Arial" w:hAnsi="Arial" w:cs="Arial"/>
        </w:rPr>
        <w:t>5.2.3.</w:t>
      </w:r>
      <w:r>
        <w:rPr>
          <w:rFonts w:ascii="Arial" w:eastAsia="Arial" w:hAnsi="Arial" w:cs="Arial"/>
        </w:rPr>
        <w:tab/>
        <w:t>Sposób zagospodarowania zdemontowanych znaków drogowych i innych elementów określi inżynier.</w:t>
      </w:r>
    </w:p>
    <w:p w:rsidR="00DE372B" w:rsidRDefault="00DE372B" w:rsidP="00DE372B">
      <w:pPr>
        <w:tabs>
          <w:tab w:val="left" w:pos="701"/>
        </w:tabs>
        <w:spacing w:line="239" w:lineRule="auto"/>
        <w:ind w:left="722" w:hanging="719"/>
        <w:rPr>
          <w:sz w:val="20"/>
          <w:szCs w:val="20"/>
        </w:rPr>
      </w:pPr>
      <w:r>
        <w:rPr>
          <w:rFonts w:ascii="Arial" w:eastAsia="Arial" w:hAnsi="Arial" w:cs="Arial"/>
        </w:rPr>
        <w:t>5.2.4.</w:t>
      </w:r>
      <w:r>
        <w:rPr>
          <w:rFonts w:ascii="Arial" w:eastAsia="Arial" w:hAnsi="Arial" w:cs="Arial"/>
        </w:rPr>
        <w:tab/>
        <w:t>Wywiezienie i utylizacja rozebranych materiałów. Materiał uzyskany z frezowania i rozbiórki warstw bitumicznych nie powinien być mieszany w trakcie wykonywanych Robót, transportu i składowania z innymi materiałami rozbiórkowymi</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pgSz w:w="11900" w:h="16840"/>
          <w:pgMar w:top="1122" w:right="780" w:bottom="1440" w:left="1418" w:header="0" w:footer="0" w:gutter="0"/>
          <w:cols w:space="708" w:equalWidth="0">
            <w:col w:w="9702"/>
          </w:cols>
        </w:sectPr>
      </w:pPr>
    </w:p>
    <w:p w:rsidR="00DE372B" w:rsidRDefault="00DE372B" w:rsidP="00DE372B">
      <w:pPr>
        <w:tabs>
          <w:tab w:val="left" w:pos="401"/>
        </w:tabs>
        <w:ind w:left="2"/>
        <w:rPr>
          <w:sz w:val="20"/>
          <w:szCs w:val="20"/>
        </w:rPr>
      </w:pPr>
      <w:bookmarkStart w:id="25" w:name="page27"/>
      <w:bookmarkEnd w:id="25"/>
      <w:r>
        <w:rPr>
          <w:rFonts w:ascii="Arial" w:eastAsia="Arial" w:hAnsi="Arial" w:cs="Arial"/>
          <w:b/>
          <w:bCs/>
          <w:sz w:val="28"/>
          <w:szCs w:val="28"/>
        </w:rPr>
        <w:lastRenderedPageBreak/>
        <w:t>6.</w:t>
      </w:r>
      <w:r>
        <w:rPr>
          <w:sz w:val="20"/>
          <w:szCs w:val="20"/>
        </w:rPr>
        <w:tab/>
      </w:r>
      <w:r>
        <w:rPr>
          <w:rFonts w:ascii="Arial" w:eastAsia="Arial" w:hAnsi="Arial" w:cs="Arial"/>
          <w:b/>
          <w:bCs/>
          <w:sz w:val="26"/>
          <w:szCs w:val="26"/>
        </w:rPr>
        <w:t>Kontrola, badania oraz odbiór wyrobów i Robót</w:t>
      </w:r>
    </w:p>
    <w:p w:rsidR="00DE372B" w:rsidRDefault="00DE372B" w:rsidP="00DE372B">
      <w:pPr>
        <w:spacing w:line="263" w:lineRule="exact"/>
        <w:rPr>
          <w:sz w:val="20"/>
          <w:szCs w:val="20"/>
        </w:rPr>
      </w:pPr>
    </w:p>
    <w:p w:rsidR="00DE372B" w:rsidRDefault="00DE372B" w:rsidP="00DE372B">
      <w:pPr>
        <w:ind w:left="2"/>
        <w:rPr>
          <w:sz w:val="20"/>
          <w:szCs w:val="20"/>
        </w:rPr>
      </w:pPr>
      <w:r>
        <w:rPr>
          <w:rFonts w:ascii="Arial" w:eastAsia="Arial" w:hAnsi="Arial" w:cs="Arial"/>
        </w:rPr>
        <w:t>Ogólne zasady kontroli jakości Robót podano w ST WO-00.00. "Postanowienia Ogólne".</w:t>
      </w:r>
    </w:p>
    <w:p w:rsidR="00DE372B" w:rsidRDefault="00DE372B" w:rsidP="00DE372B">
      <w:pPr>
        <w:ind w:left="2"/>
        <w:rPr>
          <w:sz w:val="20"/>
          <w:szCs w:val="20"/>
        </w:rPr>
      </w:pPr>
      <w:r>
        <w:rPr>
          <w:rFonts w:ascii="Arial" w:eastAsia="Arial" w:hAnsi="Arial" w:cs="Arial"/>
        </w:rPr>
        <w:t>Kontroli podlega kompletność i sposób wykonania Robót rozbiórkowych, prawidłowość transportu i składowania materiałów uzyskanych podczas rozbiórki.</w:t>
      </w:r>
    </w:p>
    <w:p w:rsidR="00DE372B" w:rsidRDefault="00DE372B" w:rsidP="00DE372B">
      <w:pPr>
        <w:ind w:left="2" w:right="120"/>
        <w:rPr>
          <w:sz w:val="20"/>
          <w:szCs w:val="20"/>
        </w:rPr>
      </w:pPr>
      <w:r>
        <w:rPr>
          <w:rFonts w:ascii="Arial" w:eastAsia="Arial" w:hAnsi="Arial" w:cs="Arial"/>
        </w:rPr>
        <w:t>Przy wykonaniu rozbiórki i frezowania warstw bitumicznych oceniany będzie stopień uszkodzenia warstw pozostawionych jako podbudowa.</w:t>
      </w:r>
    </w:p>
    <w:p w:rsidR="00DE372B" w:rsidRDefault="00DE372B" w:rsidP="00DE372B">
      <w:pPr>
        <w:ind w:left="2"/>
        <w:rPr>
          <w:sz w:val="20"/>
          <w:szCs w:val="20"/>
        </w:rPr>
      </w:pPr>
      <w:r>
        <w:rPr>
          <w:rFonts w:ascii="Arial" w:eastAsia="Arial" w:hAnsi="Arial" w:cs="Arial"/>
        </w:rPr>
        <w:t>Na Żądanie inżyniera, Wykonawca przedstawi świadectwa utylizacji odpadów.</w:t>
      </w:r>
    </w:p>
    <w:p w:rsidR="00DE372B" w:rsidRDefault="00DE372B" w:rsidP="00DE372B">
      <w:pPr>
        <w:spacing w:line="200" w:lineRule="exact"/>
        <w:rPr>
          <w:sz w:val="20"/>
          <w:szCs w:val="20"/>
        </w:rPr>
      </w:pPr>
    </w:p>
    <w:p w:rsidR="00DE372B" w:rsidRDefault="00DE372B" w:rsidP="00DE372B">
      <w:pPr>
        <w:spacing w:line="296"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7.</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przedmiaru i obmiaru Robót</w:t>
      </w:r>
    </w:p>
    <w:p w:rsidR="00DE372B" w:rsidRDefault="00DE372B" w:rsidP="00DE372B">
      <w:pPr>
        <w:spacing w:line="264" w:lineRule="exact"/>
        <w:rPr>
          <w:sz w:val="20"/>
          <w:szCs w:val="20"/>
        </w:rPr>
      </w:pPr>
    </w:p>
    <w:p w:rsidR="00DE372B" w:rsidRDefault="00DE372B" w:rsidP="00DE372B">
      <w:pPr>
        <w:ind w:left="2" w:right="40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48" w:lineRule="exact"/>
        <w:rPr>
          <w:sz w:val="20"/>
          <w:szCs w:val="20"/>
        </w:rPr>
      </w:pPr>
    </w:p>
    <w:p w:rsidR="00DE372B" w:rsidRDefault="00DE372B" w:rsidP="00DE372B">
      <w:pPr>
        <w:ind w:left="2"/>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257" w:lineRule="exact"/>
        <w:rPr>
          <w:sz w:val="20"/>
          <w:szCs w:val="20"/>
        </w:rPr>
      </w:pPr>
    </w:p>
    <w:p w:rsidR="00DE372B" w:rsidRDefault="00DE372B" w:rsidP="00DE372B">
      <w:pPr>
        <w:ind w:left="2"/>
        <w:rPr>
          <w:sz w:val="20"/>
          <w:szCs w:val="20"/>
        </w:rPr>
      </w:pPr>
      <w:r>
        <w:rPr>
          <w:rFonts w:ascii="Arial" w:eastAsia="Arial" w:hAnsi="Arial" w:cs="Arial"/>
        </w:rPr>
        <w:t>Jednostkami obmiaru są:</w:t>
      </w:r>
    </w:p>
    <w:p w:rsidR="00DE372B" w:rsidRDefault="00DE372B" w:rsidP="00DE372B">
      <w:pPr>
        <w:spacing w:line="199" w:lineRule="auto"/>
        <w:ind w:left="2"/>
        <w:rPr>
          <w:sz w:val="20"/>
          <w:szCs w:val="20"/>
        </w:rPr>
      </w:pPr>
      <w:r>
        <w:rPr>
          <w:rFonts w:ascii="Arial" w:eastAsia="Arial" w:hAnsi="Arial" w:cs="Arial"/>
        </w:rPr>
        <w:t>- dla poszczególnych warstw nawierzchni jezdni - m</w:t>
      </w:r>
      <w:r>
        <w:rPr>
          <w:rFonts w:ascii="Arial" w:eastAsia="Arial" w:hAnsi="Arial" w:cs="Arial"/>
          <w:sz w:val="27"/>
          <w:szCs w:val="27"/>
          <w:vertAlign w:val="superscript"/>
        </w:rPr>
        <w:t>2</w:t>
      </w:r>
      <w:r>
        <w:rPr>
          <w:rFonts w:ascii="Arial" w:eastAsia="Arial" w:hAnsi="Arial" w:cs="Arial"/>
        </w:rPr>
        <w:t xml:space="preserve"> ,</w:t>
      </w:r>
    </w:p>
    <w:p w:rsidR="00DE372B" w:rsidRDefault="00DE372B" w:rsidP="00DE372B">
      <w:pPr>
        <w:ind w:left="5082"/>
        <w:rPr>
          <w:sz w:val="20"/>
          <w:szCs w:val="20"/>
        </w:rPr>
      </w:pPr>
      <w:r>
        <w:rPr>
          <w:rFonts w:ascii="Arial" w:eastAsia="Arial" w:hAnsi="Arial" w:cs="Arial"/>
          <w:sz w:val="3"/>
          <w:szCs w:val="3"/>
        </w:rPr>
        <w:t>2</w:t>
      </w:r>
    </w:p>
    <w:p w:rsidR="00DE372B" w:rsidRDefault="00DE372B" w:rsidP="00DE372B">
      <w:pPr>
        <w:spacing w:line="203" w:lineRule="auto"/>
        <w:ind w:left="2"/>
        <w:rPr>
          <w:sz w:val="20"/>
          <w:szCs w:val="20"/>
        </w:rPr>
      </w:pPr>
      <w:r>
        <w:rPr>
          <w:rFonts w:ascii="Arial" w:eastAsia="Arial" w:hAnsi="Arial" w:cs="Arial"/>
        </w:rPr>
        <w:t>- dla poszczególnych elementów dróg i ulic – mb i m</w:t>
      </w:r>
    </w:p>
    <w:p w:rsidR="00DE372B" w:rsidRDefault="00DE372B" w:rsidP="00DE372B">
      <w:pPr>
        <w:spacing w:line="254" w:lineRule="exact"/>
        <w:rPr>
          <w:sz w:val="20"/>
          <w:szCs w:val="20"/>
        </w:rPr>
      </w:pPr>
    </w:p>
    <w:p w:rsidR="00DE372B" w:rsidRDefault="00DE372B" w:rsidP="00DE372B">
      <w:pPr>
        <w:ind w:left="2" w:right="60"/>
        <w:rPr>
          <w:sz w:val="20"/>
          <w:szCs w:val="20"/>
        </w:rPr>
      </w:pPr>
      <w:r>
        <w:rPr>
          <w:rFonts w:ascii="Arial" w:eastAsia="Arial" w:hAnsi="Arial" w:cs="Arial"/>
        </w:rPr>
        <w:t>Drogi, chodniki i inne utwardzone nawierzchnie będą mierzone jako powierzchnia bez odejmowania powierzchni studzienek i innych wbudowań i przerw o indywidualnej powierzchni nie przekraczającej 1m2.</w:t>
      </w:r>
    </w:p>
    <w:p w:rsidR="00DE372B" w:rsidRDefault="00DE372B" w:rsidP="00DE372B">
      <w:pPr>
        <w:spacing w:line="266"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8.</w:t>
      </w:r>
      <w:r>
        <w:rPr>
          <w:sz w:val="20"/>
          <w:szCs w:val="20"/>
        </w:rPr>
        <w:tab/>
      </w:r>
      <w:r>
        <w:rPr>
          <w:rFonts w:ascii="Arial" w:eastAsia="Arial" w:hAnsi="Arial" w:cs="Arial"/>
          <w:b/>
          <w:bCs/>
          <w:sz w:val="25"/>
          <w:szCs w:val="25"/>
        </w:rPr>
        <w:t>Odbiór Robót</w:t>
      </w:r>
    </w:p>
    <w:p w:rsidR="00DE372B" w:rsidRDefault="00DE372B" w:rsidP="00DE372B">
      <w:pPr>
        <w:spacing w:line="263" w:lineRule="exact"/>
        <w:rPr>
          <w:sz w:val="20"/>
          <w:szCs w:val="20"/>
        </w:rPr>
      </w:pPr>
    </w:p>
    <w:p w:rsidR="00DE372B" w:rsidRDefault="00DE372B" w:rsidP="00DE372B">
      <w:pPr>
        <w:ind w:left="2"/>
        <w:rPr>
          <w:sz w:val="20"/>
          <w:szCs w:val="20"/>
        </w:rPr>
      </w:pPr>
      <w:r>
        <w:rPr>
          <w:rFonts w:ascii="Arial" w:eastAsia="Arial" w:hAnsi="Arial" w:cs="Arial"/>
        </w:rPr>
        <w:t>Ogólne zasady odbioru Robót podano w ST WO-00.00. "Wymagania Ogólne".</w:t>
      </w:r>
    </w:p>
    <w:p w:rsidR="00DE372B" w:rsidRDefault="00DE372B" w:rsidP="00DE372B">
      <w:pPr>
        <w:spacing w:line="244" w:lineRule="exact"/>
        <w:rPr>
          <w:sz w:val="20"/>
          <w:szCs w:val="20"/>
        </w:rPr>
      </w:pPr>
    </w:p>
    <w:p w:rsidR="00DE372B" w:rsidRDefault="00DE372B" w:rsidP="00DE372B">
      <w:pPr>
        <w:numPr>
          <w:ilvl w:val="0"/>
          <w:numId w:val="25"/>
        </w:numPr>
        <w:tabs>
          <w:tab w:val="left" w:pos="322"/>
        </w:tabs>
        <w:ind w:left="322" w:hanging="322"/>
        <w:rPr>
          <w:rFonts w:ascii="Arial" w:eastAsia="Arial" w:hAnsi="Arial" w:cs="Arial"/>
          <w:b/>
          <w:bCs/>
          <w:sz w:val="28"/>
          <w:szCs w:val="28"/>
        </w:rPr>
      </w:pPr>
      <w:r>
        <w:rPr>
          <w:rFonts w:ascii="Arial" w:eastAsia="Arial" w:hAnsi="Arial" w:cs="Arial"/>
          <w:b/>
          <w:bCs/>
          <w:sz w:val="28"/>
          <w:szCs w:val="28"/>
        </w:rPr>
        <w:t>Rozliczanie Robót</w:t>
      </w:r>
    </w:p>
    <w:p w:rsidR="00DE372B" w:rsidRDefault="00DE372B" w:rsidP="00DE372B">
      <w:pPr>
        <w:spacing w:line="251" w:lineRule="exact"/>
        <w:rPr>
          <w:rFonts w:ascii="Arial" w:eastAsia="Arial" w:hAnsi="Arial" w:cs="Arial"/>
          <w:b/>
          <w:bCs/>
          <w:sz w:val="28"/>
          <w:szCs w:val="28"/>
        </w:rPr>
      </w:pPr>
    </w:p>
    <w:p w:rsidR="00DE372B" w:rsidRDefault="00DE372B" w:rsidP="00DE372B">
      <w:pPr>
        <w:numPr>
          <w:ilvl w:val="0"/>
          <w:numId w:val="25"/>
        </w:numPr>
        <w:tabs>
          <w:tab w:val="left" w:pos="462"/>
        </w:tabs>
        <w:ind w:left="462" w:hanging="462"/>
        <w:rPr>
          <w:rFonts w:ascii="Arial" w:eastAsia="Arial" w:hAnsi="Arial" w:cs="Arial"/>
          <w:b/>
          <w:bCs/>
          <w:sz w:val="28"/>
          <w:szCs w:val="28"/>
        </w:rPr>
      </w:pPr>
      <w:r>
        <w:rPr>
          <w:rFonts w:ascii="Arial" w:eastAsia="Arial" w:hAnsi="Arial" w:cs="Arial"/>
          <w:b/>
          <w:bCs/>
          <w:sz w:val="28"/>
          <w:szCs w:val="28"/>
        </w:rPr>
        <w:t>Dokumenty odniesienia</w:t>
      </w:r>
    </w:p>
    <w:p w:rsidR="00DE372B" w:rsidRDefault="00DE372B" w:rsidP="00DE372B">
      <w:pPr>
        <w:spacing w:line="264" w:lineRule="exact"/>
        <w:rPr>
          <w:sz w:val="20"/>
          <w:szCs w:val="20"/>
        </w:rPr>
      </w:pPr>
    </w:p>
    <w:p w:rsidR="00DE372B" w:rsidRDefault="00DE372B" w:rsidP="00DE372B">
      <w:pPr>
        <w:spacing w:line="239" w:lineRule="auto"/>
        <w:ind w:left="2" w:right="480"/>
        <w:rPr>
          <w:sz w:val="20"/>
          <w:szCs w:val="20"/>
        </w:rPr>
      </w:pPr>
      <w:r>
        <w:rPr>
          <w:rFonts w:ascii="Arial" w:eastAsia="Arial" w:hAnsi="Arial" w:cs="Arial"/>
        </w:rPr>
        <w:t>Dziennik Ustaw nr 13 z 1972.04.10 „Rozporządzenie Ministra Budownictwa i Przemysłu Materiałów Budowlanych w sprawie bezpieczeństwa i higieny pracy przy wykonywaniu Robót budowlano – montażowych i rozbiórkowych”.</w:t>
      </w:r>
    </w:p>
    <w:p w:rsidR="00DE372B" w:rsidRDefault="00DE372B" w:rsidP="00DE372B">
      <w:pPr>
        <w:spacing w:line="2" w:lineRule="exact"/>
        <w:rPr>
          <w:sz w:val="20"/>
          <w:szCs w:val="20"/>
        </w:rPr>
      </w:pPr>
    </w:p>
    <w:p w:rsidR="00DE372B" w:rsidRDefault="00DE372B" w:rsidP="00DE372B">
      <w:pPr>
        <w:ind w:left="2"/>
        <w:rPr>
          <w:sz w:val="20"/>
          <w:szCs w:val="20"/>
        </w:rPr>
      </w:pPr>
      <w:r>
        <w:rPr>
          <w:rFonts w:ascii="Arial" w:eastAsia="Arial" w:hAnsi="Arial" w:cs="Arial"/>
        </w:rPr>
        <w:t>PN- S-02205:1998 „Drogi samochodowe. Roboty ziemne.Wymagania i badania”</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72" w:lineRule="exact"/>
        <w:rPr>
          <w:sz w:val="20"/>
          <w:szCs w:val="20"/>
        </w:rPr>
      </w:pPr>
    </w:p>
    <w:p w:rsidR="00DE372B" w:rsidRDefault="00DE372B" w:rsidP="00DE372B">
      <w:pPr>
        <w:sectPr w:rsidR="00DE372B">
          <w:pgSz w:w="11900" w:h="16840"/>
          <w:pgMar w:top="1122" w:right="900" w:bottom="1440" w:left="1418" w:header="0" w:footer="0" w:gutter="0"/>
          <w:cols w:space="708" w:equalWidth="0">
            <w:col w:w="9582"/>
          </w:cols>
        </w:sectPr>
      </w:pPr>
    </w:p>
    <w:p w:rsidR="00DE372B" w:rsidRPr="00952F4B" w:rsidRDefault="00DE372B" w:rsidP="00DE372B">
      <w:pPr>
        <w:ind w:right="-219"/>
        <w:jc w:val="center"/>
        <w:rPr>
          <w:sz w:val="32"/>
          <w:szCs w:val="32"/>
        </w:rPr>
      </w:pPr>
      <w:bookmarkStart w:id="26" w:name="page28"/>
      <w:bookmarkStart w:id="27" w:name="page29"/>
      <w:bookmarkStart w:id="28" w:name="page32"/>
      <w:bookmarkStart w:id="29" w:name="page36"/>
      <w:bookmarkStart w:id="30" w:name="page37"/>
      <w:bookmarkEnd w:id="26"/>
      <w:bookmarkEnd w:id="27"/>
      <w:bookmarkEnd w:id="28"/>
      <w:bookmarkEnd w:id="29"/>
      <w:bookmarkEnd w:id="30"/>
      <w:r w:rsidRPr="00952F4B">
        <w:rPr>
          <w:rFonts w:ascii="Arial" w:eastAsia="Arial" w:hAnsi="Arial" w:cs="Arial"/>
          <w:b/>
          <w:bCs/>
          <w:sz w:val="32"/>
          <w:szCs w:val="32"/>
        </w:rPr>
        <w:lastRenderedPageBreak/>
        <w:t>DR - 04.01</w:t>
      </w:r>
    </w:p>
    <w:p w:rsidR="00DE372B" w:rsidRPr="00952F4B" w:rsidRDefault="00DE372B" w:rsidP="00DE372B">
      <w:pPr>
        <w:spacing w:line="213" w:lineRule="exact"/>
        <w:jc w:val="center"/>
        <w:rPr>
          <w:sz w:val="32"/>
          <w:szCs w:val="32"/>
        </w:rPr>
      </w:pPr>
    </w:p>
    <w:p w:rsidR="00DE372B" w:rsidRPr="00952F4B" w:rsidRDefault="00DE372B" w:rsidP="00DE372B">
      <w:pPr>
        <w:ind w:right="-219"/>
        <w:jc w:val="center"/>
        <w:rPr>
          <w:sz w:val="32"/>
          <w:szCs w:val="32"/>
        </w:rPr>
      </w:pPr>
      <w:r w:rsidRPr="00952F4B">
        <w:rPr>
          <w:rFonts w:ascii="Arial" w:eastAsia="Arial" w:hAnsi="Arial" w:cs="Arial"/>
          <w:b/>
          <w:bCs/>
          <w:sz w:val="32"/>
          <w:szCs w:val="32"/>
        </w:rPr>
        <w:t>PODBUDOWY</w:t>
      </w:r>
    </w:p>
    <w:p w:rsidR="00DE372B" w:rsidRPr="00952F4B" w:rsidRDefault="00DE372B" w:rsidP="00DE372B">
      <w:pPr>
        <w:spacing w:line="257" w:lineRule="auto"/>
        <w:ind w:right="640"/>
        <w:jc w:val="center"/>
        <w:rPr>
          <w:rFonts w:ascii="Arial" w:eastAsia="Arial" w:hAnsi="Arial" w:cs="Arial"/>
          <w:b/>
          <w:bCs/>
          <w:sz w:val="32"/>
          <w:szCs w:val="32"/>
        </w:rPr>
      </w:pPr>
      <w:r w:rsidRPr="00952F4B">
        <w:rPr>
          <w:rFonts w:ascii="Arial" w:eastAsia="Arial" w:hAnsi="Arial" w:cs="Arial"/>
          <w:b/>
          <w:bCs/>
          <w:sz w:val="32"/>
          <w:szCs w:val="32"/>
        </w:rPr>
        <w:t xml:space="preserve">DOLNE WARSTWY PODBUDÓW </w:t>
      </w:r>
      <w:r>
        <w:rPr>
          <w:rFonts w:ascii="Arial" w:eastAsia="Arial" w:hAnsi="Arial" w:cs="Arial"/>
          <w:b/>
          <w:bCs/>
          <w:sz w:val="32"/>
          <w:szCs w:val="32"/>
        </w:rPr>
        <w:br/>
      </w:r>
      <w:r w:rsidRPr="00952F4B">
        <w:rPr>
          <w:rFonts w:ascii="Arial" w:eastAsia="Arial" w:hAnsi="Arial" w:cs="Arial"/>
          <w:b/>
          <w:bCs/>
          <w:sz w:val="32"/>
          <w:szCs w:val="32"/>
        </w:rPr>
        <w:t>(KOR</w:t>
      </w:r>
      <w:r>
        <w:rPr>
          <w:rFonts w:ascii="Arial" w:eastAsia="Arial" w:hAnsi="Arial" w:cs="Arial"/>
          <w:b/>
          <w:bCs/>
          <w:sz w:val="32"/>
          <w:szCs w:val="32"/>
        </w:rPr>
        <w:t xml:space="preserve">YTO </w:t>
      </w:r>
      <w:r w:rsidRPr="00952F4B">
        <w:rPr>
          <w:rFonts w:ascii="Arial" w:eastAsia="Arial" w:hAnsi="Arial" w:cs="Arial"/>
          <w:b/>
          <w:bCs/>
          <w:sz w:val="32"/>
          <w:szCs w:val="32"/>
        </w:rPr>
        <w:t>WRAZ Z ZAG</w:t>
      </w:r>
      <w:r w:rsidRPr="00952F4B">
        <w:rPr>
          <w:rFonts w:ascii="Arial" w:eastAsia="Arial" w:hAnsi="Arial" w:cs="Arial"/>
          <w:sz w:val="32"/>
          <w:szCs w:val="32"/>
        </w:rPr>
        <w:t>Ę</w:t>
      </w:r>
      <w:r w:rsidRPr="00952F4B">
        <w:rPr>
          <w:rFonts w:ascii="Arial" w:eastAsia="Arial" w:hAnsi="Arial" w:cs="Arial"/>
          <w:b/>
          <w:bCs/>
          <w:sz w:val="32"/>
          <w:szCs w:val="32"/>
        </w:rPr>
        <w:t>SZCZENIEM)</w:t>
      </w:r>
    </w:p>
    <w:p w:rsidR="00DE372B" w:rsidRDefault="00DE372B" w:rsidP="00DE372B">
      <w:pPr>
        <w:spacing w:line="319" w:lineRule="exact"/>
        <w:rPr>
          <w:sz w:val="20"/>
          <w:szCs w:val="20"/>
        </w:rPr>
      </w:pPr>
    </w:p>
    <w:p w:rsidR="00DE372B" w:rsidRDefault="00DE372B" w:rsidP="00DE372B">
      <w:pPr>
        <w:tabs>
          <w:tab w:val="left" w:pos="400"/>
        </w:tabs>
        <w:rPr>
          <w:sz w:val="20"/>
          <w:szCs w:val="20"/>
        </w:rPr>
      </w:pPr>
      <w:r>
        <w:rPr>
          <w:rFonts w:ascii="Arial" w:eastAsia="Arial" w:hAnsi="Arial" w:cs="Arial"/>
          <w:b/>
          <w:bCs/>
          <w:sz w:val="28"/>
          <w:szCs w:val="28"/>
        </w:rPr>
        <w:t>1.</w:t>
      </w:r>
      <w:r>
        <w:rPr>
          <w:sz w:val="20"/>
          <w:szCs w:val="20"/>
        </w:rPr>
        <w:tab/>
      </w:r>
      <w:r>
        <w:rPr>
          <w:rFonts w:ascii="Arial" w:eastAsia="Arial" w:hAnsi="Arial" w:cs="Arial"/>
          <w:b/>
          <w:bCs/>
          <w:sz w:val="27"/>
          <w:szCs w:val="27"/>
        </w:rPr>
        <w:t>Cz</w:t>
      </w:r>
      <w:r>
        <w:rPr>
          <w:rFonts w:ascii="Arial" w:eastAsia="Arial" w:hAnsi="Arial" w:cs="Arial"/>
          <w:sz w:val="27"/>
          <w:szCs w:val="27"/>
        </w:rPr>
        <w:t>ęść</w:t>
      </w:r>
      <w:r>
        <w:rPr>
          <w:rFonts w:ascii="Arial" w:eastAsia="Arial" w:hAnsi="Arial" w:cs="Arial"/>
          <w:b/>
          <w:bCs/>
          <w:sz w:val="27"/>
          <w:szCs w:val="27"/>
        </w:rPr>
        <w:t xml:space="preserve"> ogólna</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1.1. Przedmiot ST</w:t>
      </w:r>
    </w:p>
    <w:p w:rsidR="00DE372B" w:rsidRDefault="00DE372B" w:rsidP="00DE372B">
      <w:pPr>
        <w:spacing w:line="262" w:lineRule="exact"/>
        <w:rPr>
          <w:sz w:val="20"/>
          <w:szCs w:val="20"/>
        </w:rPr>
      </w:pPr>
    </w:p>
    <w:p w:rsidR="00DE372B" w:rsidRDefault="00DE372B" w:rsidP="00DE372B">
      <w:pPr>
        <w:ind w:right="100"/>
        <w:rPr>
          <w:sz w:val="20"/>
          <w:szCs w:val="20"/>
        </w:rPr>
      </w:pPr>
      <w:r>
        <w:rPr>
          <w:rFonts w:ascii="Arial" w:eastAsia="Arial" w:hAnsi="Arial" w:cs="Arial"/>
        </w:rPr>
        <w:t>Przedmiotem niniejszej Specyfikacji Technicznej są wymagania dotyczące wykonania i przejęcia Robót - koryta pod warstwy konstrukcyjne wraz zagęszczeniem w ramach Przebudowy drogi powiatowej nr 3211Z ul. Wałowa w Gryficach. Odcinek od ul. Mickiewicza do ul. Wysoka Brama.</w:t>
      </w:r>
    </w:p>
    <w:p w:rsidR="00DE372B" w:rsidRDefault="00DE372B" w:rsidP="00DE372B">
      <w:pPr>
        <w:spacing w:line="200" w:lineRule="exact"/>
        <w:rPr>
          <w:sz w:val="20"/>
          <w:szCs w:val="20"/>
        </w:rPr>
      </w:pPr>
    </w:p>
    <w:p w:rsidR="00DE372B" w:rsidRDefault="00DE372B" w:rsidP="00DE372B">
      <w:pPr>
        <w:spacing w:line="322" w:lineRule="exact"/>
        <w:rPr>
          <w:sz w:val="20"/>
          <w:szCs w:val="20"/>
        </w:rPr>
      </w:pPr>
    </w:p>
    <w:p w:rsidR="00DE372B" w:rsidRDefault="00DE372B" w:rsidP="00DE372B">
      <w:pPr>
        <w:rPr>
          <w:sz w:val="20"/>
          <w:szCs w:val="20"/>
        </w:rPr>
      </w:pPr>
      <w:r>
        <w:rPr>
          <w:rFonts w:ascii="Arial" w:eastAsia="Arial" w:hAnsi="Arial" w:cs="Arial"/>
          <w:b/>
          <w:bCs/>
        </w:rPr>
        <w:t>1.2. Zakres Robót obj</w:t>
      </w:r>
      <w:r>
        <w:rPr>
          <w:rFonts w:ascii="Arial" w:eastAsia="Arial" w:hAnsi="Arial" w:cs="Arial"/>
        </w:rPr>
        <w:t>ę</w:t>
      </w:r>
      <w:r>
        <w:rPr>
          <w:rFonts w:ascii="Arial" w:eastAsia="Arial" w:hAnsi="Arial" w:cs="Arial"/>
          <w:b/>
          <w:bCs/>
        </w:rPr>
        <w:t>tych ST</w:t>
      </w:r>
    </w:p>
    <w:p w:rsidR="00DE372B" w:rsidRDefault="00DE372B" w:rsidP="00DE372B">
      <w:pPr>
        <w:spacing w:line="262" w:lineRule="exact"/>
        <w:rPr>
          <w:sz w:val="20"/>
          <w:szCs w:val="20"/>
        </w:rPr>
      </w:pPr>
    </w:p>
    <w:p w:rsidR="00DE372B" w:rsidRDefault="00DE372B" w:rsidP="00DE372B">
      <w:pPr>
        <w:spacing w:line="239" w:lineRule="auto"/>
        <w:ind w:right="360"/>
        <w:rPr>
          <w:sz w:val="20"/>
          <w:szCs w:val="20"/>
        </w:rPr>
      </w:pPr>
      <w:r>
        <w:rPr>
          <w:rFonts w:ascii="Arial" w:eastAsia="Arial" w:hAnsi="Arial" w:cs="Arial"/>
        </w:rPr>
        <w:t>Ustalenia zawarte w niniejszej Specyfikacji dotyczą prowadzenia Robót przy wykonaniu koryta pod jezdnie, ciągi piesze , miejsca postojowe, pobocza pod warstwy konstrukcyjne wraz z zagęszczeniem.</w:t>
      </w:r>
    </w:p>
    <w:p w:rsidR="00DE372B" w:rsidRDefault="00DE372B" w:rsidP="00DE372B">
      <w:pPr>
        <w:rPr>
          <w:sz w:val="20"/>
          <w:szCs w:val="20"/>
        </w:rPr>
      </w:pPr>
      <w:r>
        <w:rPr>
          <w:rFonts w:ascii="Arial" w:eastAsia="Arial" w:hAnsi="Arial" w:cs="Arial"/>
        </w:rPr>
        <w:t>Uzupełnienie opisu stanowi :</w:t>
      </w:r>
    </w:p>
    <w:p w:rsidR="00DE372B" w:rsidRDefault="00DE372B" w:rsidP="00DE372B">
      <w:pPr>
        <w:spacing w:line="1" w:lineRule="exact"/>
        <w:rPr>
          <w:sz w:val="20"/>
          <w:szCs w:val="20"/>
        </w:rPr>
      </w:pPr>
    </w:p>
    <w:p w:rsidR="00DE372B" w:rsidRDefault="00DE372B" w:rsidP="00DE372B">
      <w:pPr>
        <w:ind w:left="60"/>
        <w:rPr>
          <w:sz w:val="20"/>
          <w:szCs w:val="20"/>
        </w:rPr>
      </w:pPr>
      <w:r>
        <w:rPr>
          <w:rFonts w:ascii="Arial" w:eastAsia="Arial" w:hAnsi="Arial" w:cs="Arial"/>
        </w:rPr>
        <w:t>- projekt budowlany i rysunki</w:t>
      </w: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rPr>
          <w:sz w:val="20"/>
          <w:szCs w:val="20"/>
        </w:rPr>
      </w:pPr>
      <w:r>
        <w:rPr>
          <w:rFonts w:ascii="Arial" w:eastAsia="Arial" w:hAnsi="Arial" w:cs="Arial"/>
          <w:b/>
          <w:bCs/>
        </w:rPr>
        <w:t>1.3. Ogólne wymagania dotyczące Robót</w:t>
      </w:r>
    </w:p>
    <w:p w:rsidR="00DE372B" w:rsidRDefault="00DE372B" w:rsidP="00DE372B">
      <w:pPr>
        <w:spacing w:line="262" w:lineRule="exact"/>
        <w:rPr>
          <w:sz w:val="20"/>
          <w:szCs w:val="20"/>
        </w:rPr>
      </w:pPr>
    </w:p>
    <w:p w:rsidR="00DE372B" w:rsidRDefault="00DE372B" w:rsidP="00DE372B">
      <w:pPr>
        <w:spacing w:line="239" w:lineRule="auto"/>
        <w:rPr>
          <w:sz w:val="20"/>
          <w:szCs w:val="20"/>
        </w:rPr>
      </w:pPr>
      <w:r>
        <w:rPr>
          <w:rFonts w:ascii="Arial" w:eastAsia="Arial" w:hAnsi="Arial" w:cs="Arial"/>
        </w:rPr>
        <w:t>Wykonawca Robót jest odpowiedzialny za jakość ich wykonania oraz za zgodność z dokumentacją projektową, Specyfikacją Techniczną i poleceniami inżyniera.</w:t>
      </w:r>
    </w:p>
    <w:p w:rsidR="00DE372B" w:rsidRDefault="00DE372B" w:rsidP="00DE372B">
      <w:pPr>
        <w:spacing w:line="255" w:lineRule="exact"/>
        <w:rPr>
          <w:sz w:val="20"/>
          <w:szCs w:val="20"/>
        </w:rPr>
      </w:pPr>
    </w:p>
    <w:p w:rsidR="00DE372B" w:rsidRDefault="00DE372B" w:rsidP="00DE372B">
      <w:pPr>
        <w:ind w:right="44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00" w:lineRule="exact"/>
        <w:rPr>
          <w:sz w:val="20"/>
          <w:szCs w:val="20"/>
        </w:rPr>
      </w:pPr>
    </w:p>
    <w:p w:rsidR="00DE372B" w:rsidRDefault="00DE372B" w:rsidP="00DE372B">
      <w:pPr>
        <w:spacing w:line="308" w:lineRule="exact"/>
        <w:rPr>
          <w:sz w:val="20"/>
          <w:szCs w:val="20"/>
        </w:rPr>
      </w:pPr>
    </w:p>
    <w:p w:rsidR="00DE372B" w:rsidRDefault="00DE372B" w:rsidP="00DE372B">
      <w:pPr>
        <w:tabs>
          <w:tab w:val="left" w:pos="1700"/>
        </w:tabs>
        <w:rPr>
          <w:sz w:val="20"/>
          <w:szCs w:val="20"/>
        </w:rPr>
      </w:pPr>
      <w:r>
        <w:rPr>
          <w:rFonts w:ascii="Arial" w:eastAsia="Arial" w:hAnsi="Arial" w:cs="Arial"/>
          <w:b/>
          <w:bCs/>
        </w:rPr>
        <w:t>45 233 330 -  1</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fundamentowania dróg</w:t>
      </w:r>
    </w:p>
    <w:p w:rsidR="00DE372B" w:rsidRDefault="00DE372B" w:rsidP="00DE372B">
      <w:pPr>
        <w:spacing w:line="200" w:lineRule="exact"/>
        <w:rPr>
          <w:sz w:val="20"/>
          <w:szCs w:val="20"/>
        </w:rPr>
      </w:pPr>
    </w:p>
    <w:p w:rsidR="00DE372B" w:rsidRDefault="00DE372B" w:rsidP="00DE372B">
      <w:pPr>
        <w:spacing w:line="305"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62" w:lineRule="exact"/>
        <w:rPr>
          <w:sz w:val="20"/>
          <w:szCs w:val="20"/>
        </w:rPr>
      </w:pPr>
    </w:p>
    <w:p w:rsidR="00DE372B" w:rsidRDefault="00DE372B" w:rsidP="00DE372B">
      <w:pPr>
        <w:spacing w:line="239" w:lineRule="auto"/>
        <w:ind w:right="320"/>
        <w:rPr>
          <w:sz w:val="20"/>
          <w:szCs w:val="20"/>
        </w:rPr>
      </w:pPr>
      <w:r>
        <w:rPr>
          <w:rFonts w:ascii="Arial" w:eastAsia="Arial" w:hAnsi="Arial" w:cs="Arial"/>
        </w:rPr>
        <w:t>Określenia podstawowe w niniejszej ST są zgodne z odpowiednimi normami polskimi lub odpowiednimi normami Krajów UE w zakresie przyjętym przez polskie prawodawstwo i ST WO-00.00.“ Wymagania Ogólne “</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pgSz w:w="11900" w:h="16840"/>
          <w:pgMar w:top="1440" w:right="860" w:bottom="1440" w:left="1420" w:header="0" w:footer="0" w:gutter="0"/>
          <w:cols w:space="708" w:equalWidth="0">
            <w:col w:w="9620"/>
          </w:cols>
        </w:sectPr>
      </w:pPr>
    </w:p>
    <w:p w:rsidR="00DE372B" w:rsidRDefault="00DE372B" w:rsidP="00DE372B">
      <w:pPr>
        <w:ind w:left="2"/>
        <w:rPr>
          <w:sz w:val="20"/>
          <w:szCs w:val="20"/>
        </w:rPr>
      </w:pPr>
      <w:bookmarkStart w:id="31" w:name="page38"/>
      <w:bookmarkEnd w:id="31"/>
      <w:r>
        <w:rPr>
          <w:rFonts w:ascii="Arial" w:eastAsia="Arial" w:hAnsi="Arial" w:cs="Arial"/>
          <w:b/>
          <w:bCs/>
          <w:sz w:val="28"/>
          <w:szCs w:val="28"/>
        </w:rPr>
        <w:lastRenderedPageBreak/>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spacing w:line="255" w:lineRule="exact"/>
        <w:rPr>
          <w:sz w:val="20"/>
          <w:szCs w:val="20"/>
        </w:rPr>
      </w:pPr>
    </w:p>
    <w:p w:rsidR="00DE372B" w:rsidRDefault="00DE372B" w:rsidP="00DE372B">
      <w:pPr>
        <w:ind w:left="2"/>
        <w:rPr>
          <w:sz w:val="20"/>
          <w:szCs w:val="20"/>
        </w:rPr>
      </w:pPr>
      <w:r>
        <w:rPr>
          <w:rFonts w:ascii="Arial" w:eastAsia="Arial" w:hAnsi="Arial" w:cs="Arial"/>
          <w:b/>
          <w:bCs/>
        </w:rPr>
        <w:t>2.1. Ogólne wymagania</w:t>
      </w:r>
    </w:p>
    <w:p w:rsidR="00DE372B" w:rsidRDefault="00DE372B" w:rsidP="00DE372B">
      <w:pPr>
        <w:spacing w:line="262" w:lineRule="exact"/>
        <w:rPr>
          <w:sz w:val="20"/>
          <w:szCs w:val="20"/>
        </w:rPr>
      </w:pPr>
    </w:p>
    <w:p w:rsidR="00DE372B" w:rsidRDefault="00DE372B" w:rsidP="00DE372B">
      <w:pPr>
        <w:spacing w:line="239" w:lineRule="auto"/>
        <w:ind w:left="2" w:right="420"/>
        <w:rPr>
          <w:sz w:val="20"/>
          <w:szCs w:val="20"/>
        </w:rPr>
      </w:pPr>
      <w:r>
        <w:rPr>
          <w:rFonts w:ascii="Arial" w:eastAsia="Arial" w:hAnsi="Arial" w:cs="Arial"/>
        </w:rPr>
        <w:t>Ogólne wymagania dotyczące materiałów, ich pozyskiwania i składowania, podano w ST WO-00.00. “Wymagania Ogólne“.</w:t>
      </w:r>
    </w:p>
    <w:p w:rsidR="00DE372B" w:rsidRDefault="00DE372B" w:rsidP="00DE372B">
      <w:pPr>
        <w:spacing w:line="200" w:lineRule="exact"/>
        <w:rPr>
          <w:sz w:val="20"/>
          <w:szCs w:val="20"/>
        </w:rPr>
      </w:pPr>
    </w:p>
    <w:p w:rsidR="00DE372B" w:rsidRDefault="00DE372B" w:rsidP="00DE372B">
      <w:pPr>
        <w:spacing w:line="301" w:lineRule="exact"/>
        <w:rPr>
          <w:sz w:val="20"/>
          <w:szCs w:val="20"/>
        </w:rPr>
      </w:pPr>
    </w:p>
    <w:p w:rsidR="00DE372B" w:rsidRDefault="00DE372B" w:rsidP="00DE372B">
      <w:pPr>
        <w:tabs>
          <w:tab w:val="left" w:pos="701"/>
        </w:tabs>
        <w:ind w:left="2"/>
        <w:rPr>
          <w:sz w:val="20"/>
          <w:szCs w:val="20"/>
        </w:rPr>
      </w:pPr>
      <w:r>
        <w:rPr>
          <w:rFonts w:ascii="Arial" w:eastAsia="Arial" w:hAnsi="Arial" w:cs="Arial"/>
          <w:b/>
          <w:bCs/>
        </w:rPr>
        <w:t>2.2.</w:t>
      </w:r>
      <w:r>
        <w:rPr>
          <w:sz w:val="20"/>
          <w:szCs w:val="20"/>
        </w:rPr>
        <w:tab/>
      </w:r>
      <w:r>
        <w:rPr>
          <w:rFonts w:ascii="Arial" w:eastAsia="Arial" w:hAnsi="Arial" w:cs="Arial"/>
          <w:b/>
          <w:bCs/>
          <w:sz w:val="21"/>
          <w:szCs w:val="21"/>
        </w:rPr>
        <w:t>Wymagania dla gruntów</w:t>
      </w:r>
    </w:p>
    <w:p w:rsidR="00DE372B" w:rsidRDefault="00DE372B" w:rsidP="00DE372B">
      <w:pPr>
        <w:spacing w:line="259" w:lineRule="exact"/>
        <w:rPr>
          <w:sz w:val="20"/>
          <w:szCs w:val="20"/>
        </w:rPr>
      </w:pPr>
    </w:p>
    <w:p w:rsidR="00DE372B" w:rsidRDefault="00DE372B" w:rsidP="00DE372B">
      <w:pPr>
        <w:ind w:left="2"/>
        <w:rPr>
          <w:sz w:val="20"/>
          <w:szCs w:val="20"/>
        </w:rPr>
      </w:pPr>
      <w:r>
        <w:rPr>
          <w:rFonts w:ascii="Arial" w:eastAsia="Arial" w:hAnsi="Arial" w:cs="Arial"/>
        </w:rPr>
        <w:t>Grunty i materiały nieprzydatne do zasypania wykopów lub wykonania nasypów muszą być wywiezione na odkład. Odpowiednie wyniki badań jakości gruntu zakwalifikowanego jako nieprzydatny zostaną przedłożone do akceptacji inżyniera. Zapewnienie terenów na odkład należy do obowiązków Wykonawcy.</w:t>
      </w:r>
    </w:p>
    <w:p w:rsidR="00DE372B" w:rsidRDefault="00DE372B" w:rsidP="00DE372B">
      <w:pPr>
        <w:spacing w:line="111" w:lineRule="exact"/>
        <w:rPr>
          <w:sz w:val="20"/>
          <w:szCs w:val="20"/>
        </w:rPr>
      </w:pPr>
    </w:p>
    <w:p w:rsidR="00DE372B" w:rsidRDefault="00DE372B" w:rsidP="00DE372B">
      <w:pPr>
        <w:tabs>
          <w:tab w:val="left" w:pos="441"/>
        </w:tabs>
        <w:ind w:left="2"/>
        <w:rPr>
          <w:sz w:val="20"/>
          <w:szCs w:val="20"/>
        </w:rPr>
      </w:pPr>
      <w:r>
        <w:rPr>
          <w:rFonts w:ascii="Arial" w:eastAsia="Arial" w:hAnsi="Arial" w:cs="Arial"/>
          <w:b/>
          <w:bCs/>
          <w:sz w:val="28"/>
          <w:szCs w:val="28"/>
        </w:rPr>
        <w:t>3.</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sprz</w:t>
      </w:r>
      <w:r>
        <w:rPr>
          <w:rFonts w:ascii="Arial" w:eastAsia="Arial" w:hAnsi="Arial" w:cs="Arial"/>
          <w:sz w:val="27"/>
          <w:szCs w:val="27"/>
        </w:rPr>
        <w:t>ę</w:t>
      </w:r>
      <w:r>
        <w:rPr>
          <w:rFonts w:ascii="Arial" w:eastAsia="Arial" w:hAnsi="Arial" w:cs="Arial"/>
          <w:b/>
          <w:bCs/>
          <w:sz w:val="27"/>
          <w:szCs w:val="27"/>
        </w:rPr>
        <w:t>tu i maszyn</w:t>
      </w:r>
    </w:p>
    <w:p w:rsidR="00DE372B" w:rsidRDefault="00DE372B" w:rsidP="00DE372B">
      <w:pPr>
        <w:spacing w:line="263" w:lineRule="exact"/>
        <w:rPr>
          <w:sz w:val="20"/>
          <w:szCs w:val="20"/>
        </w:rPr>
      </w:pPr>
    </w:p>
    <w:p w:rsidR="00DE372B" w:rsidRDefault="00DE372B" w:rsidP="00DE372B">
      <w:pPr>
        <w:ind w:left="2"/>
        <w:rPr>
          <w:sz w:val="20"/>
          <w:szCs w:val="20"/>
        </w:rPr>
      </w:pPr>
      <w:r>
        <w:rPr>
          <w:rFonts w:ascii="Arial" w:eastAsia="Arial" w:hAnsi="Arial" w:cs="Arial"/>
        </w:rPr>
        <w:t>Ogólne wymagania dotyczące sprzętu podano w ST WO-00.00. „Wymagania Ogólne”.</w:t>
      </w:r>
    </w:p>
    <w:p w:rsidR="00DE372B" w:rsidRDefault="00DE372B" w:rsidP="00DE372B">
      <w:pPr>
        <w:spacing w:line="239" w:lineRule="auto"/>
        <w:ind w:left="2"/>
        <w:rPr>
          <w:sz w:val="20"/>
          <w:szCs w:val="20"/>
        </w:rPr>
      </w:pPr>
      <w:r>
        <w:rPr>
          <w:rFonts w:ascii="Arial" w:eastAsia="Arial" w:hAnsi="Arial" w:cs="Arial"/>
        </w:rPr>
        <w:t>Przy wykonywaniu Robót Wykonawca powinien dysponować następującym sprawnym technicznie sprzętem:</w:t>
      </w:r>
    </w:p>
    <w:p w:rsidR="00DE372B" w:rsidRDefault="00DE372B" w:rsidP="00DE372B">
      <w:pPr>
        <w:spacing w:line="278" w:lineRule="exact"/>
        <w:rPr>
          <w:sz w:val="20"/>
          <w:szCs w:val="20"/>
        </w:rPr>
      </w:pPr>
    </w:p>
    <w:p w:rsidR="00DE372B" w:rsidRDefault="00DE372B" w:rsidP="00DE372B">
      <w:pPr>
        <w:numPr>
          <w:ilvl w:val="0"/>
          <w:numId w:val="37"/>
        </w:numPr>
        <w:tabs>
          <w:tab w:val="left" w:pos="362"/>
        </w:tabs>
        <w:spacing w:line="239" w:lineRule="auto"/>
        <w:ind w:left="362" w:right="960" w:hanging="362"/>
        <w:rPr>
          <w:rFonts w:ascii="Arial" w:eastAsia="Arial" w:hAnsi="Arial" w:cs="Arial"/>
        </w:rPr>
      </w:pPr>
      <w:r>
        <w:rPr>
          <w:rFonts w:ascii="Arial" w:eastAsia="Arial" w:hAnsi="Arial" w:cs="Arial"/>
        </w:rPr>
        <w:t>Koparkami wieloczynnościowymi z wymiennym osprzętem – zdjęcie warstwy gruntu i załadunek na samochody,</w:t>
      </w:r>
    </w:p>
    <w:p w:rsidR="00DE372B" w:rsidRDefault="00DE372B" w:rsidP="00DE372B">
      <w:pPr>
        <w:spacing w:line="2" w:lineRule="exact"/>
        <w:rPr>
          <w:rFonts w:ascii="Arial" w:eastAsia="Arial" w:hAnsi="Arial" w:cs="Arial"/>
        </w:rPr>
      </w:pP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Spycharkami</w:t>
      </w: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Samochodami samowyładowczymi</w:t>
      </w: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Łopatami, szpadlami i innym sprzętem do ręcznego wykonania robót ziemnych – w miejscach, gdzie prawidłowe wykonanie robót sprzętem zmechanizowanym nie jest możliwe</w:t>
      </w: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Walcami wibracyjnymi stalowymi gładkimi i ogumionymi</w:t>
      </w:r>
    </w:p>
    <w:p w:rsidR="00DE372B" w:rsidRDefault="00DE372B" w:rsidP="00DE372B">
      <w:pPr>
        <w:numPr>
          <w:ilvl w:val="0"/>
          <w:numId w:val="37"/>
        </w:numPr>
        <w:tabs>
          <w:tab w:val="left" w:pos="362"/>
        </w:tabs>
        <w:ind w:left="362" w:hanging="362"/>
        <w:rPr>
          <w:rFonts w:ascii="Arial" w:eastAsia="Arial" w:hAnsi="Arial" w:cs="Arial"/>
        </w:rPr>
      </w:pPr>
      <w:r>
        <w:rPr>
          <w:rFonts w:ascii="Arial" w:eastAsia="Arial" w:hAnsi="Arial" w:cs="Arial"/>
        </w:rPr>
        <w:t>Zagęszczarkami spalinowymi i płytami wibracyjnymi</w:t>
      </w:r>
    </w:p>
    <w:p w:rsidR="00DE372B" w:rsidRDefault="00DE372B" w:rsidP="00DE372B">
      <w:pPr>
        <w:spacing w:line="266" w:lineRule="exact"/>
        <w:rPr>
          <w:sz w:val="20"/>
          <w:szCs w:val="20"/>
        </w:rPr>
      </w:pPr>
    </w:p>
    <w:p w:rsidR="00DE372B" w:rsidRDefault="00DE372B" w:rsidP="00DE372B">
      <w:pPr>
        <w:numPr>
          <w:ilvl w:val="0"/>
          <w:numId w:val="38"/>
        </w:numPr>
        <w:tabs>
          <w:tab w:val="left" w:pos="702"/>
        </w:tabs>
        <w:ind w:left="702" w:hanging="702"/>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85" w:lineRule="exact"/>
        <w:rPr>
          <w:sz w:val="20"/>
          <w:szCs w:val="20"/>
        </w:rPr>
      </w:pPr>
    </w:p>
    <w:p w:rsidR="00DE372B" w:rsidRDefault="00DE372B" w:rsidP="00DE372B">
      <w:pPr>
        <w:ind w:left="2"/>
        <w:rPr>
          <w:sz w:val="20"/>
          <w:szCs w:val="20"/>
        </w:rPr>
      </w:pPr>
      <w:r>
        <w:rPr>
          <w:rFonts w:ascii="Arial" w:eastAsia="Arial" w:hAnsi="Arial" w:cs="Arial"/>
        </w:rPr>
        <w:t>Ogólne wymagania dotyczące transportu podano w “ Wymagania Ogólne”, ST WO-00.00.</w:t>
      </w:r>
    </w:p>
    <w:p w:rsidR="00DE372B" w:rsidRDefault="00DE372B" w:rsidP="00DE372B">
      <w:pPr>
        <w:spacing w:line="1" w:lineRule="exact"/>
        <w:rPr>
          <w:sz w:val="20"/>
          <w:szCs w:val="20"/>
        </w:rPr>
      </w:pPr>
    </w:p>
    <w:p w:rsidR="00DE372B" w:rsidRDefault="00DE372B" w:rsidP="00DE372B">
      <w:pPr>
        <w:ind w:left="2"/>
        <w:rPr>
          <w:sz w:val="20"/>
          <w:szCs w:val="20"/>
        </w:rPr>
      </w:pPr>
      <w:r>
        <w:rPr>
          <w:rFonts w:ascii="Arial" w:eastAsia="Arial" w:hAnsi="Arial" w:cs="Arial"/>
        </w:rPr>
        <w:t>Transport gruntu z wykopu odbywać się będzie samowyładowczymi środkami transportu.</w:t>
      </w:r>
    </w:p>
    <w:p w:rsidR="00DE372B" w:rsidRDefault="00DE372B" w:rsidP="00DE372B">
      <w:pPr>
        <w:ind w:left="2"/>
        <w:rPr>
          <w:sz w:val="20"/>
          <w:szCs w:val="20"/>
        </w:rPr>
      </w:pPr>
      <w:r>
        <w:rPr>
          <w:rFonts w:ascii="Arial" w:eastAsia="Arial" w:hAnsi="Arial" w:cs="Arial"/>
        </w:rPr>
        <w:t>Wykonawca ma obowiązek zorganizowania transportu z uwzględnieniem wymogów</w:t>
      </w:r>
    </w:p>
    <w:p w:rsidR="00DE372B" w:rsidRDefault="00DE372B" w:rsidP="00DE372B">
      <w:pPr>
        <w:ind w:left="2"/>
        <w:rPr>
          <w:sz w:val="20"/>
          <w:szCs w:val="20"/>
        </w:rPr>
      </w:pPr>
      <w:r>
        <w:rPr>
          <w:rFonts w:ascii="Arial" w:eastAsia="Arial" w:hAnsi="Arial" w:cs="Arial"/>
        </w:rPr>
        <w:t>Bezpieczeństwa, zarówno w obrębie pasa robót drogowych, jak i poza nimi. Środki transportowe,</w:t>
      </w:r>
    </w:p>
    <w:p w:rsidR="00DE372B" w:rsidRDefault="00DE372B" w:rsidP="00DE372B">
      <w:pPr>
        <w:ind w:left="2"/>
        <w:rPr>
          <w:sz w:val="20"/>
          <w:szCs w:val="20"/>
        </w:rPr>
      </w:pPr>
      <w:r>
        <w:rPr>
          <w:rFonts w:ascii="Arial" w:eastAsia="Arial" w:hAnsi="Arial" w:cs="Arial"/>
        </w:rPr>
        <w:t>Poruszające się po drogach poza pasem drogowym powinny spełniać odpowiednie wymagania</w:t>
      </w:r>
    </w:p>
    <w:p w:rsidR="00DE372B" w:rsidRDefault="00DE372B" w:rsidP="00DE372B">
      <w:pPr>
        <w:ind w:left="2"/>
        <w:rPr>
          <w:sz w:val="20"/>
          <w:szCs w:val="20"/>
        </w:rPr>
      </w:pPr>
      <w:r>
        <w:rPr>
          <w:rFonts w:ascii="Arial" w:eastAsia="Arial" w:hAnsi="Arial" w:cs="Arial"/>
        </w:rPr>
        <w:t>W zakresie parametrów charakteryzujących pojazdy, w szczególności w odniesieniu do gabarytów</w:t>
      </w:r>
    </w:p>
    <w:p w:rsidR="00DE372B" w:rsidRDefault="00DE372B" w:rsidP="00DE372B">
      <w:pPr>
        <w:ind w:left="2"/>
        <w:rPr>
          <w:sz w:val="20"/>
          <w:szCs w:val="20"/>
        </w:rPr>
      </w:pPr>
      <w:r>
        <w:rPr>
          <w:rFonts w:ascii="Arial" w:eastAsia="Arial" w:hAnsi="Arial" w:cs="Arial"/>
        </w:rPr>
        <w:t>I obciążenia na oś. Jakiekolwiek skutki finansowe oraz prawne, wynikające z niedotrzymania</w:t>
      </w:r>
    </w:p>
    <w:p w:rsidR="00DE372B" w:rsidRDefault="00DE372B" w:rsidP="00DE372B">
      <w:pPr>
        <w:ind w:left="2"/>
        <w:rPr>
          <w:sz w:val="20"/>
          <w:szCs w:val="20"/>
        </w:rPr>
      </w:pPr>
      <w:r>
        <w:rPr>
          <w:rFonts w:ascii="Arial" w:eastAsia="Arial" w:hAnsi="Arial" w:cs="Arial"/>
        </w:rPr>
        <w:t>Wymienionych powyżej warunków obciążają Wykonawcę.</w:t>
      </w:r>
    </w:p>
    <w:p w:rsidR="00DE372B" w:rsidRDefault="00DE372B" w:rsidP="00DE372B">
      <w:pPr>
        <w:spacing w:line="243"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5.</w:t>
      </w:r>
      <w:r>
        <w:rPr>
          <w:sz w:val="20"/>
          <w:szCs w:val="20"/>
        </w:rPr>
        <w:tab/>
      </w:r>
      <w:r>
        <w:rPr>
          <w:rFonts w:ascii="Arial" w:eastAsia="Arial" w:hAnsi="Arial" w:cs="Arial"/>
          <w:b/>
          <w:bCs/>
          <w:sz w:val="27"/>
          <w:szCs w:val="27"/>
        </w:rPr>
        <w:t>Wymagania dotycz</w:t>
      </w:r>
      <w:r>
        <w:rPr>
          <w:rFonts w:ascii="Arial" w:eastAsia="Arial" w:hAnsi="Arial" w:cs="Arial"/>
          <w:sz w:val="27"/>
          <w:szCs w:val="27"/>
        </w:rPr>
        <w:t>ą</w:t>
      </w:r>
      <w:r>
        <w:rPr>
          <w:rFonts w:ascii="Arial" w:eastAsia="Arial" w:hAnsi="Arial" w:cs="Arial"/>
          <w:b/>
          <w:bCs/>
          <w:sz w:val="27"/>
          <w:szCs w:val="27"/>
        </w:rPr>
        <w:t>ce wykonania Robót</w:t>
      </w:r>
    </w:p>
    <w:p w:rsidR="00DE372B" w:rsidRDefault="00DE372B" w:rsidP="00DE372B">
      <w:pPr>
        <w:spacing w:line="253" w:lineRule="exact"/>
        <w:rPr>
          <w:sz w:val="20"/>
          <w:szCs w:val="20"/>
        </w:rPr>
      </w:pPr>
    </w:p>
    <w:p w:rsidR="00DE372B" w:rsidRDefault="00DE372B" w:rsidP="00DE372B">
      <w:pPr>
        <w:tabs>
          <w:tab w:val="left" w:pos="701"/>
        </w:tabs>
        <w:ind w:left="2"/>
        <w:rPr>
          <w:sz w:val="20"/>
          <w:szCs w:val="20"/>
        </w:rPr>
      </w:pPr>
      <w:r>
        <w:rPr>
          <w:rFonts w:ascii="Arial" w:eastAsia="Arial" w:hAnsi="Arial" w:cs="Arial"/>
          <w:b/>
          <w:bCs/>
        </w:rPr>
        <w:t>5.1.</w:t>
      </w:r>
      <w:r>
        <w:rPr>
          <w:sz w:val="20"/>
          <w:szCs w:val="20"/>
        </w:rPr>
        <w:tab/>
      </w:r>
      <w:r>
        <w:rPr>
          <w:rFonts w:ascii="Arial" w:eastAsia="Arial" w:hAnsi="Arial" w:cs="Arial"/>
          <w:b/>
          <w:bCs/>
          <w:sz w:val="21"/>
          <w:szCs w:val="21"/>
        </w:rPr>
        <w:t>Ogólne zasady wykonania Robót</w:t>
      </w:r>
    </w:p>
    <w:p w:rsidR="00DE372B" w:rsidRDefault="00DE372B" w:rsidP="00DE372B">
      <w:pPr>
        <w:spacing w:line="262" w:lineRule="exact"/>
        <w:rPr>
          <w:sz w:val="20"/>
          <w:szCs w:val="20"/>
        </w:rPr>
      </w:pPr>
    </w:p>
    <w:p w:rsidR="00DE372B" w:rsidRDefault="00DE372B" w:rsidP="00DE372B">
      <w:pPr>
        <w:spacing w:line="239" w:lineRule="auto"/>
        <w:ind w:left="2" w:right="20"/>
        <w:rPr>
          <w:sz w:val="20"/>
          <w:szCs w:val="20"/>
        </w:rPr>
      </w:pPr>
      <w:r>
        <w:rPr>
          <w:rFonts w:ascii="Arial" w:eastAsia="Arial" w:hAnsi="Arial" w:cs="Arial"/>
        </w:rPr>
        <w:t>Ogólne zasady wykonania Robót podano w ST WO-00.00". Wymagania Ogólne ". Wykonawca przedstawi inżynierowi do akceptacji projekt wykonawczy dostosowany do zaakceptowanych przez Zamawiającego materiałów i urządzeń oraz projekt organizacji i Harmonogram Robót. Zastosowane w projekcie wykonawczym rozwiązania techniczne, przyjęte materiały, aparatura i urządzenia muszą zawierać atesty. Szczegółowy sposób wykonania Robót Wykonawca przedstawi do uzgodnienia z inżynierem w projekcie wykonawczym</w:t>
      </w:r>
    </w:p>
    <w:p w:rsidR="00DE372B" w:rsidRDefault="00DE372B" w:rsidP="00DE372B">
      <w:pPr>
        <w:spacing w:line="200" w:lineRule="exact"/>
        <w:rPr>
          <w:sz w:val="20"/>
          <w:szCs w:val="20"/>
        </w:rPr>
      </w:pPr>
    </w:p>
    <w:p w:rsidR="00DE372B" w:rsidRDefault="00DE372B" w:rsidP="00DE372B">
      <w:pPr>
        <w:spacing w:line="246" w:lineRule="exact"/>
        <w:rPr>
          <w:sz w:val="20"/>
          <w:szCs w:val="20"/>
        </w:rPr>
      </w:pPr>
    </w:p>
    <w:p w:rsidR="00DE372B" w:rsidRDefault="00DE372B" w:rsidP="00DE372B">
      <w:pPr>
        <w:sectPr w:rsidR="00DE372B">
          <w:pgSz w:w="11900" w:h="16840"/>
          <w:pgMar w:top="1122" w:right="920" w:bottom="1440" w:left="1418" w:header="0" w:footer="0" w:gutter="0"/>
          <w:cols w:space="708" w:equalWidth="0">
            <w:col w:w="9562"/>
          </w:cols>
        </w:sectPr>
      </w:pPr>
    </w:p>
    <w:p w:rsidR="00DE372B" w:rsidRDefault="00DE372B" w:rsidP="00DE372B">
      <w:pPr>
        <w:spacing w:line="239" w:lineRule="auto"/>
        <w:ind w:left="2" w:right="80"/>
        <w:rPr>
          <w:sz w:val="20"/>
          <w:szCs w:val="20"/>
        </w:rPr>
      </w:pPr>
      <w:bookmarkStart w:id="32" w:name="page39"/>
      <w:bookmarkEnd w:id="32"/>
      <w:r>
        <w:rPr>
          <w:rFonts w:ascii="Arial" w:eastAsia="Arial" w:hAnsi="Arial" w:cs="Arial"/>
        </w:rPr>
        <w:lastRenderedPageBreak/>
        <w:t>5.2. Wykonawca ma obowiązek skarpowania wykopów w taki sposób, aby zapewniona została ich stateczność w okresie prowadzenia robót.</w:t>
      </w:r>
    </w:p>
    <w:p w:rsidR="00DE372B" w:rsidRDefault="00DE372B" w:rsidP="00DE372B">
      <w:pPr>
        <w:spacing w:line="2" w:lineRule="exact"/>
        <w:rPr>
          <w:sz w:val="20"/>
          <w:szCs w:val="20"/>
        </w:rPr>
      </w:pPr>
    </w:p>
    <w:p w:rsidR="00DE372B" w:rsidRDefault="00DE372B" w:rsidP="00DE372B">
      <w:pPr>
        <w:ind w:left="2"/>
        <w:rPr>
          <w:sz w:val="20"/>
          <w:szCs w:val="20"/>
        </w:rPr>
      </w:pPr>
      <w:r>
        <w:rPr>
          <w:rFonts w:ascii="Arial" w:eastAsia="Arial" w:hAnsi="Arial" w:cs="Arial"/>
        </w:rPr>
        <w:t>Wszelkie naprawy i utrzymanie prawidłowego kształtu skarp należą do obowiązków wykonawcy.</w:t>
      </w:r>
    </w:p>
    <w:p w:rsidR="00DE372B" w:rsidRDefault="00DE372B" w:rsidP="00DE372B">
      <w:pPr>
        <w:spacing w:line="254" w:lineRule="exact"/>
        <w:rPr>
          <w:sz w:val="20"/>
          <w:szCs w:val="20"/>
        </w:rPr>
      </w:pPr>
    </w:p>
    <w:p w:rsidR="00DE372B" w:rsidRDefault="00DE372B" w:rsidP="00DE372B">
      <w:pPr>
        <w:spacing w:line="239" w:lineRule="auto"/>
        <w:ind w:left="2"/>
        <w:rPr>
          <w:sz w:val="20"/>
          <w:szCs w:val="20"/>
        </w:rPr>
      </w:pPr>
      <w:r>
        <w:rPr>
          <w:rFonts w:ascii="Arial" w:eastAsia="Arial" w:hAnsi="Arial" w:cs="Arial"/>
        </w:rPr>
        <w:t>5.3. Nadmiar gruntu z wykopu należy wywieźć poza teren budowy w miejsce zaakceptowane przez inżyniera.</w:t>
      </w:r>
    </w:p>
    <w:p w:rsidR="00DE372B" w:rsidRDefault="00DE372B" w:rsidP="00DE372B">
      <w:pPr>
        <w:spacing w:line="255" w:lineRule="exact"/>
        <w:rPr>
          <w:sz w:val="20"/>
          <w:szCs w:val="20"/>
        </w:rPr>
      </w:pPr>
    </w:p>
    <w:p w:rsidR="00DE372B" w:rsidRDefault="00DE372B" w:rsidP="00DE372B">
      <w:pPr>
        <w:tabs>
          <w:tab w:val="left" w:pos="681"/>
        </w:tabs>
        <w:spacing w:line="239" w:lineRule="auto"/>
        <w:ind w:left="702" w:right="360" w:hanging="705"/>
        <w:rPr>
          <w:sz w:val="20"/>
          <w:szCs w:val="20"/>
        </w:rPr>
      </w:pPr>
      <w:r>
        <w:rPr>
          <w:rFonts w:ascii="Arial" w:eastAsia="Arial" w:hAnsi="Arial" w:cs="Arial"/>
        </w:rPr>
        <w:t>5.3.</w:t>
      </w:r>
      <w:r>
        <w:rPr>
          <w:sz w:val="20"/>
          <w:szCs w:val="20"/>
        </w:rPr>
        <w:tab/>
      </w:r>
      <w:r>
        <w:rPr>
          <w:rFonts w:ascii="Arial" w:eastAsia="Arial" w:hAnsi="Arial" w:cs="Arial"/>
        </w:rPr>
        <w:t>Grunt przydatny do ponownego wbudowania należy gromadzić w hałdach , w miejscach składowania zaakceptowanych przez inżyniera.</w:t>
      </w:r>
    </w:p>
    <w:p w:rsidR="00DE372B" w:rsidRDefault="00DE372B" w:rsidP="00DE372B">
      <w:pPr>
        <w:spacing w:line="245"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6.</w:t>
      </w:r>
      <w:r>
        <w:rPr>
          <w:sz w:val="20"/>
          <w:szCs w:val="20"/>
        </w:rPr>
        <w:tab/>
      </w:r>
      <w:r>
        <w:rPr>
          <w:rFonts w:ascii="Arial" w:eastAsia="Arial" w:hAnsi="Arial" w:cs="Arial"/>
          <w:b/>
          <w:bCs/>
          <w:sz w:val="26"/>
          <w:szCs w:val="26"/>
        </w:rPr>
        <w:t>Kontrola, badania oraz odbiór wyrobów i Robót</w:t>
      </w:r>
    </w:p>
    <w:p w:rsidR="00DE372B" w:rsidRDefault="00DE372B" w:rsidP="00DE372B">
      <w:pPr>
        <w:spacing w:line="255" w:lineRule="exact"/>
        <w:rPr>
          <w:sz w:val="20"/>
          <w:szCs w:val="20"/>
        </w:rPr>
      </w:pPr>
    </w:p>
    <w:p w:rsidR="00DE372B" w:rsidRDefault="00DE372B" w:rsidP="00DE372B">
      <w:pPr>
        <w:ind w:left="2"/>
        <w:rPr>
          <w:sz w:val="20"/>
          <w:szCs w:val="20"/>
        </w:rPr>
      </w:pPr>
      <w:r>
        <w:rPr>
          <w:rFonts w:ascii="Arial" w:eastAsia="Arial" w:hAnsi="Arial" w:cs="Arial"/>
          <w:b/>
          <w:bCs/>
        </w:rPr>
        <w:t>6.1. Ogólne zasady kontroli jako</w:t>
      </w:r>
      <w:r>
        <w:rPr>
          <w:rFonts w:ascii="Arial" w:eastAsia="Arial" w:hAnsi="Arial" w:cs="Arial"/>
        </w:rPr>
        <w:t>ś</w:t>
      </w:r>
      <w:r>
        <w:rPr>
          <w:rFonts w:ascii="Arial" w:eastAsia="Arial" w:hAnsi="Arial" w:cs="Arial"/>
          <w:b/>
          <w:bCs/>
        </w:rPr>
        <w:t>ci Robót</w:t>
      </w:r>
    </w:p>
    <w:p w:rsidR="00DE372B" w:rsidRDefault="00DE372B" w:rsidP="00DE372B">
      <w:pPr>
        <w:spacing w:line="259" w:lineRule="exact"/>
        <w:rPr>
          <w:sz w:val="20"/>
          <w:szCs w:val="20"/>
        </w:rPr>
      </w:pPr>
    </w:p>
    <w:p w:rsidR="00DE372B" w:rsidRDefault="00DE372B" w:rsidP="00DE372B">
      <w:pPr>
        <w:ind w:left="2"/>
        <w:rPr>
          <w:sz w:val="20"/>
          <w:szCs w:val="20"/>
        </w:rPr>
      </w:pPr>
      <w:r>
        <w:rPr>
          <w:rFonts w:ascii="Arial" w:eastAsia="Arial" w:hAnsi="Arial" w:cs="Arial"/>
        </w:rPr>
        <w:t>Ogólne zasady kontroli jakości Robót podano w ST WO-00.00 „Wymagania Ogólne”.</w:t>
      </w:r>
    </w:p>
    <w:p w:rsidR="00DE372B" w:rsidRDefault="00DE372B" w:rsidP="00DE372B">
      <w:pPr>
        <w:spacing w:line="245" w:lineRule="exact"/>
        <w:rPr>
          <w:sz w:val="20"/>
          <w:szCs w:val="20"/>
        </w:rPr>
      </w:pPr>
    </w:p>
    <w:p w:rsidR="00DE372B" w:rsidRDefault="00DE372B" w:rsidP="00DE372B">
      <w:pPr>
        <w:tabs>
          <w:tab w:val="left" w:pos="721"/>
        </w:tabs>
        <w:ind w:left="2"/>
        <w:rPr>
          <w:sz w:val="20"/>
          <w:szCs w:val="20"/>
        </w:rPr>
      </w:pPr>
      <w:r>
        <w:rPr>
          <w:rFonts w:ascii="Arial" w:eastAsia="Arial" w:hAnsi="Arial" w:cs="Arial"/>
          <w:b/>
          <w:bCs/>
        </w:rPr>
        <w:t>6.2.</w:t>
      </w:r>
      <w:r>
        <w:rPr>
          <w:sz w:val="20"/>
          <w:szCs w:val="20"/>
        </w:rPr>
        <w:tab/>
      </w:r>
      <w:r>
        <w:rPr>
          <w:rFonts w:ascii="Arial" w:eastAsia="Arial" w:hAnsi="Arial" w:cs="Arial"/>
          <w:b/>
          <w:bCs/>
          <w:sz w:val="21"/>
          <w:szCs w:val="21"/>
        </w:rPr>
        <w:t>Kontrole i badania w trakcie wykonywania Robót</w:t>
      </w:r>
    </w:p>
    <w:p w:rsidR="00DE372B" w:rsidRDefault="00DE372B" w:rsidP="00DE372B">
      <w:pPr>
        <w:spacing w:line="261" w:lineRule="exact"/>
        <w:rPr>
          <w:sz w:val="20"/>
          <w:szCs w:val="20"/>
        </w:rPr>
      </w:pPr>
    </w:p>
    <w:p w:rsidR="00DE372B" w:rsidRDefault="00DE372B" w:rsidP="00DE372B">
      <w:pPr>
        <w:ind w:left="2"/>
        <w:rPr>
          <w:sz w:val="20"/>
          <w:szCs w:val="20"/>
        </w:rPr>
      </w:pPr>
      <w:r>
        <w:rPr>
          <w:rFonts w:ascii="Arial" w:eastAsia="Arial" w:hAnsi="Arial" w:cs="Arial"/>
        </w:rPr>
        <w:t>6.2.1. W czasie kontroli należy zwrócić szczególną uwagę na:</w:t>
      </w:r>
    </w:p>
    <w:p w:rsidR="00DE372B" w:rsidRDefault="00DE372B" w:rsidP="00DE372B">
      <w:pPr>
        <w:numPr>
          <w:ilvl w:val="1"/>
          <w:numId w:val="39"/>
        </w:numPr>
        <w:tabs>
          <w:tab w:val="left" w:pos="722"/>
        </w:tabs>
        <w:spacing w:line="238" w:lineRule="auto"/>
        <w:ind w:left="722" w:hanging="362"/>
        <w:rPr>
          <w:rFonts w:eastAsia="Times New Roman"/>
        </w:rPr>
      </w:pPr>
      <w:r>
        <w:rPr>
          <w:rFonts w:ascii="Arial" w:eastAsia="Arial" w:hAnsi="Arial" w:cs="Arial"/>
        </w:rPr>
        <w:t>Prawidłowość wykonania skarp według zasad określonych w punkcie 5.2.</w:t>
      </w:r>
    </w:p>
    <w:p w:rsidR="00DE372B" w:rsidRDefault="00DE372B" w:rsidP="00DE372B">
      <w:pPr>
        <w:numPr>
          <w:ilvl w:val="1"/>
          <w:numId w:val="39"/>
        </w:numPr>
        <w:tabs>
          <w:tab w:val="left" w:pos="722"/>
        </w:tabs>
        <w:ind w:left="722" w:hanging="362"/>
        <w:rPr>
          <w:rFonts w:eastAsia="Times New Roman"/>
        </w:rPr>
      </w:pPr>
      <w:r>
        <w:rPr>
          <w:rFonts w:ascii="Arial" w:eastAsia="Arial" w:hAnsi="Arial" w:cs="Arial"/>
        </w:rPr>
        <w:t>Zapewnienie odwodnienia wykopów w trakcie prowadzenia robót oraz po ich zakończeniu.</w:t>
      </w:r>
    </w:p>
    <w:p w:rsidR="00DE372B" w:rsidRDefault="00DE372B" w:rsidP="00DE372B">
      <w:pPr>
        <w:numPr>
          <w:ilvl w:val="1"/>
          <w:numId w:val="39"/>
        </w:numPr>
        <w:tabs>
          <w:tab w:val="left" w:pos="682"/>
        </w:tabs>
        <w:ind w:left="682" w:hanging="314"/>
        <w:rPr>
          <w:rFonts w:ascii="Arial" w:eastAsia="Arial" w:hAnsi="Arial" w:cs="Arial"/>
        </w:rPr>
      </w:pPr>
      <w:r>
        <w:rPr>
          <w:rFonts w:ascii="Arial" w:eastAsia="Arial" w:hAnsi="Arial" w:cs="Arial"/>
        </w:rPr>
        <w:t>Wykonanie koryta na głębokość zgodną z dokumentacją projektową</w:t>
      </w:r>
    </w:p>
    <w:p w:rsidR="00DE372B" w:rsidRDefault="00DE372B" w:rsidP="00DE372B">
      <w:pPr>
        <w:numPr>
          <w:ilvl w:val="1"/>
          <w:numId w:val="39"/>
        </w:numPr>
        <w:tabs>
          <w:tab w:val="left" w:pos="682"/>
        </w:tabs>
        <w:ind w:left="682" w:hanging="314"/>
        <w:rPr>
          <w:rFonts w:ascii="Arial" w:eastAsia="Arial" w:hAnsi="Arial" w:cs="Arial"/>
        </w:rPr>
      </w:pPr>
      <w:r>
        <w:rPr>
          <w:rFonts w:ascii="Arial" w:eastAsia="Arial" w:hAnsi="Arial" w:cs="Arial"/>
        </w:rPr>
        <w:t>Nadanie prawidłowego profilu</w:t>
      </w:r>
    </w:p>
    <w:p w:rsidR="00DE372B" w:rsidRDefault="00DE372B" w:rsidP="00DE372B">
      <w:pPr>
        <w:numPr>
          <w:ilvl w:val="1"/>
          <w:numId w:val="39"/>
        </w:numPr>
        <w:tabs>
          <w:tab w:val="left" w:pos="682"/>
        </w:tabs>
        <w:ind w:left="682" w:hanging="314"/>
        <w:rPr>
          <w:rFonts w:ascii="Arial" w:eastAsia="Arial" w:hAnsi="Arial" w:cs="Arial"/>
        </w:rPr>
      </w:pPr>
      <w:r>
        <w:rPr>
          <w:rFonts w:ascii="Arial" w:eastAsia="Arial" w:hAnsi="Arial" w:cs="Arial"/>
        </w:rPr>
        <w:t>Uzyskanie wymaganego stopnia zagęszczenia</w:t>
      </w:r>
    </w:p>
    <w:p w:rsidR="00DE372B" w:rsidRDefault="00DE372B" w:rsidP="00DE372B">
      <w:pPr>
        <w:spacing w:line="264" w:lineRule="exact"/>
        <w:rPr>
          <w:rFonts w:ascii="Arial" w:eastAsia="Arial" w:hAnsi="Arial" w:cs="Arial"/>
        </w:rPr>
      </w:pPr>
    </w:p>
    <w:p w:rsidR="00DE372B" w:rsidRDefault="00DE372B" w:rsidP="00DE372B">
      <w:pPr>
        <w:numPr>
          <w:ilvl w:val="0"/>
          <w:numId w:val="39"/>
        </w:numPr>
        <w:tabs>
          <w:tab w:val="left" w:pos="422"/>
        </w:tabs>
        <w:ind w:left="422" w:hanging="422"/>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4" w:lineRule="exact"/>
        <w:rPr>
          <w:sz w:val="20"/>
          <w:szCs w:val="20"/>
        </w:rPr>
      </w:pPr>
    </w:p>
    <w:p w:rsidR="00DE372B" w:rsidRDefault="00DE372B" w:rsidP="00DE372B">
      <w:pPr>
        <w:spacing w:line="235" w:lineRule="auto"/>
        <w:ind w:left="2" w:right="4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 Ogólne zasady obmiaru i przedmiaru Robót podano w ST WO-00.00</w:t>
      </w:r>
      <w:r>
        <w:rPr>
          <w:rFonts w:ascii="Arial" w:eastAsia="Arial" w:hAnsi="Arial" w:cs="Arial"/>
          <w:b/>
          <w:bCs/>
          <w:i/>
          <w:iCs/>
        </w:rPr>
        <w:t>.</w:t>
      </w:r>
      <w:r>
        <w:rPr>
          <w:rFonts w:ascii="Arial" w:eastAsia="Arial" w:hAnsi="Arial" w:cs="Arial"/>
        </w:rPr>
        <w:t xml:space="preserve"> „Wymagania Ogólne”. Jednostką obmiaru jest 1 m</w:t>
      </w:r>
      <w:r>
        <w:rPr>
          <w:rFonts w:ascii="Arial" w:eastAsia="Arial" w:hAnsi="Arial" w:cs="Arial"/>
          <w:sz w:val="27"/>
          <w:szCs w:val="27"/>
          <w:vertAlign w:val="superscript"/>
        </w:rPr>
        <w:t>2</w:t>
      </w:r>
      <w:r>
        <w:rPr>
          <w:rFonts w:ascii="Arial" w:eastAsia="Arial" w:hAnsi="Arial" w:cs="Arial"/>
        </w:rPr>
        <w:t xml:space="preserve"> wykonanego i zagęszczonego koryta.</w:t>
      </w:r>
    </w:p>
    <w:p w:rsidR="00DE372B" w:rsidRDefault="00DE372B" w:rsidP="00DE372B">
      <w:pPr>
        <w:spacing w:line="212"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8.</w:t>
      </w:r>
      <w:r>
        <w:rPr>
          <w:sz w:val="20"/>
          <w:szCs w:val="20"/>
        </w:rPr>
        <w:tab/>
      </w:r>
      <w:r>
        <w:rPr>
          <w:rFonts w:ascii="Arial" w:eastAsia="Arial" w:hAnsi="Arial" w:cs="Arial"/>
          <w:b/>
          <w:bCs/>
          <w:sz w:val="25"/>
          <w:szCs w:val="25"/>
        </w:rPr>
        <w:t>Odbiór Robót</w:t>
      </w:r>
    </w:p>
    <w:p w:rsidR="00DE372B" w:rsidRDefault="00DE372B" w:rsidP="00DE372B">
      <w:pPr>
        <w:spacing w:line="131" w:lineRule="exact"/>
        <w:rPr>
          <w:sz w:val="20"/>
          <w:szCs w:val="20"/>
        </w:rPr>
      </w:pPr>
    </w:p>
    <w:p w:rsidR="00DE372B" w:rsidRDefault="00DE372B" w:rsidP="00DE372B">
      <w:pPr>
        <w:ind w:left="2"/>
        <w:rPr>
          <w:sz w:val="20"/>
          <w:szCs w:val="20"/>
        </w:rPr>
      </w:pPr>
      <w:r>
        <w:rPr>
          <w:rFonts w:ascii="Arial" w:eastAsia="Arial" w:hAnsi="Arial" w:cs="Arial"/>
        </w:rPr>
        <w:t>Ogólne zasady Przejęcia Robót podano w ST WO-00.00. „Wymagania Ogólne”.</w:t>
      </w:r>
    </w:p>
    <w:p w:rsidR="00DE372B" w:rsidRDefault="00DE372B" w:rsidP="00DE372B">
      <w:pPr>
        <w:spacing w:line="266" w:lineRule="exact"/>
        <w:rPr>
          <w:sz w:val="20"/>
          <w:szCs w:val="20"/>
        </w:rPr>
      </w:pPr>
    </w:p>
    <w:p w:rsidR="00DE372B" w:rsidRDefault="00DE372B" w:rsidP="00DE372B">
      <w:pPr>
        <w:tabs>
          <w:tab w:val="left" w:pos="401"/>
        </w:tabs>
        <w:ind w:left="2"/>
        <w:rPr>
          <w:sz w:val="20"/>
          <w:szCs w:val="20"/>
        </w:rPr>
      </w:pPr>
      <w:r>
        <w:rPr>
          <w:rFonts w:ascii="Arial" w:eastAsia="Arial" w:hAnsi="Arial" w:cs="Arial"/>
          <w:b/>
          <w:bCs/>
          <w:sz w:val="28"/>
          <w:szCs w:val="28"/>
        </w:rPr>
        <w:t>9.</w:t>
      </w:r>
      <w:r>
        <w:rPr>
          <w:rFonts w:ascii="Arial" w:eastAsia="Arial" w:hAnsi="Arial" w:cs="Arial"/>
          <w:b/>
          <w:bCs/>
          <w:sz w:val="28"/>
          <w:szCs w:val="28"/>
        </w:rPr>
        <w:tab/>
        <w:t>Podstawy płatno</w:t>
      </w:r>
      <w:r>
        <w:rPr>
          <w:rFonts w:ascii="Arial" w:eastAsia="Arial" w:hAnsi="Arial" w:cs="Arial"/>
          <w:sz w:val="28"/>
          <w:szCs w:val="28"/>
        </w:rPr>
        <w:t>ś</w:t>
      </w:r>
      <w:r>
        <w:rPr>
          <w:rFonts w:ascii="Arial" w:eastAsia="Arial" w:hAnsi="Arial" w:cs="Arial"/>
          <w:b/>
          <w:bCs/>
          <w:sz w:val="28"/>
          <w:szCs w:val="28"/>
        </w:rPr>
        <w:t>ci</w:t>
      </w:r>
    </w:p>
    <w:p w:rsidR="00DE372B" w:rsidRDefault="00DE372B" w:rsidP="00DE372B">
      <w:pPr>
        <w:ind w:left="2"/>
        <w:rPr>
          <w:sz w:val="20"/>
          <w:szCs w:val="20"/>
        </w:rPr>
      </w:pPr>
      <w:r>
        <w:rPr>
          <w:rFonts w:ascii="Arial" w:eastAsia="Arial" w:hAnsi="Arial" w:cs="Arial"/>
        </w:rPr>
        <w:t>Ogólne zasady płatności podano w ST WO-00.00. „Wymagania Ogólne”.</w:t>
      </w:r>
    </w:p>
    <w:p w:rsidR="00DE372B" w:rsidRDefault="00DE372B" w:rsidP="00DE372B">
      <w:pPr>
        <w:spacing w:line="226" w:lineRule="auto"/>
        <w:ind w:left="2" w:right="660"/>
        <w:rPr>
          <w:sz w:val="20"/>
          <w:szCs w:val="20"/>
        </w:rPr>
      </w:pPr>
      <w:r>
        <w:rPr>
          <w:rFonts w:ascii="Arial" w:eastAsia="Arial" w:hAnsi="Arial" w:cs="Arial"/>
        </w:rPr>
        <w:t>Płatność za 1 m</w:t>
      </w:r>
      <w:r>
        <w:rPr>
          <w:rFonts w:ascii="Arial" w:eastAsia="Arial" w:hAnsi="Arial" w:cs="Arial"/>
          <w:sz w:val="27"/>
          <w:szCs w:val="27"/>
          <w:vertAlign w:val="superscript"/>
        </w:rPr>
        <w:t>2</w:t>
      </w:r>
      <w:r>
        <w:rPr>
          <w:rFonts w:ascii="Arial" w:eastAsia="Arial" w:hAnsi="Arial" w:cs="Arial"/>
        </w:rPr>
        <w:t xml:space="preserve"> wykonanego i zagęszczonego koryta zgodnie z Dokumentacją Projektową na podstawie obmiaru Robót i oceny jakości wykonania Robót.</w:t>
      </w:r>
    </w:p>
    <w:p w:rsidR="00DE372B" w:rsidRDefault="00DE372B" w:rsidP="00DE372B">
      <w:pPr>
        <w:ind w:left="2"/>
        <w:rPr>
          <w:sz w:val="20"/>
          <w:szCs w:val="20"/>
        </w:rPr>
      </w:pPr>
      <w:r>
        <w:rPr>
          <w:rFonts w:ascii="Arial" w:eastAsia="Arial" w:hAnsi="Arial" w:cs="Arial"/>
        </w:rPr>
        <w:t>Cena wykonania Robót obejmuje;</w:t>
      </w:r>
    </w:p>
    <w:p w:rsidR="00DE372B" w:rsidRDefault="00DE372B" w:rsidP="00DE372B">
      <w:pPr>
        <w:numPr>
          <w:ilvl w:val="0"/>
          <w:numId w:val="40"/>
        </w:numPr>
        <w:tabs>
          <w:tab w:val="left" w:pos="722"/>
        </w:tabs>
        <w:ind w:left="722" w:hanging="362"/>
        <w:rPr>
          <w:rFonts w:eastAsia="Times New Roman"/>
        </w:rPr>
      </w:pPr>
      <w:r>
        <w:rPr>
          <w:rFonts w:ascii="Arial" w:eastAsia="Arial" w:hAnsi="Arial" w:cs="Arial"/>
        </w:rPr>
        <w:t>Prace pomiarowe i roboty przygotowawcze</w:t>
      </w:r>
    </w:p>
    <w:p w:rsidR="00DE372B" w:rsidRDefault="00DE372B" w:rsidP="00DE372B">
      <w:pPr>
        <w:numPr>
          <w:ilvl w:val="0"/>
          <w:numId w:val="40"/>
        </w:numPr>
        <w:tabs>
          <w:tab w:val="left" w:pos="722"/>
        </w:tabs>
        <w:spacing w:line="238" w:lineRule="auto"/>
        <w:ind w:left="722" w:right="920" w:hanging="362"/>
        <w:rPr>
          <w:rFonts w:eastAsia="Times New Roman"/>
        </w:rPr>
      </w:pPr>
      <w:r>
        <w:rPr>
          <w:rFonts w:ascii="Arial" w:eastAsia="Arial" w:hAnsi="Arial" w:cs="Arial"/>
        </w:rPr>
        <w:t>Wykonanie koryta z transportem urobku (odspojenie, przemieszczenie, załadunek, przewiezienie i wyładunek )</w:t>
      </w:r>
    </w:p>
    <w:p w:rsidR="00DE372B" w:rsidRDefault="00DE372B" w:rsidP="00DE372B">
      <w:pPr>
        <w:spacing w:line="1" w:lineRule="exact"/>
        <w:rPr>
          <w:rFonts w:eastAsia="Times New Roman"/>
        </w:rPr>
      </w:pPr>
    </w:p>
    <w:p w:rsidR="00DE372B" w:rsidRDefault="00DE372B" w:rsidP="00DE372B">
      <w:pPr>
        <w:numPr>
          <w:ilvl w:val="0"/>
          <w:numId w:val="40"/>
        </w:numPr>
        <w:tabs>
          <w:tab w:val="left" w:pos="722"/>
        </w:tabs>
        <w:ind w:left="722" w:hanging="362"/>
        <w:rPr>
          <w:rFonts w:eastAsia="Times New Roman"/>
        </w:rPr>
      </w:pPr>
      <w:r>
        <w:rPr>
          <w:rFonts w:ascii="Arial" w:eastAsia="Arial" w:hAnsi="Arial" w:cs="Arial"/>
        </w:rPr>
        <w:t>Zagęszczenie dna koryta do wymaganych parametrów</w:t>
      </w:r>
    </w:p>
    <w:p w:rsidR="00DE372B" w:rsidRDefault="00DE372B" w:rsidP="00DE372B">
      <w:pPr>
        <w:numPr>
          <w:ilvl w:val="0"/>
          <w:numId w:val="40"/>
        </w:numPr>
        <w:tabs>
          <w:tab w:val="left" w:pos="722"/>
        </w:tabs>
        <w:spacing w:line="238" w:lineRule="auto"/>
        <w:ind w:left="722" w:hanging="362"/>
        <w:rPr>
          <w:rFonts w:eastAsia="Times New Roman"/>
        </w:rPr>
      </w:pPr>
      <w:r>
        <w:rPr>
          <w:rFonts w:ascii="Arial" w:eastAsia="Arial" w:hAnsi="Arial" w:cs="Arial"/>
        </w:rPr>
        <w:t>Koszt składowania nadmiaru gruntu przeznaczonego do ponownego wbudowania</w:t>
      </w:r>
    </w:p>
    <w:p w:rsidR="00DE372B" w:rsidRPr="008926E4" w:rsidRDefault="00DE372B" w:rsidP="00DE372B">
      <w:pPr>
        <w:numPr>
          <w:ilvl w:val="0"/>
          <w:numId w:val="40"/>
        </w:numPr>
        <w:tabs>
          <w:tab w:val="left" w:pos="722"/>
        </w:tabs>
        <w:ind w:left="722" w:hanging="362"/>
        <w:rPr>
          <w:rFonts w:eastAsia="Times New Roman"/>
        </w:rPr>
      </w:pPr>
      <w:r>
        <w:rPr>
          <w:rFonts w:ascii="Arial" w:eastAsia="Arial" w:hAnsi="Arial" w:cs="Arial"/>
        </w:rPr>
        <w:t>Odwodnienie określone w punkcie 6.2.1.</w:t>
      </w:r>
    </w:p>
    <w:p w:rsidR="00DE372B" w:rsidRDefault="00DE372B" w:rsidP="00DE372B">
      <w:pPr>
        <w:numPr>
          <w:ilvl w:val="1"/>
          <w:numId w:val="41"/>
        </w:numPr>
        <w:tabs>
          <w:tab w:val="left" w:pos="722"/>
        </w:tabs>
        <w:ind w:left="722" w:hanging="362"/>
        <w:rPr>
          <w:rFonts w:eastAsia="Times New Roman"/>
        </w:rPr>
      </w:pPr>
      <w:r>
        <w:rPr>
          <w:rFonts w:ascii="Arial" w:eastAsia="Arial" w:hAnsi="Arial" w:cs="Arial"/>
        </w:rPr>
        <w:t>Utrzymanie skarp określone w punkcie 5.2.</w:t>
      </w:r>
    </w:p>
    <w:p w:rsidR="00DE372B" w:rsidRDefault="00DE372B" w:rsidP="00DE372B">
      <w:pPr>
        <w:numPr>
          <w:ilvl w:val="1"/>
          <w:numId w:val="41"/>
        </w:numPr>
        <w:tabs>
          <w:tab w:val="left" w:pos="722"/>
        </w:tabs>
        <w:ind w:left="722" w:hanging="362"/>
        <w:rPr>
          <w:rFonts w:eastAsia="Times New Roman"/>
        </w:rPr>
      </w:pPr>
      <w:r>
        <w:rPr>
          <w:rFonts w:ascii="Arial" w:eastAsia="Arial" w:hAnsi="Arial" w:cs="Arial"/>
        </w:rPr>
        <w:t>Koszt przeprowadzenia pomiarów wymaganych w specyfikacji.</w:t>
      </w:r>
    </w:p>
    <w:p w:rsidR="00DE372B" w:rsidRDefault="00DE372B" w:rsidP="00DE372B">
      <w:pPr>
        <w:sectPr w:rsidR="00DE372B">
          <w:pgSz w:w="11900" w:h="16840"/>
          <w:pgMar w:top="1386" w:right="840" w:bottom="1440" w:left="1418" w:header="0" w:footer="0" w:gutter="0"/>
          <w:cols w:space="708" w:equalWidth="0">
            <w:col w:w="9642"/>
          </w:cols>
        </w:sectPr>
      </w:pPr>
    </w:p>
    <w:p w:rsidR="00DE372B" w:rsidRDefault="00DE372B" w:rsidP="00DE372B">
      <w:pPr>
        <w:spacing w:line="243" w:lineRule="exact"/>
        <w:rPr>
          <w:rFonts w:eastAsia="Times New Roman"/>
        </w:rPr>
      </w:pPr>
      <w:bookmarkStart w:id="33" w:name="page40"/>
      <w:bookmarkEnd w:id="33"/>
    </w:p>
    <w:p w:rsidR="00DE372B" w:rsidRDefault="00DE372B" w:rsidP="00DE372B">
      <w:pPr>
        <w:numPr>
          <w:ilvl w:val="0"/>
          <w:numId w:val="41"/>
        </w:numPr>
        <w:tabs>
          <w:tab w:val="left" w:pos="422"/>
        </w:tabs>
        <w:ind w:left="422" w:hanging="422"/>
        <w:rPr>
          <w:rFonts w:ascii="Arial" w:eastAsia="Arial" w:hAnsi="Arial" w:cs="Arial"/>
          <w:b/>
          <w:bCs/>
          <w:sz w:val="28"/>
          <w:szCs w:val="28"/>
        </w:rPr>
      </w:pPr>
      <w:r>
        <w:rPr>
          <w:rFonts w:ascii="Arial" w:eastAsia="Arial" w:hAnsi="Arial" w:cs="Arial"/>
          <w:b/>
          <w:bCs/>
          <w:sz w:val="28"/>
          <w:szCs w:val="28"/>
        </w:rPr>
        <w:t>Dokumenty odniesienia</w:t>
      </w:r>
    </w:p>
    <w:p w:rsidR="00DE372B" w:rsidRDefault="00DE372B" w:rsidP="00DE372B">
      <w:pPr>
        <w:sectPr w:rsidR="00DE372B">
          <w:pgSz w:w="11900" w:h="16840"/>
          <w:pgMar w:top="1130" w:right="1080" w:bottom="1440" w:left="1418" w:header="0" w:footer="0" w:gutter="0"/>
          <w:cols w:space="708" w:equalWidth="0">
            <w:col w:w="9402"/>
          </w:cols>
        </w:sectPr>
      </w:pPr>
    </w:p>
    <w:p w:rsidR="00DE372B" w:rsidRDefault="00DE372B" w:rsidP="00DE372B">
      <w:pPr>
        <w:spacing w:line="261" w:lineRule="exact"/>
        <w:rPr>
          <w:sz w:val="20"/>
          <w:szCs w:val="20"/>
        </w:rPr>
      </w:pPr>
    </w:p>
    <w:p w:rsidR="00DE372B" w:rsidRDefault="00DE372B" w:rsidP="00DE372B">
      <w:pPr>
        <w:ind w:left="2"/>
        <w:rPr>
          <w:sz w:val="20"/>
          <w:szCs w:val="20"/>
        </w:rPr>
      </w:pPr>
      <w:r>
        <w:rPr>
          <w:rFonts w:ascii="Arial" w:eastAsia="Arial" w:hAnsi="Arial" w:cs="Arial"/>
          <w:sz w:val="21"/>
          <w:szCs w:val="21"/>
        </w:rPr>
        <w:t>PN-S-02205:1998</w:t>
      </w:r>
    </w:p>
    <w:p w:rsidR="00DE372B" w:rsidRDefault="00DE372B" w:rsidP="00DE372B">
      <w:pPr>
        <w:spacing w:line="20" w:lineRule="exact"/>
        <w:rPr>
          <w:sz w:val="20"/>
          <w:szCs w:val="20"/>
        </w:rPr>
      </w:pPr>
      <w:r>
        <w:rPr>
          <w:sz w:val="20"/>
          <w:szCs w:val="20"/>
        </w:rPr>
        <w:br w:type="column"/>
      </w:r>
    </w:p>
    <w:p w:rsidR="00DE372B" w:rsidRDefault="00DE372B" w:rsidP="00DE372B">
      <w:pPr>
        <w:spacing w:line="241" w:lineRule="exact"/>
        <w:rPr>
          <w:sz w:val="20"/>
          <w:szCs w:val="20"/>
        </w:rPr>
      </w:pPr>
    </w:p>
    <w:p w:rsidR="00DE372B" w:rsidRDefault="00DE372B" w:rsidP="00DE372B">
      <w:pPr>
        <w:rPr>
          <w:sz w:val="20"/>
          <w:szCs w:val="20"/>
        </w:rPr>
      </w:pPr>
      <w:r>
        <w:rPr>
          <w:rFonts w:ascii="Arial" w:eastAsia="Arial" w:hAnsi="Arial" w:cs="Arial"/>
          <w:sz w:val="21"/>
          <w:szCs w:val="21"/>
        </w:rPr>
        <w:t>Drogi samochodowe. Roboty ziemne. Wymagania i badania.</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spacing w:line="65" w:lineRule="exact"/>
        <w:rPr>
          <w:sz w:val="20"/>
          <w:szCs w:val="20"/>
        </w:rPr>
      </w:pPr>
    </w:p>
    <w:p w:rsidR="00DE372B" w:rsidRDefault="00DE372B" w:rsidP="00DE372B">
      <w:pPr>
        <w:ind w:left="2"/>
        <w:rPr>
          <w:sz w:val="20"/>
          <w:szCs w:val="20"/>
        </w:rPr>
      </w:pPr>
      <w:r>
        <w:rPr>
          <w:rFonts w:ascii="Arial" w:eastAsia="Arial" w:hAnsi="Arial" w:cs="Arial"/>
        </w:rPr>
        <w:t>PN-86/B-02480</w:t>
      </w:r>
    </w:p>
    <w:p w:rsidR="00DE372B" w:rsidRDefault="00DE372B" w:rsidP="00DE372B">
      <w:pPr>
        <w:spacing w:line="20" w:lineRule="exact"/>
        <w:rPr>
          <w:sz w:val="20"/>
          <w:szCs w:val="20"/>
        </w:rPr>
      </w:pPr>
      <w:r>
        <w:rPr>
          <w:sz w:val="20"/>
          <w:szCs w:val="20"/>
        </w:rPr>
        <w:br w:type="column"/>
      </w:r>
    </w:p>
    <w:p w:rsidR="00DE372B" w:rsidRDefault="00DE372B" w:rsidP="00DE372B">
      <w:pPr>
        <w:spacing w:line="45" w:lineRule="exact"/>
        <w:rPr>
          <w:sz w:val="20"/>
          <w:szCs w:val="20"/>
        </w:rPr>
      </w:pPr>
    </w:p>
    <w:p w:rsidR="00DE372B" w:rsidRDefault="00DE372B" w:rsidP="00DE372B">
      <w:pPr>
        <w:rPr>
          <w:sz w:val="20"/>
          <w:szCs w:val="20"/>
        </w:rPr>
      </w:pPr>
      <w:r>
        <w:rPr>
          <w:rFonts w:ascii="Arial" w:eastAsia="Arial" w:hAnsi="Arial" w:cs="Arial"/>
        </w:rPr>
        <w:t>Grunty budowlane. Określenia. Symbole. Podział i opis gruntów</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spacing w:line="75" w:lineRule="exact"/>
        <w:rPr>
          <w:sz w:val="20"/>
          <w:szCs w:val="20"/>
        </w:rPr>
      </w:pPr>
    </w:p>
    <w:p w:rsidR="00DE372B" w:rsidRDefault="00DE372B" w:rsidP="00DE372B">
      <w:pPr>
        <w:ind w:left="2"/>
        <w:rPr>
          <w:sz w:val="20"/>
          <w:szCs w:val="20"/>
        </w:rPr>
      </w:pPr>
      <w:r>
        <w:rPr>
          <w:rFonts w:ascii="Arial" w:eastAsia="Arial" w:hAnsi="Arial" w:cs="Arial"/>
        </w:rPr>
        <w:t>BN-77/8931-12</w:t>
      </w:r>
    </w:p>
    <w:p w:rsidR="00DE372B" w:rsidRDefault="00DE372B" w:rsidP="00DE372B">
      <w:pPr>
        <w:spacing w:line="20" w:lineRule="exact"/>
        <w:rPr>
          <w:sz w:val="20"/>
          <w:szCs w:val="20"/>
        </w:rPr>
      </w:pPr>
      <w:r>
        <w:rPr>
          <w:sz w:val="20"/>
          <w:szCs w:val="20"/>
        </w:rPr>
        <w:br w:type="column"/>
      </w:r>
    </w:p>
    <w:p w:rsidR="00DE372B" w:rsidRDefault="00DE372B" w:rsidP="00DE372B">
      <w:pPr>
        <w:spacing w:line="55" w:lineRule="exact"/>
        <w:rPr>
          <w:sz w:val="20"/>
          <w:szCs w:val="20"/>
        </w:rPr>
      </w:pPr>
    </w:p>
    <w:p w:rsidR="00DE372B" w:rsidRDefault="00DE372B" w:rsidP="00DE372B">
      <w:pPr>
        <w:rPr>
          <w:sz w:val="20"/>
          <w:szCs w:val="20"/>
        </w:rPr>
      </w:pPr>
      <w:r>
        <w:rPr>
          <w:rFonts w:ascii="Arial" w:eastAsia="Arial" w:hAnsi="Arial" w:cs="Arial"/>
        </w:rPr>
        <w:t>Oznaczenie wskaźnika zagęszczenia gruntu.</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spacing w:line="77" w:lineRule="exact"/>
        <w:rPr>
          <w:sz w:val="20"/>
          <w:szCs w:val="20"/>
        </w:rPr>
      </w:pPr>
    </w:p>
    <w:p w:rsidR="00DE372B" w:rsidRDefault="00DE372B" w:rsidP="00DE372B">
      <w:pPr>
        <w:ind w:left="2"/>
        <w:rPr>
          <w:sz w:val="20"/>
          <w:szCs w:val="20"/>
        </w:rPr>
      </w:pPr>
      <w:r>
        <w:rPr>
          <w:rFonts w:ascii="Arial" w:eastAsia="Arial" w:hAnsi="Arial" w:cs="Arial"/>
        </w:rPr>
        <w:t>PN-88/B-04481</w:t>
      </w:r>
    </w:p>
    <w:p w:rsidR="00DE372B" w:rsidRDefault="00DE372B" w:rsidP="00DE372B">
      <w:pPr>
        <w:spacing w:line="20" w:lineRule="exact"/>
        <w:rPr>
          <w:sz w:val="20"/>
          <w:szCs w:val="20"/>
        </w:rPr>
      </w:pPr>
      <w:r>
        <w:rPr>
          <w:sz w:val="20"/>
          <w:szCs w:val="20"/>
        </w:rPr>
        <w:br w:type="column"/>
      </w:r>
    </w:p>
    <w:p w:rsidR="00DE372B" w:rsidRDefault="00DE372B" w:rsidP="00DE372B">
      <w:pPr>
        <w:spacing w:line="58" w:lineRule="exact"/>
        <w:rPr>
          <w:sz w:val="20"/>
          <w:szCs w:val="20"/>
        </w:rPr>
      </w:pPr>
    </w:p>
    <w:p w:rsidR="00DE372B" w:rsidRDefault="00DE372B" w:rsidP="00DE372B">
      <w:pPr>
        <w:rPr>
          <w:sz w:val="20"/>
          <w:szCs w:val="20"/>
        </w:rPr>
      </w:pPr>
      <w:r>
        <w:rPr>
          <w:rFonts w:ascii="Arial" w:eastAsia="Arial" w:hAnsi="Arial" w:cs="Arial"/>
          <w:sz w:val="21"/>
          <w:szCs w:val="21"/>
        </w:rPr>
        <w:t>Grunty budowlane. Badanie próbek gruntu.</w:t>
      </w:r>
    </w:p>
    <w:p w:rsidR="00DE372B" w:rsidRDefault="00DE372B" w:rsidP="00DE372B">
      <w:pPr>
        <w:spacing w:line="211" w:lineRule="exact"/>
        <w:rPr>
          <w:sz w:val="20"/>
          <w:szCs w:val="20"/>
        </w:rPr>
      </w:pP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spacing w:line="54" w:lineRule="exact"/>
        <w:rPr>
          <w:sz w:val="20"/>
          <w:szCs w:val="20"/>
        </w:rPr>
      </w:pPr>
    </w:p>
    <w:p w:rsidR="00DE372B" w:rsidRDefault="00DE372B" w:rsidP="00DE372B">
      <w:pPr>
        <w:ind w:left="2"/>
        <w:rPr>
          <w:sz w:val="20"/>
          <w:szCs w:val="20"/>
        </w:rPr>
      </w:pPr>
      <w:r>
        <w:rPr>
          <w:rFonts w:ascii="Arial" w:eastAsia="Arial" w:hAnsi="Arial" w:cs="Arial"/>
          <w:sz w:val="21"/>
          <w:szCs w:val="21"/>
        </w:rPr>
        <w:t>PN EN 13286-2</w:t>
      </w:r>
    </w:p>
    <w:p w:rsidR="00DE372B" w:rsidRDefault="00DE372B" w:rsidP="00DE372B">
      <w:pPr>
        <w:spacing w:line="20" w:lineRule="exact"/>
        <w:rPr>
          <w:sz w:val="20"/>
          <w:szCs w:val="20"/>
        </w:rPr>
      </w:pPr>
      <w:r>
        <w:rPr>
          <w:sz w:val="20"/>
          <w:szCs w:val="20"/>
        </w:rPr>
        <w:br w:type="column"/>
      </w:r>
    </w:p>
    <w:p w:rsidR="00DE372B" w:rsidRDefault="00DE372B" w:rsidP="00DE372B">
      <w:pPr>
        <w:spacing w:line="34" w:lineRule="exact"/>
        <w:rPr>
          <w:sz w:val="20"/>
          <w:szCs w:val="20"/>
        </w:rPr>
      </w:pPr>
    </w:p>
    <w:p w:rsidR="00DE372B" w:rsidRDefault="00DE372B" w:rsidP="00DE372B">
      <w:pPr>
        <w:rPr>
          <w:sz w:val="20"/>
          <w:szCs w:val="20"/>
        </w:rPr>
      </w:pPr>
      <w:r>
        <w:rPr>
          <w:rFonts w:ascii="Arial" w:eastAsia="Arial" w:hAnsi="Arial" w:cs="Arial"/>
          <w:sz w:val="21"/>
          <w:szCs w:val="21"/>
        </w:rPr>
        <w:t>Zagęszczenie metoda Proctora.</w:t>
      </w:r>
    </w:p>
    <w:p w:rsidR="00DE372B" w:rsidRDefault="00DE372B" w:rsidP="00DE372B">
      <w:pPr>
        <w:sectPr w:rsidR="00DE372B">
          <w:type w:val="continuous"/>
          <w:pgSz w:w="11900" w:h="16840"/>
          <w:pgMar w:top="1130" w:right="1080" w:bottom="1440" w:left="1418" w:header="0" w:footer="0" w:gutter="0"/>
          <w:cols w:num="2" w:space="708" w:equalWidth="0">
            <w:col w:w="1982" w:space="720"/>
            <w:col w:w="6700"/>
          </w:cols>
        </w:sectPr>
      </w:pPr>
    </w:p>
    <w:p w:rsidR="00DE372B" w:rsidRDefault="00DE372B" w:rsidP="00DE372B">
      <w:pPr>
        <w:ind w:right="-19"/>
        <w:rPr>
          <w:rFonts w:ascii="Arial" w:eastAsia="Arial" w:hAnsi="Arial" w:cs="Arial"/>
          <w:b/>
          <w:bCs/>
          <w:sz w:val="32"/>
          <w:szCs w:val="32"/>
        </w:rPr>
      </w:pPr>
    </w:p>
    <w:p w:rsidR="00DE372B" w:rsidRPr="001B248F" w:rsidRDefault="00DE372B" w:rsidP="00DE372B">
      <w:pPr>
        <w:ind w:right="-19"/>
        <w:jc w:val="center"/>
        <w:rPr>
          <w:sz w:val="32"/>
          <w:szCs w:val="32"/>
        </w:rPr>
      </w:pPr>
      <w:r w:rsidRPr="001B248F">
        <w:rPr>
          <w:rFonts w:ascii="Arial" w:eastAsia="Arial" w:hAnsi="Arial" w:cs="Arial"/>
          <w:b/>
          <w:bCs/>
          <w:sz w:val="32"/>
          <w:szCs w:val="32"/>
        </w:rPr>
        <w:t>DR - 04.05</w:t>
      </w:r>
    </w:p>
    <w:p w:rsidR="00DE372B" w:rsidRPr="001B248F" w:rsidRDefault="00DE372B" w:rsidP="00DE372B">
      <w:pPr>
        <w:ind w:right="-19"/>
        <w:jc w:val="center"/>
        <w:rPr>
          <w:sz w:val="32"/>
          <w:szCs w:val="32"/>
        </w:rPr>
      </w:pPr>
      <w:r w:rsidRPr="001B248F">
        <w:rPr>
          <w:rFonts w:ascii="Arial" w:eastAsia="Arial" w:hAnsi="Arial" w:cs="Arial"/>
          <w:b/>
          <w:bCs/>
          <w:sz w:val="32"/>
          <w:szCs w:val="32"/>
        </w:rPr>
        <w:t>PODBUDOWA POMOCNICZA</w:t>
      </w:r>
    </w:p>
    <w:p w:rsidR="00DE372B" w:rsidRPr="001B248F" w:rsidRDefault="00DE372B" w:rsidP="00DE372B">
      <w:pPr>
        <w:spacing w:line="15" w:lineRule="exact"/>
        <w:jc w:val="center"/>
        <w:rPr>
          <w:sz w:val="32"/>
          <w:szCs w:val="32"/>
        </w:rPr>
      </w:pPr>
    </w:p>
    <w:p w:rsidR="00DE372B" w:rsidRPr="001B248F" w:rsidRDefault="00DE372B" w:rsidP="00DE372B">
      <w:pPr>
        <w:numPr>
          <w:ilvl w:val="0"/>
          <w:numId w:val="47"/>
        </w:numPr>
        <w:tabs>
          <w:tab w:val="left" w:pos="2670"/>
        </w:tabs>
        <w:spacing w:line="250" w:lineRule="auto"/>
        <w:ind w:left="3280" w:right="2280" w:hanging="1005"/>
        <w:jc w:val="center"/>
        <w:rPr>
          <w:rFonts w:ascii="Arial" w:eastAsia="Arial" w:hAnsi="Arial" w:cs="Arial"/>
          <w:b/>
          <w:bCs/>
          <w:sz w:val="32"/>
          <w:szCs w:val="32"/>
        </w:rPr>
      </w:pPr>
      <w:r w:rsidRPr="001B248F">
        <w:rPr>
          <w:rFonts w:ascii="Arial" w:eastAsia="Arial" w:hAnsi="Arial" w:cs="Arial"/>
          <w:b/>
          <w:bCs/>
          <w:sz w:val="32"/>
          <w:szCs w:val="32"/>
        </w:rPr>
        <w:t>GRUNTOCEMENTU</w:t>
      </w:r>
    </w:p>
    <w:p w:rsidR="00DE372B" w:rsidRDefault="00DE372B" w:rsidP="00DE372B">
      <w:pPr>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29" w:lineRule="exact"/>
        <w:rPr>
          <w:sz w:val="20"/>
          <w:szCs w:val="20"/>
        </w:rPr>
      </w:pPr>
    </w:p>
    <w:p w:rsidR="00DE372B" w:rsidRDefault="00DE372B" w:rsidP="00DE372B">
      <w:pPr>
        <w:ind w:left="364"/>
        <w:rPr>
          <w:sz w:val="20"/>
          <w:szCs w:val="20"/>
        </w:rPr>
      </w:pPr>
      <w:r>
        <w:rPr>
          <w:rFonts w:ascii="Arial" w:eastAsia="Arial" w:hAnsi="Arial" w:cs="Arial"/>
          <w:b/>
          <w:bCs/>
          <w:sz w:val="24"/>
          <w:szCs w:val="24"/>
        </w:rPr>
        <w:t>1.1. Przedmiot ST</w:t>
      </w:r>
    </w:p>
    <w:p w:rsidR="00DE372B" w:rsidRDefault="00DE372B" w:rsidP="00DE372B">
      <w:pPr>
        <w:spacing w:line="345" w:lineRule="exact"/>
        <w:rPr>
          <w:sz w:val="20"/>
          <w:szCs w:val="20"/>
        </w:rPr>
      </w:pPr>
    </w:p>
    <w:p w:rsidR="00DE372B" w:rsidRDefault="00DE372B" w:rsidP="00DE372B">
      <w:pPr>
        <w:ind w:left="704"/>
        <w:rPr>
          <w:sz w:val="20"/>
          <w:szCs w:val="20"/>
        </w:rPr>
      </w:pPr>
      <w:r>
        <w:rPr>
          <w:rFonts w:ascii="Arial" w:eastAsia="Arial" w:hAnsi="Arial" w:cs="Arial"/>
        </w:rPr>
        <w:t>Przedmiotem niniejszej Specyfikacji Technicznej są wymagania dotyczące wykonania</w:t>
      </w:r>
    </w:p>
    <w:p w:rsidR="00DE372B" w:rsidRDefault="00DE372B" w:rsidP="00DE372B">
      <w:pPr>
        <w:spacing w:line="2" w:lineRule="exact"/>
        <w:rPr>
          <w:sz w:val="20"/>
          <w:szCs w:val="20"/>
        </w:rPr>
      </w:pPr>
    </w:p>
    <w:p w:rsidR="00DE372B" w:rsidRDefault="00DE372B" w:rsidP="00DE372B">
      <w:pPr>
        <w:numPr>
          <w:ilvl w:val="0"/>
          <w:numId w:val="48"/>
        </w:numPr>
        <w:tabs>
          <w:tab w:val="left" w:pos="114"/>
        </w:tabs>
        <w:spacing w:line="239" w:lineRule="auto"/>
        <w:ind w:left="4" w:right="500" w:hanging="4"/>
        <w:rPr>
          <w:rFonts w:ascii="Arial" w:eastAsia="Arial" w:hAnsi="Arial" w:cs="Arial"/>
        </w:rPr>
      </w:pPr>
      <w:r>
        <w:rPr>
          <w:rFonts w:ascii="Arial" w:eastAsia="Arial" w:hAnsi="Arial" w:cs="Arial"/>
        </w:rPr>
        <w:t>Przejęcia podbudowy pomocniczej z gruntocementu w ramach Przebudowy drogi powiatowej nr 3211Z ul. Wałowa w Gryficach. Odcinek od ul. Mickiewicza do ul. Wysoka Brama</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52" w:lineRule="exact"/>
        <w:rPr>
          <w:sz w:val="20"/>
          <w:szCs w:val="20"/>
        </w:rPr>
      </w:pPr>
    </w:p>
    <w:p w:rsidR="00DE372B" w:rsidRDefault="00DE372B" w:rsidP="00DE372B">
      <w:pPr>
        <w:ind w:left="4"/>
        <w:rPr>
          <w:sz w:val="20"/>
          <w:szCs w:val="20"/>
        </w:rPr>
      </w:pPr>
      <w:r>
        <w:rPr>
          <w:rFonts w:ascii="Arial" w:eastAsia="Arial" w:hAnsi="Arial" w:cs="Arial"/>
          <w:b/>
          <w:bCs/>
          <w:sz w:val="24"/>
          <w:szCs w:val="24"/>
        </w:rPr>
        <w:t>1.2. Zakres robót objętych ST</w:t>
      </w:r>
    </w:p>
    <w:p w:rsidR="00DE372B" w:rsidRDefault="00DE372B" w:rsidP="00DE372B">
      <w:pPr>
        <w:spacing w:line="345" w:lineRule="exact"/>
        <w:rPr>
          <w:sz w:val="20"/>
          <w:szCs w:val="20"/>
        </w:rPr>
      </w:pPr>
    </w:p>
    <w:p w:rsidR="00DE372B" w:rsidRDefault="00DE372B" w:rsidP="00DE372B">
      <w:pPr>
        <w:ind w:left="704"/>
        <w:rPr>
          <w:sz w:val="20"/>
          <w:szCs w:val="20"/>
        </w:rPr>
      </w:pPr>
      <w:r>
        <w:rPr>
          <w:rFonts w:ascii="Arial" w:eastAsia="Arial" w:hAnsi="Arial" w:cs="Arial"/>
        </w:rPr>
        <w:t>Ustalenia zawarte w niniejszej specyfikacji dotyczą zasad prowadzenia robót</w:t>
      </w:r>
    </w:p>
    <w:p w:rsidR="00DE372B" w:rsidRDefault="00DE372B" w:rsidP="00DE372B">
      <w:pPr>
        <w:ind w:left="4"/>
        <w:rPr>
          <w:sz w:val="20"/>
          <w:szCs w:val="20"/>
        </w:rPr>
      </w:pPr>
      <w:r>
        <w:rPr>
          <w:rFonts w:ascii="Arial" w:eastAsia="Arial" w:hAnsi="Arial" w:cs="Arial"/>
        </w:rPr>
        <w:t>Związanych z wykonywaniem podbudowy pomocniczej z gruntocenetu wyprodukowanego w</w:t>
      </w:r>
    </w:p>
    <w:p w:rsidR="00DE372B" w:rsidRDefault="00DE372B" w:rsidP="00DE372B">
      <w:pPr>
        <w:ind w:left="4"/>
        <w:rPr>
          <w:sz w:val="20"/>
          <w:szCs w:val="20"/>
        </w:rPr>
      </w:pPr>
      <w:r>
        <w:rPr>
          <w:rFonts w:ascii="Arial" w:eastAsia="Arial" w:hAnsi="Arial" w:cs="Arial"/>
        </w:rPr>
        <w:t>Betoniarni.</w:t>
      </w:r>
    </w:p>
    <w:p w:rsidR="00DE372B" w:rsidRDefault="00DE372B" w:rsidP="00DE372B">
      <w:pPr>
        <w:spacing w:line="239" w:lineRule="auto"/>
        <w:ind w:left="4" w:right="1080"/>
        <w:rPr>
          <w:sz w:val="20"/>
          <w:szCs w:val="20"/>
        </w:rPr>
      </w:pPr>
      <w:r>
        <w:rPr>
          <w:rFonts w:ascii="Arial" w:eastAsia="Arial" w:hAnsi="Arial" w:cs="Arial"/>
        </w:rPr>
        <w:t>Podbudowę pomocniczą należy wykonać z gruntocementu Rm= 2,5 mpa zgodnie z ustaleniami podanymi w dokumentacji projektowej , w tym :</w:t>
      </w:r>
    </w:p>
    <w:p w:rsidR="00DE372B" w:rsidRDefault="00DE372B" w:rsidP="00DE372B">
      <w:pPr>
        <w:spacing w:line="2" w:lineRule="exact"/>
        <w:rPr>
          <w:sz w:val="20"/>
          <w:szCs w:val="20"/>
        </w:rPr>
      </w:pPr>
    </w:p>
    <w:p w:rsidR="00DE372B" w:rsidRDefault="00DE372B" w:rsidP="00DE372B">
      <w:pPr>
        <w:ind w:left="4"/>
        <w:rPr>
          <w:sz w:val="20"/>
          <w:szCs w:val="20"/>
        </w:rPr>
      </w:pPr>
      <w:r>
        <w:rPr>
          <w:rFonts w:ascii="Arial" w:eastAsia="Arial" w:hAnsi="Arial" w:cs="Arial"/>
        </w:rPr>
        <w:t>Grub. 15 cm po zagęszczeniu .</w:t>
      </w:r>
    </w:p>
    <w:p w:rsidR="00DE372B" w:rsidRDefault="00DE372B" w:rsidP="00DE372B">
      <w:pPr>
        <w:spacing w:line="365" w:lineRule="exact"/>
        <w:rPr>
          <w:sz w:val="20"/>
          <w:szCs w:val="20"/>
        </w:rPr>
      </w:pPr>
    </w:p>
    <w:p w:rsidR="00DE372B" w:rsidRDefault="00DE372B" w:rsidP="00DE372B">
      <w:pPr>
        <w:ind w:left="364"/>
        <w:rPr>
          <w:sz w:val="20"/>
          <w:szCs w:val="20"/>
        </w:rPr>
      </w:pPr>
      <w:r>
        <w:rPr>
          <w:rFonts w:ascii="Arial" w:eastAsia="Arial" w:hAnsi="Arial" w:cs="Arial"/>
          <w:b/>
          <w:bCs/>
          <w:sz w:val="24"/>
          <w:szCs w:val="24"/>
        </w:rPr>
        <w:t>1.3. Ogólne wymagania dotyczące Robót.</w:t>
      </w:r>
    </w:p>
    <w:p w:rsidR="00DE372B" w:rsidRDefault="00DE372B" w:rsidP="00DE372B">
      <w:pPr>
        <w:spacing w:line="200" w:lineRule="exact"/>
        <w:rPr>
          <w:sz w:val="20"/>
          <w:szCs w:val="20"/>
        </w:rPr>
      </w:pPr>
    </w:p>
    <w:p w:rsidR="00DE372B" w:rsidRDefault="00DE372B" w:rsidP="00DE372B">
      <w:pPr>
        <w:spacing w:line="313" w:lineRule="exact"/>
        <w:rPr>
          <w:sz w:val="20"/>
          <w:szCs w:val="20"/>
        </w:rPr>
      </w:pPr>
    </w:p>
    <w:p w:rsidR="00DE372B" w:rsidRDefault="00DE372B" w:rsidP="00DE372B">
      <w:pPr>
        <w:ind w:left="4" w:right="1040"/>
        <w:rPr>
          <w:sz w:val="20"/>
          <w:szCs w:val="20"/>
        </w:rPr>
      </w:pPr>
      <w:r>
        <w:rPr>
          <w:rFonts w:ascii="Arial" w:eastAsia="Arial" w:hAnsi="Arial" w:cs="Arial"/>
        </w:rPr>
        <w:t>Wykonawca Robót jest odpowiedzialny za jakość ich wykonania oraz za zgodność z dokumentacją techniczną, SST i poleceniami inżyniera.</w:t>
      </w:r>
    </w:p>
    <w:p w:rsidR="00DE372B" w:rsidRDefault="00DE372B" w:rsidP="00DE372B">
      <w:pPr>
        <w:spacing w:line="255" w:lineRule="exact"/>
        <w:rPr>
          <w:sz w:val="20"/>
          <w:szCs w:val="20"/>
        </w:rPr>
      </w:pPr>
    </w:p>
    <w:p w:rsidR="00DE372B" w:rsidRDefault="00DE372B" w:rsidP="00DE372B">
      <w:pPr>
        <w:spacing w:line="239" w:lineRule="auto"/>
        <w:ind w:left="4"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72" w:lineRule="exact"/>
        <w:rPr>
          <w:sz w:val="20"/>
          <w:szCs w:val="20"/>
        </w:rPr>
      </w:pPr>
    </w:p>
    <w:p w:rsidR="00DE372B" w:rsidRDefault="00DE372B" w:rsidP="00DE372B">
      <w:pPr>
        <w:ind w:left="4"/>
        <w:rPr>
          <w:sz w:val="20"/>
          <w:szCs w:val="20"/>
        </w:rPr>
      </w:pPr>
      <w:r>
        <w:rPr>
          <w:rFonts w:ascii="Arial" w:eastAsia="Arial" w:hAnsi="Arial" w:cs="Arial"/>
          <w:b/>
          <w:bCs/>
          <w:sz w:val="24"/>
          <w:szCs w:val="24"/>
        </w:rPr>
        <w:t>1.4. Nazwy i kody Robót objętych przedmiotem zamówienia</w:t>
      </w:r>
    </w:p>
    <w:p w:rsidR="00DE372B" w:rsidRDefault="00DE372B" w:rsidP="00DE372B">
      <w:pPr>
        <w:spacing w:line="200" w:lineRule="exact"/>
        <w:rPr>
          <w:sz w:val="20"/>
          <w:szCs w:val="20"/>
        </w:rPr>
      </w:pPr>
    </w:p>
    <w:p w:rsidR="00DE372B" w:rsidRDefault="00DE372B" w:rsidP="00DE372B">
      <w:pPr>
        <w:spacing w:line="315" w:lineRule="exact"/>
        <w:rPr>
          <w:sz w:val="20"/>
          <w:szCs w:val="20"/>
        </w:rPr>
      </w:pPr>
    </w:p>
    <w:p w:rsidR="00DE372B" w:rsidRDefault="00DE372B" w:rsidP="00DE372B">
      <w:pPr>
        <w:tabs>
          <w:tab w:val="left" w:pos="1524"/>
        </w:tabs>
        <w:ind w:left="4"/>
        <w:rPr>
          <w:sz w:val="20"/>
          <w:szCs w:val="20"/>
        </w:rPr>
      </w:pPr>
      <w:r>
        <w:rPr>
          <w:rFonts w:ascii="Arial" w:eastAsia="Arial" w:hAnsi="Arial" w:cs="Arial"/>
        </w:rPr>
        <w:t>45 233 320-8</w:t>
      </w:r>
      <w:r>
        <w:rPr>
          <w:rFonts w:ascii="Arial" w:eastAsia="Arial" w:hAnsi="Arial" w:cs="Arial"/>
        </w:rPr>
        <w:tab/>
        <w:t>Prace dotyczące fundamentowania dróg</w:t>
      </w:r>
    </w:p>
    <w:p w:rsidR="00DE372B" w:rsidRDefault="00DE372B" w:rsidP="00DE372B">
      <w:pPr>
        <w:spacing w:line="243" w:lineRule="exact"/>
        <w:rPr>
          <w:sz w:val="20"/>
          <w:szCs w:val="20"/>
        </w:rPr>
      </w:pPr>
    </w:p>
    <w:p w:rsidR="00DE372B" w:rsidRDefault="00DE372B" w:rsidP="00DE372B">
      <w:pPr>
        <w:tabs>
          <w:tab w:val="left" w:pos="703"/>
        </w:tabs>
        <w:ind w:left="4"/>
        <w:rPr>
          <w:sz w:val="20"/>
          <w:szCs w:val="20"/>
        </w:rPr>
      </w:pPr>
      <w:r>
        <w:rPr>
          <w:rFonts w:ascii="Arial" w:eastAsia="Arial" w:hAnsi="Arial" w:cs="Arial"/>
          <w:b/>
          <w:bCs/>
          <w:sz w:val="24"/>
          <w:szCs w:val="24"/>
        </w:rPr>
        <w:t>1.5.</w:t>
      </w:r>
      <w:r>
        <w:rPr>
          <w:sz w:val="20"/>
          <w:szCs w:val="20"/>
        </w:rPr>
        <w:tab/>
      </w:r>
      <w:r>
        <w:rPr>
          <w:rFonts w:ascii="Arial" w:eastAsia="Arial" w:hAnsi="Arial" w:cs="Arial"/>
          <w:b/>
          <w:bCs/>
        </w:rPr>
        <w:t>Okre</w:t>
      </w:r>
      <w:r>
        <w:rPr>
          <w:rFonts w:ascii="Arial" w:eastAsia="Arial" w:hAnsi="Arial" w:cs="Arial"/>
        </w:rPr>
        <w:t>ś</w:t>
      </w:r>
      <w:r>
        <w:rPr>
          <w:rFonts w:ascii="Arial" w:eastAsia="Arial" w:hAnsi="Arial" w:cs="Arial"/>
          <w:b/>
          <w:bCs/>
        </w:rPr>
        <w:t>lenia podstawowe</w:t>
      </w:r>
    </w:p>
    <w:p w:rsidR="00DE372B" w:rsidRDefault="00DE372B" w:rsidP="00DE372B">
      <w:pPr>
        <w:spacing w:line="281" w:lineRule="exact"/>
        <w:rPr>
          <w:sz w:val="20"/>
          <w:szCs w:val="20"/>
        </w:rPr>
      </w:pPr>
    </w:p>
    <w:p w:rsidR="00DE372B" w:rsidRDefault="00DE372B" w:rsidP="00DE372B">
      <w:pPr>
        <w:spacing w:line="244" w:lineRule="auto"/>
        <w:ind w:left="4" w:right="980"/>
        <w:rPr>
          <w:sz w:val="20"/>
          <w:szCs w:val="20"/>
        </w:rPr>
      </w:pPr>
      <w:r>
        <w:rPr>
          <w:rFonts w:ascii="Arial" w:eastAsia="Arial" w:hAnsi="Arial" w:cs="Arial"/>
          <w:b/>
          <w:bCs/>
        </w:rPr>
        <w:t xml:space="preserve">1.5.1. </w:t>
      </w:r>
      <w:r>
        <w:rPr>
          <w:rFonts w:ascii="Arial" w:eastAsia="Arial" w:hAnsi="Arial" w:cs="Arial"/>
        </w:rPr>
        <w:t>Podbudowa z gruntu stabilizowanego cementem - jedna lub dwie warstwy</w:t>
      </w:r>
      <w:r>
        <w:rPr>
          <w:rFonts w:ascii="Arial" w:eastAsia="Arial" w:hAnsi="Arial" w:cs="Arial"/>
          <w:b/>
          <w:bCs/>
        </w:rPr>
        <w:t xml:space="preserve"> </w:t>
      </w:r>
      <w:r>
        <w:rPr>
          <w:rFonts w:ascii="Arial" w:eastAsia="Arial" w:hAnsi="Arial" w:cs="Arial"/>
        </w:rPr>
        <w:t>zagęszczonej mieszanki cementowo-gruntowej, która po osiągnięciu właściwej wytrzymałości na ściskanie, stanowi fragment nośnej części nawierzchni drogowej.</w:t>
      </w:r>
    </w:p>
    <w:p w:rsidR="00DE372B" w:rsidRDefault="00DE372B" w:rsidP="00DE372B">
      <w:pPr>
        <w:spacing w:line="268" w:lineRule="exact"/>
        <w:rPr>
          <w:sz w:val="20"/>
          <w:szCs w:val="20"/>
        </w:rPr>
      </w:pPr>
    </w:p>
    <w:p w:rsidR="00DE372B" w:rsidRDefault="00DE372B" w:rsidP="00DE372B">
      <w:pPr>
        <w:spacing w:line="243" w:lineRule="auto"/>
        <w:ind w:left="4" w:right="300"/>
        <w:rPr>
          <w:sz w:val="20"/>
          <w:szCs w:val="20"/>
        </w:rPr>
      </w:pPr>
      <w:r>
        <w:rPr>
          <w:rFonts w:ascii="Arial" w:eastAsia="Arial" w:hAnsi="Arial" w:cs="Arial"/>
          <w:b/>
          <w:bCs/>
        </w:rPr>
        <w:t xml:space="preserve">1.5.2. </w:t>
      </w:r>
      <w:r>
        <w:rPr>
          <w:rFonts w:ascii="Arial" w:eastAsia="Arial" w:hAnsi="Arial" w:cs="Arial"/>
        </w:rPr>
        <w:t>Mieszanka cementowo-gruntowa - mieszanka gruntu, cementu i wody, a w razie</w:t>
      </w:r>
      <w:r>
        <w:rPr>
          <w:rFonts w:ascii="Arial" w:eastAsia="Arial" w:hAnsi="Arial" w:cs="Arial"/>
          <w:b/>
          <w:bCs/>
        </w:rPr>
        <w:t xml:space="preserve"> </w:t>
      </w:r>
      <w:r>
        <w:rPr>
          <w:rFonts w:ascii="Arial" w:eastAsia="Arial" w:hAnsi="Arial" w:cs="Arial"/>
        </w:rPr>
        <w:t>potrzeby również dodatków ulepszających, np. Popiołów lotnych lub chlorku wapniowego, dobranych w optymalnych ilościach.</w:t>
      </w:r>
    </w:p>
    <w:p w:rsidR="00DE372B" w:rsidRDefault="00DE372B" w:rsidP="00DE372B">
      <w:pPr>
        <w:spacing w:line="271" w:lineRule="exact"/>
        <w:rPr>
          <w:sz w:val="20"/>
          <w:szCs w:val="20"/>
        </w:rPr>
      </w:pPr>
    </w:p>
    <w:p w:rsidR="00DE372B" w:rsidRDefault="00DE372B" w:rsidP="00DE372B">
      <w:pPr>
        <w:spacing w:line="246" w:lineRule="auto"/>
        <w:ind w:left="4" w:right="560"/>
        <w:rPr>
          <w:sz w:val="20"/>
          <w:szCs w:val="20"/>
        </w:rPr>
      </w:pPr>
      <w:r>
        <w:rPr>
          <w:rFonts w:ascii="Arial" w:eastAsia="Arial" w:hAnsi="Arial" w:cs="Arial"/>
          <w:b/>
          <w:bCs/>
        </w:rPr>
        <w:t xml:space="preserve">1.5.3. </w:t>
      </w:r>
      <w:r>
        <w:rPr>
          <w:rFonts w:ascii="Arial" w:eastAsia="Arial" w:hAnsi="Arial" w:cs="Arial"/>
        </w:rPr>
        <w:t>Grunt stabilizowany cementem - mieszanka cementowo-gruntowa zagęszczona i</w:t>
      </w:r>
      <w:r>
        <w:rPr>
          <w:rFonts w:ascii="Arial" w:eastAsia="Arial" w:hAnsi="Arial" w:cs="Arial"/>
          <w:b/>
          <w:bCs/>
        </w:rPr>
        <w:t xml:space="preserve"> </w:t>
      </w:r>
      <w:r>
        <w:rPr>
          <w:rFonts w:ascii="Arial" w:eastAsia="Arial" w:hAnsi="Arial" w:cs="Arial"/>
        </w:rPr>
        <w:t>stwardniała w wyniku ukończenia procesu wiązania cementu.</w:t>
      </w:r>
    </w:p>
    <w:p w:rsidR="00DE372B" w:rsidRDefault="00DE372B" w:rsidP="00DE372B">
      <w:pPr>
        <w:spacing w:line="275" w:lineRule="exact"/>
        <w:rPr>
          <w:sz w:val="20"/>
          <w:szCs w:val="20"/>
        </w:rPr>
      </w:pPr>
    </w:p>
    <w:p w:rsidR="00DE372B" w:rsidRDefault="00DE372B" w:rsidP="00DE372B">
      <w:pPr>
        <w:ind w:left="4" w:right="200"/>
        <w:jc w:val="both"/>
        <w:rPr>
          <w:sz w:val="20"/>
          <w:szCs w:val="20"/>
        </w:rPr>
      </w:pPr>
      <w:r>
        <w:rPr>
          <w:rFonts w:ascii="Arial" w:eastAsia="Arial" w:hAnsi="Arial" w:cs="Arial"/>
        </w:rPr>
        <w:t>1.5.4.Określenia podstawowe w niniejszej ST są zgodne z odpowiednimi normami polskimi lub odpowiednimi normami Krajów UE w zakresie przyjętym przez polskie prawodawstwo i ST WO-00.00.“ Postanowienia Ogólne “</w:t>
      </w:r>
    </w:p>
    <w:p w:rsidR="00DE372B" w:rsidRDefault="00DE372B" w:rsidP="00DE372B">
      <w:pPr>
        <w:spacing w:line="200"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ind w:left="80"/>
        <w:rPr>
          <w:sz w:val="20"/>
          <w:szCs w:val="20"/>
        </w:rPr>
      </w:pPr>
      <w:bookmarkStart w:id="34" w:name="page54"/>
      <w:bookmarkEnd w:id="34"/>
      <w:r>
        <w:rPr>
          <w:rFonts w:ascii="Arial" w:eastAsia="Arial" w:hAnsi="Arial" w:cs="Arial"/>
          <w:b/>
          <w:bCs/>
          <w:sz w:val="28"/>
          <w:szCs w:val="28"/>
        </w:rPr>
        <w:lastRenderedPageBreak/>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spacing w:line="200" w:lineRule="exact"/>
        <w:rPr>
          <w:sz w:val="20"/>
          <w:szCs w:val="20"/>
        </w:rPr>
      </w:pPr>
    </w:p>
    <w:p w:rsidR="00DE372B" w:rsidRDefault="00DE372B" w:rsidP="00DE372B">
      <w:pPr>
        <w:spacing w:line="284" w:lineRule="exact"/>
        <w:rPr>
          <w:sz w:val="20"/>
          <w:szCs w:val="20"/>
        </w:rPr>
      </w:pPr>
    </w:p>
    <w:p w:rsidR="00DE372B" w:rsidRDefault="00DE372B" w:rsidP="00DE372B">
      <w:pPr>
        <w:ind w:left="80"/>
        <w:rPr>
          <w:sz w:val="20"/>
          <w:szCs w:val="20"/>
        </w:rPr>
      </w:pPr>
      <w:r>
        <w:rPr>
          <w:rFonts w:ascii="Arial" w:eastAsia="Arial" w:hAnsi="Arial" w:cs="Arial"/>
          <w:b/>
          <w:bCs/>
        </w:rPr>
        <w:t>2.1. Cement</w:t>
      </w:r>
    </w:p>
    <w:p w:rsidR="00DE372B" w:rsidRDefault="00DE372B" w:rsidP="00DE372B">
      <w:pPr>
        <w:spacing w:line="288" w:lineRule="exact"/>
        <w:rPr>
          <w:sz w:val="20"/>
          <w:szCs w:val="20"/>
        </w:rPr>
      </w:pPr>
    </w:p>
    <w:p w:rsidR="00DE372B" w:rsidRDefault="00DE372B" w:rsidP="00DE372B">
      <w:pPr>
        <w:spacing w:line="239" w:lineRule="auto"/>
        <w:ind w:left="80" w:right="440" w:firstLine="982"/>
        <w:rPr>
          <w:sz w:val="20"/>
          <w:szCs w:val="20"/>
        </w:rPr>
      </w:pPr>
      <w:r>
        <w:rPr>
          <w:rFonts w:ascii="Arial" w:eastAsia="Arial" w:hAnsi="Arial" w:cs="Arial"/>
        </w:rPr>
        <w:t>Należy stosować cement portlandzki klasy 32,5 wg PN-EN 197-1 portlandzki z dodatkami wg PN-EN 197-1 lub hutniczy wg PN-EN 197-1</w:t>
      </w:r>
    </w:p>
    <w:p w:rsidR="00DE372B" w:rsidRDefault="00DE372B" w:rsidP="00DE372B">
      <w:pPr>
        <w:spacing w:line="281" w:lineRule="exact"/>
        <w:rPr>
          <w:sz w:val="20"/>
          <w:szCs w:val="20"/>
        </w:rPr>
      </w:pPr>
    </w:p>
    <w:p w:rsidR="00DE372B" w:rsidRDefault="00DE372B" w:rsidP="00DE372B">
      <w:pPr>
        <w:ind w:left="1060"/>
        <w:rPr>
          <w:sz w:val="20"/>
          <w:szCs w:val="20"/>
        </w:rPr>
      </w:pPr>
      <w:r>
        <w:rPr>
          <w:rFonts w:ascii="Arial" w:eastAsia="Arial" w:hAnsi="Arial" w:cs="Arial"/>
        </w:rPr>
        <w:t>Wymagania dla cementu zestawiono w tablicy 1.</w:t>
      </w:r>
    </w:p>
    <w:p w:rsidR="00DE372B" w:rsidRDefault="00DE372B" w:rsidP="00DE372B">
      <w:pPr>
        <w:spacing w:line="280" w:lineRule="exact"/>
        <w:rPr>
          <w:sz w:val="20"/>
          <w:szCs w:val="20"/>
        </w:rPr>
      </w:pPr>
    </w:p>
    <w:p w:rsidR="00DE372B" w:rsidRDefault="00DE372B" w:rsidP="00DE372B">
      <w:pPr>
        <w:ind w:left="80"/>
        <w:rPr>
          <w:sz w:val="20"/>
          <w:szCs w:val="20"/>
        </w:rPr>
      </w:pPr>
      <w:r>
        <w:rPr>
          <w:rFonts w:ascii="Arial" w:eastAsia="Arial" w:hAnsi="Arial" w:cs="Arial"/>
        </w:rPr>
        <w:t>Tablica 1. Właściwości mechaniczne i fizyczne cementu wg PN-EN 197-1</w:t>
      </w:r>
    </w:p>
    <w:p w:rsidR="00DE372B" w:rsidRDefault="00DE372B" w:rsidP="00DE372B">
      <w:pPr>
        <w:spacing w:line="102" w:lineRule="exact"/>
        <w:rPr>
          <w:sz w:val="20"/>
          <w:szCs w:val="20"/>
        </w:rPr>
      </w:pPr>
    </w:p>
    <w:tbl>
      <w:tblPr>
        <w:tblW w:w="0" w:type="auto"/>
        <w:tblInd w:w="10" w:type="dxa"/>
        <w:tblLayout w:type="fixed"/>
        <w:tblCellMar>
          <w:left w:w="0" w:type="dxa"/>
          <w:right w:w="0" w:type="dxa"/>
        </w:tblCellMar>
        <w:tblLook w:val="04A0"/>
      </w:tblPr>
      <w:tblGrid>
        <w:gridCol w:w="520"/>
        <w:gridCol w:w="5260"/>
        <w:gridCol w:w="1740"/>
        <w:gridCol w:w="30"/>
      </w:tblGrid>
      <w:tr w:rsidR="00DE372B" w:rsidTr="009E06A9">
        <w:trPr>
          <w:trHeight w:val="267"/>
        </w:trPr>
        <w:tc>
          <w:tcPr>
            <w:tcW w:w="520" w:type="dxa"/>
            <w:vMerge w:val="restart"/>
            <w:tcBorders>
              <w:top w:val="single" w:sz="8" w:space="0" w:color="auto"/>
              <w:left w:val="single" w:sz="8" w:space="0" w:color="auto"/>
              <w:bottom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Lp.</w:t>
            </w:r>
          </w:p>
        </w:tc>
        <w:tc>
          <w:tcPr>
            <w:tcW w:w="5260" w:type="dxa"/>
            <w:vMerge w:val="restart"/>
            <w:tcBorders>
              <w:top w:val="single" w:sz="8" w:space="0" w:color="auto"/>
              <w:bottom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Właściwości</w:t>
            </w:r>
          </w:p>
        </w:tc>
        <w:tc>
          <w:tcPr>
            <w:tcW w:w="1740" w:type="dxa"/>
            <w:tcBorders>
              <w:top w:val="single" w:sz="8" w:space="0" w:color="auto"/>
              <w:bottom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Klasa cementu</w:t>
            </w:r>
          </w:p>
        </w:tc>
        <w:tc>
          <w:tcPr>
            <w:tcW w:w="0" w:type="dxa"/>
            <w:vAlign w:val="bottom"/>
          </w:tcPr>
          <w:p w:rsidR="00DE372B" w:rsidRDefault="00DE372B" w:rsidP="009E06A9">
            <w:pPr>
              <w:rPr>
                <w:sz w:val="1"/>
                <w:szCs w:val="1"/>
              </w:rPr>
            </w:pPr>
          </w:p>
        </w:tc>
      </w:tr>
      <w:tr w:rsidR="00DE372B" w:rsidTr="009E06A9">
        <w:trPr>
          <w:trHeight w:val="99"/>
        </w:trPr>
        <w:tc>
          <w:tcPr>
            <w:tcW w:w="520" w:type="dxa"/>
            <w:vMerge/>
            <w:tcBorders>
              <w:left w:val="single" w:sz="8" w:space="0" w:color="auto"/>
              <w:right w:val="single" w:sz="8" w:space="0" w:color="auto"/>
            </w:tcBorders>
            <w:vAlign w:val="bottom"/>
          </w:tcPr>
          <w:p w:rsidR="00DE372B" w:rsidRDefault="00DE372B" w:rsidP="009E06A9">
            <w:pPr>
              <w:rPr>
                <w:sz w:val="8"/>
                <w:szCs w:val="8"/>
              </w:rPr>
            </w:pPr>
          </w:p>
        </w:tc>
        <w:tc>
          <w:tcPr>
            <w:tcW w:w="5260" w:type="dxa"/>
            <w:vMerge/>
            <w:tcBorders>
              <w:right w:val="single" w:sz="8" w:space="0" w:color="auto"/>
            </w:tcBorders>
            <w:vAlign w:val="bottom"/>
          </w:tcPr>
          <w:p w:rsidR="00DE372B" w:rsidRDefault="00DE372B" w:rsidP="009E06A9">
            <w:pPr>
              <w:rPr>
                <w:sz w:val="8"/>
                <w:szCs w:val="8"/>
              </w:rPr>
            </w:pPr>
          </w:p>
        </w:tc>
        <w:tc>
          <w:tcPr>
            <w:tcW w:w="1740" w:type="dxa"/>
            <w:vMerge w:val="restart"/>
            <w:tcBorders>
              <w:right w:val="single" w:sz="8" w:space="0" w:color="auto"/>
            </w:tcBorders>
            <w:vAlign w:val="bottom"/>
          </w:tcPr>
          <w:p w:rsidR="00DE372B" w:rsidRDefault="00DE372B" w:rsidP="009E06A9">
            <w:pPr>
              <w:ind w:left="40"/>
              <w:rPr>
                <w:sz w:val="20"/>
                <w:szCs w:val="20"/>
              </w:rPr>
            </w:pPr>
            <w:r>
              <w:rPr>
                <w:rFonts w:ascii="Arial" w:eastAsia="Arial" w:hAnsi="Arial" w:cs="Arial"/>
              </w:rPr>
              <w:t>32,5</w:t>
            </w:r>
          </w:p>
        </w:tc>
        <w:tc>
          <w:tcPr>
            <w:tcW w:w="0" w:type="dxa"/>
            <w:vAlign w:val="bottom"/>
          </w:tcPr>
          <w:p w:rsidR="00DE372B" w:rsidRDefault="00DE372B" w:rsidP="009E06A9">
            <w:pPr>
              <w:rPr>
                <w:sz w:val="1"/>
                <w:szCs w:val="1"/>
              </w:rPr>
            </w:pPr>
          </w:p>
        </w:tc>
      </w:tr>
      <w:tr w:rsidR="00DE372B" w:rsidTr="009E06A9">
        <w:trPr>
          <w:trHeight w:val="180"/>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15"/>
                <w:szCs w:val="15"/>
              </w:rPr>
            </w:pPr>
          </w:p>
        </w:tc>
        <w:tc>
          <w:tcPr>
            <w:tcW w:w="5260" w:type="dxa"/>
            <w:tcBorders>
              <w:bottom w:val="single" w:sz="8" w:space="0" w:color="auto"/>
              <w:right w:val="single" w:sz="8" w:space="0" w:color="auto"/>
            </w:tcBorders>
            <w:vAlign w:val="bottom"/>
          </w:tcPr>
          <w:p w:rsidR="00DE372B" w:rsidRDefault="00DE372B" w:rsidP="009E06A9">
            <w:pPr>
              <w:rPr>
                <w:sz w:val="15"/>
                <w:szCs w:val="15"/>
              </w:rPr>
            </w:pPr>
          </w:p>
        </w:tc>
        <w:tc>
          <w:tcPr>
            <w:tcW w:w="1740" w:type="dxa"/>
            <w:vMerge/>
            <w:tcBorders>
              <w:bottom w:val="single" w:sz="8" w:space="0" w:color="auto"/>
              <w:right w:val="single" w:sz="8" w:space="0" w:color="auto"/>
            </w:tcBorders>
            <w:vAlign w:val="bottom"/>
          </w:tcPr>
          <w:p w:rsidR="00DE372B" w:rsidRDefault="00DE372B" w:rsidP="009E06A9">
            <w:pPr>
              <w:rPr>
                <w:sz w:val="15"/>
                <w:szCs w:val="15"/>
              </w:rPr>
            </w:pPr>
          </w:p>
        </w:tc>
        <w:tc>
          <w:tcPr>
            <w:tcW w:w="0" w:type="dxa"/>
            <w:vAlign w:val="bottom"/>
          </w:tcPr>
          <w:p w:rsidR="00DE372B" w:rsidRDefault="00DE372B" w:rsidP="009E06A9">
            <w:pPr>
              <w:rPr>
                <w:sz w:val="1"/>
                <w:szCs w:val="1"/>
              </w:rPr>
            </w:pPr>
          </w:p>
        </w:tc>
      </w:tr>
      <w:tr w:rsidR="00DE372B" w:rsidTr="009E06A9">
        <w:trPr>
          <w:trHeight w:val="20"/>
        </w:trPr>
        <w:tc>
          <w:tcPr>
            <w:tcW w:w="520" w:type="dxa"/>
            <w:tcBorders>
              <w:left w:val="single" w:sz="8" w:space="0" w:color="auto"/>
              <w:bottom w:val="single" w:sz="8" w:space="0" w:color="auto"/>
            </w:tcBorders>
            <w:vAlign w:val="bottom"/>
          </w:tcPr>
          <w:p w:rsidR="00DE372B" w:rsidRDefault="00DE372B" w:rsidP="009E06A9">
            <w:pPr>
              <w:spacing w:line="20" w:lineRule="exact"/>
              <w:rPr>
                <w:sz w:val="1"/>
                <w:szCs w:val="1"/>
              </w:rPr>
            </w:pPr>
          </w:p>
        </w:tc>
        <w:tc>
          <w:tcPr>
            <w:tcW w:w="5260" w:type="dxa"/>
            <w:tcBorders>
              <w:bottom w:val="single" w:sz="8" w:space="0" w:color="auto"/>
            </w:tcBorders>
            <w:vAlign w:val="bottom"/>
          </w:tcPr>
          <w:p w:rsidR="00DE372B" w:rsidRDefault="00DE372B" w:rsidP="009E06A9">
            <w:pPr>
              <w:spacing w:line="20" w:lineRule="exact"/>
              <w:rPr>
                <w:sz w:val="1"/>
                <w:szCs w:val="1"/>
              </w:rPr>
            </w:pPr>
          </w:p>
        </w:tc>
        <w:tc>
          <w:tcPr>
            <w:tcW w:w="1740" w:type="dxa"/>
            <w:tcBorders>
              <w:bottom w:val="single" w:sz="8" w:space="0" w:color="auto"/>
              <w:right w:val="single" w:sz="8" w:space="0" w:color="auto"/>
            </w:tcBorders>
            <w:vAlign w:val="bottom"/>
          </w:tcPr>
          <w:p w:rsidR="00DE372B" w:rsidRDefault="00DE372B" w:rsidP="009E06A9">
            <w:pPr>
              <w:spacing w:line="20" w:lineRule="exact"/>
              <w:rPr>
                <w:sz w:val="1"/>
                <w:szCs w:val="1"/>
              </w:rPr>
            </w:pPr>
          </w:p>
        </w:tc>
        <w:tc>
          <w:tcPr>
            <w:tcW w:w="0" w:type="dxa"/>
            <w:vAlign w:val="bottom"/>
          </w:tcPr>
          <w:p w:rsidR="00DE372B" w:rsidRDefault="00DE372B" w:rsidP="009E06A9">
            <w:pPr>
              <w:spacing w:line="20" w:lineRule="exact"/>
              <w:rPr>
                <w:sz w:val="1"/>
                <w:szCs w:val="1"/>
              </w:rPr>
            </w:pPr>
          </w:p>
        </w:tc>
      </w:tr>
      <w:tr w:rsidR="00DE372B" w:rsidTr="009E06A9">
        <w:trPr>
          <w:trHeight w:val="297"/>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1</w:t>
            </w:r>
          </w:p>
        </w:tc>
        <w:tc>
          <w:tcPr>
            <w:tcW w:w="5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Wytrzymałość na ściskanie (mpa), po 7 dniach, nie</w:t>
            </w:r>
          </w:p>
        </w:tc>
        <w:tc>
          <w:tcPr>
            <w:tcW w:w="174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16</w:t>
            </w: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5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Mniej niż:</w:t>
            </w:r>
          </w:p>
        </w:tc>
        <w:tc>
          <w:tcPr>
            <w:tcW w:w="174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533"/>
        </w:trPr>
        <w:tc>
          <w:tcPr>
            <w:tcW w:w="520" w:type="dxa"/>
            <w:tcBorders>
              <w:left w:val="single" w:sz="8" w:space="0" w:color="auto"/>
              <w:right w:val="single" w:sz="8" w:space="0" w:color="auto"/>
            </w:tcBorders>
            <w:vAlign w:val="bottom"/>
          </w:tcPr>
          <w:p w:rsidR="00DE372B" w:rsidRDefault="00DE372B" w:rsidP="009E06A9">
            <w:pPr>
              <w:rPr>
                <w:sz w:val="24"/>
                <w:szCs w:val="24"/>
              </w:rPr>
            </w:pPr>
          </w:p>
        </w:tc>
        <w:tc>
          <w:tcPr>
            <w:tcW w:w="5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cement portlandzki bez dodatków</w:t>
            </w:r>
          </w:p>
        </w:tc>
        <w:tc>
          <w:tcPr>
            <w:tcW w:w="1740" w:type="dxa"/>
            <w:tcBorders>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5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cement hutniczy</w:t>
            </w:r>
          </w:p>
        </w:tc>
        <w:tc>
          <w:tcPr>
            <w:tcW w:w="174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16</w:t>
            </w:r>
          </w:p>
        </w:tc>
        <w:tc>
          <w:tcPr>
            <w:tcW w:w="0" w:type="dxa"/>
            <w:vAlign w:val="bottom"/>
          </w:tcPr>
          <w:p w:rsidR="00DE372B" w:rsidRDefault="00DE372B" w:rsidP="009E06A9">
            <w:pPr>
              <w:rPr>
                <w:sz w:val="1"/>
                <w:szCs w:val="1"/>
              </w:rPr>
            </w:pPr>
          </w:p>
        </w:tc>
      </w:tr>
      <w:tr w:rsidR="00DE372B" w:rsidTr="009E06A9">
        <w:trPr>
          <w:trHeight w:val="254"/>
        </w:trPr>
        <w:tc>
          <w:tcPr>
            <w:tcW w:w="520" w:type="dxa"/>
            <w:tcBorders>
              <w:left w:val="single" w:sz="8" w:space="0" w:color="auto"/>
              <w:right w:val="single" w:sz="8" w:space="0" w:color="auto"/>
            </w:tcBorders>
            <w:vAlign w:val="bottom"/>
          </w:tcPr>
          <w:p w:rsidR="00DE372B" w:rsidRDefault="00DE372B" w:rsidP="009E06A9"/>
        </w:tc>
        <w:tc>
          <w:tcPr>
            <w:tcW w:w="5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cement portlandzki z dodatkami</w:t>
            </w:r>
          </w:p>
        </w:tc>
        <w:tc>
          <w:tcPr>
            <w:tcW w:w="174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16</w:t>
            </w:r>
          </w:p>
        </w:tc>
        <w:tc>
          <w:tcPr>
            <w:tcW w:w="0" w:type="dxa"/>
            <w:vAlign w:val="bottom"/>
          </w:tcPr>
          <w:p w:rsidR="00DE372B" w:rsidRDefault="00DE372B" w:rsidP="009E06A9">
            <w:pPr>
              <w:rPr>
                <w:sz w:val="1"/>
                <w:szCs w:val="1"/>
              </w:rPr>
            </w:pPr>
          </w:p>
        </w:tc>
      </w:tr>
      <w:tr w:rsidR="00DE372B" w:rsidTr="009E06A9">
        <w:trPr>
          <w:trHeight w:val="91"/>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7"/>
                <w:szCs w:val="7"/>
              </w:rPr>
            </w:pPr>
          </w:p>
        </w:tc>
        <w:tc>
          <w:tcPr>
            <w:tcW w:w="5260" w:type="dxa"/>
            <w:tcBorders>
              <w:bottom w:val="single" w:sz="8" w:space="0" w:color="auto"/>
              <w:right w:val="single" w:sz="8" w:space="0" w:color="auto"/>
            </w:tcBorders>
            <w:vAlign w:val="bottom"/>
          </w:tcPr>
          <w:p w:rsidR="00DE372B" w:rsidRDefault="00DE372B" w:rsidP="009E06A9">
            <w:pPr>
              <w:rPr>
                <w:sz w:val="7"/>
                <w:szCs w:val="7"/>
              </w:rPr>
            </w:pPr>
          </w:p>
        </w:tc>
        <w:tc>
          <w:tcPr>
            <w:tcW w:w="1740" w:type="dxa"/>
            <w:tcBorders>
              <w:bottom w:val="single" w:sz="8" w:space="0" w:color="auto"/>
              <w:right w:val="single" w:sz="8" w:space="0" w:color="auto"/>
            </w:tcBorders>
            <w:vAlign w:val="bottom"/>
          </w:tcPr>
          <w:p w:rsidR="00DE372B" w:rsidRDefault="00DE372B" w:rsidP="009E06A9">
            <w:pPr>
              <w:rPr>
                <w:sz w:val="7"/>
                <w:szCs w:val="7"/>
              </w:rPr>
            </w:pPr>
          </w:p>
        </w:tc>
        <w:tc>
          <w:tcPr>
            <w:tcW w:w="0" w:type="dxa"/>
            <w:vAlign w:val="bottom"/>
          </w:tcPr>
          <w:p w:rsidR="00DE372B" w:rsidRDefault="00DE372B" w:rsidP="009E06A9">
            <w:pPr>
              <w:rPr>
                <w:sz w:val="1"/>
                <w:szCs w:val="1"/>
              </w:rPr>
            </w:pPr>
          </w:p>
        </w:tc>
      </w:tr>
    </w:tbl>
    <w:p w:rsidR="00DE372B" w:rsidRDefault="00DE372B" w:rsidP="00DE372B">
      <w:pPr>
        <w:spacing w:line="20" w:lineRule="exact"/>
        <w:rPr>
          <w:sz w:val="20"/>
          <w:szCs w:val="20"/>
        </w:rPr>
      </w:pPr>
      <w:r>
        <w:rPr>
          <w:sz w:val="20"/>
          <w:szCs w:val="20"/>
        </w:rPr>
        <w:pict>
          <v:line id="Shape 2" o:spid="_x0000_s1172" style="position:absolute;z-index:251658240;visibility:visible;mso-wrap-distance-left:0;mso-wrap-distance-right:0;mso-position-horizontal-relative:text;mso-position-vertical-relative:text" from="25.15pt,-.45pt" to="25.15pt,31.8pt" o:allowincell="f" strokeweight=".25397mm"/>
        </w:pict>
      </w:r>
      <w:r>
        <w:rPr>
          <w:sz w:val="20"/>
          <w:szCs w:val="20"/>
        </w:rPr>
        <w:pict>
          <v:line id="Shape 3" o:spid="_x0000_s1173" style="position:absolute;z-index:251658240;visibility:visible;mso-wrap-distance-left:0;mso-wrap-distance-right:0;mso-position-horizontal-relative:text;mso-position-vertical-relative:text" from="287.35pt,-.45pt" to="287.35pt,31.8pt" o:allowincell="f" strokeweight=".72pt"/>
        </w:pict>
      </w:r>
      <w:r>
        <w:rPr>
          <w:sz w:val="20"/>
          <w:szCs w:val="20"/>
        </w:rPr>
        <w:pict>
          <v:rect id="Shape 4" o:spid="_x0000_s1207" style="position:absolute;margin-left:0;margin-top:-.7pt;width:1.15pt;height:.95pt;z-index:-251658240;visibility:visible;mso-wrap-distance-left:0;mso-wrap-distance-right:0;mso-position-horizontal-relative:text;mso-position-vertical-relative:text" o:allowincell="f" fillcolor="black" stroked="f"/>
        </w:pict>
      </w:r>
      <w:r>
        <w:rPr>
          <w:sz w:val="20"/>
          <w:szCs w:val="20"/>
        </w:rPr>
        <w:pict>
          <v:line id="Shape 5" o:spid="_x0000_s1174" style="position:absolute;z-index:251658240;visibility:visible;mso-wrap-distance-left:0;mso-wrap-distance-right:0;mso-position-horizontal-relative:text;mso-position-vertical-relative:text" from=".3pt,-.45pt" to=".3pt,31.8pt" o:allowincell="f" strokeweight=".72pt"/>
        </w:pict>
      </w:r>
      <w:r>
        <w:rPr>
          <w:sz w:val="20"/>
          <w:szCs w:val="20"/>
        </w:rPr>
        <w:pict>
          <v:line id="Shape 6" o:spid="_x0000_s1175" style="position:absolute;z-index:251658240;visibility:visible;mso-wrap-distance-left:0;mso-wrap-distance-right:0;mso-position-horizontal-relative:text;mso-position-vertical-relative:text" from="375.8pt,-.45pt" to="375.8pt,31.8pt" o:allowincell="f" strokeweight=".72pt"/>
        </w:pict>
      </w:r>
    </w:p>
    <w:p w:rsidR="00DE372B" w:rsidRDefault="00DE372B" w:rsidP="00DE372B">
      <w:pPr>
        <w:spacing w:line="39" w:lineRule="exact"/>
        <w:rPr>
          <w:sz w:val="20"/>
          <w:szCs w:val="20"/>
        </w:rPr>
      </w:pPr>
    </w:p>
    <w:p w:rsidR="00DE372B" w:rsidRDefault="00DE372B" w:rsidP="00DE372B">
      <w:pPr>
        <w:numPr>
          <w:ilvl w:val="0"/>
          <w:numId w:val="49"/>
        </w:numPr>
        <w:tabs>
          <w:tab w:val="left" w:pos="580"/>
        </w:tabs>
        <w:ind w:left="580" w:right="2880" w:hanging="504"/>
        <w:rPr>
          <w:rFonts w:ascii="Arial" w:eastAsia="Arial" w:hAnsi="Arial" w:cs="Arial"/>
        </w:rPr>
      </w:pPr>
      <w:r>
        <w:rPr>
          <w:rFonts w:ascii="Arial" w:eastAsia="Arial" w:hAnsi="Arial" w:cs="Arial"/>
        </w:rPr>
        <w:t>Wytrzymałość na ściskanie (mpa), po 28 dniach, nie 32,5 mniej niż:</w:t>
      </w:r>
    </w:p>
    <w:p w:rsidR="00DE372B" w:rsidRDefault="00DE372B" w:rsidP="00DE372B">
      <w:pPr>
        <w:spacing w:line="41" w:lineRule="exact"/>
        <w:rPr>
          <w:sz w:val="20"/>
          <w:szCs w:val="20"/>
        </w:rPr>
      </w:pPr>
    </w:p>
    <w:tbl>
      <w:tblPr>
        <w:tblW w:w="0" w:type="auto"/>
        <w:tblInd w:w="10" w:type="dxa"/>
        <w:tblLayout w:type="fixed"/>
        <w:tblCellMar>
          <w:left w:w="0" w:type="dxa"/>
          <w:right w:w="0" w:type="dxa"/>
        </w:tblCellMar>
        <w:tblLook w:val="04A0"/>
      </w:tblPr>
      <w:tblGrid>
        <w:gridCol w:w="520"/>
        <w:gridCol w:w="5280"/>
        <w:gridCol w:w="1720"/>
      </w:tblGrid>
      <w:tr w:rsidR="00DE372B" w:rsidTr="009E06A9">
        <w:trPr>
          <w:trHeight w:val="322"/>
        </w:trPr>
        <w:tc>
          <w:tcPr>
            <w:tcW w:w="520" w:type="dxa"/>
            <w:tcBorders>
              <w:top w:val="single" w:sz="8" w:space="0" w:color="auto"/>
              <w:left w:val="single" w:sz="8" w:space="0" w:color="auto"/>
              <w:right w:val="single" w:sz="8" w:space="0" w:color="auto"/>
            </w:tcBorders>
            <w:vAlign w:val="bottom"/>
          </w:tcPr>
          <w:p w:rsidR="00DE372B" w:rsidRDefault="00DE372B" w:rsidP="009E06A9">
            <w:pPr>
              <w:ind w:right="210"/>
              <w:jc w:val="right"/>
              <w:rPr>
                <w:sz w:val="20"/>
                <w:szCs w:val="20"/>
              </w:rPr>
            </w:pPr>
            <w:r>
              <w:rPr>
                <w:rFonts w:ascii="Arial" w:eastAsia="Arial" w:hAnsi="Arial" w:cs="Arial"/>
              </w:rPr>
              <w:t>3</w:t>
            </w:r>
          </w:p>
        </w:tc>
        <w:tc>
          <w:tcPr>
            <w:tcW w:w="5280" w:type="dxa"/>
            <w:tcBorders>
              <w:top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Czas wiązania:</w:t>
            </w:r>
          </w:p>
        </w:tc>
        <w:tc>
          <w:tcPr>
            <w:tcW w:w="1720" w:type="dxa"/>
            <w:tcBorders>
              <w:top w:val="single" w:sz="8" w:space="0" w:color="auto"/>
              <w:right w:val="single" w:sz="8" w:space="0" w:color="auto"/>
            </w:tcBorders>
            <w:vAlign w:val="bottom"/>
          </w:tcPr>
          <w:p w:rsidR="00DE372B" w:rsidRDefault="00DE372B" w:rsidP="009E06A9">
            <w:pPr>
              <w:ind w:right="1350"/>
              <w:jc w:val="right"/>
              <w:rPr>
                <w:sz w:val="20"/>
                <w:szCs w:val="20"/>
              </w:rPr>
            </w:pPr>
            <w:r>
              <w:rPr>
                <w:rFonts w:ascii="Arial" w:eastAsia="Arial" w:hAnsi="Arial" w:cs="Arial"/>
                <w:w w:val="97"/>
              </w:rPr>
              <w:t>60</w:t>
            </w:r>
          </w:p>
        </w:tc>
      </w:tr>
      <w:tr w:rsidR="00DE372B" w:rsidTr="009E06A9">
        <w:trPr>
          <w:trHeight w:val="535"/>
        </w:trPr>
        <w:tc>
          <w:tcPr>
            <w:tcW w:w="520" w:type="dxa"/>
            <w:tcBorders>
              <w:left w:val="single" w:sz="8" w:space="0" w:color="auto"/>
              <w:right w:val="single" w:sz="8" w:space="0" w:color="auto"/>
            </w:tcBorders>
            <w:vAlign w:val="bottom"/>
          </w:tcPr>
          <w:p w:rsidR="00DE372B" w:rsidRDefault="00DE372B" w:rsidP="009E06A9">
            <w:pPr>
              <w:rPr>
                <w:sz w:val="24"/>
                <w:szCs w:val="24"/>
              </w:rPr>
            </w:pPr>
          </w:p>
        </w:tc>
        <w:tc>
          <w:tcPr>
            <w:tcW w:w="528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początek wiązania, najwcześniej po upływie, min.</w:t>
            </w:r>
          </w:p>
        </w:tc>
        <w:tc>
          <w:tcPr>
            <w:tcW w:w="1720" w:type="dxa"/>
            <w:tcBorders>
              <w:right w:val="single" w:sz="8" w:space="0" w:color="auto"/>
            </w:tcBorders>
            <w:vAlign w:val="bottom"/>
          </w:tcPr>
          <w:p w:rsidR="00DE372B" w:rsidRDefault="00DE372B" w:rsidP="009E06A9">
            <w:pPr>
              <w:rPr>
                <w:sz w:val="24"/>
                <w:szCs w:val="24"/>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528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koniec wiązania, najpóźniej po upływie, h</w:t>
            </w:r>
          </w:p>
        </w:tc>
        <w:tc>
          <w:tcPr>
            <w:tcW w:w="1720" w:type="dxa"/>
            <w:tcBorders>
              <w:right w:val="single" w:sz="8" w:space="0" w:color="auto"/>
            </w:tcBorders>
            <w:vAlign w:val="bottom"/>
          </w:tcPr>
          <w:p w:rsidR="00DE372B" w:rsidRDefault="00DE372B" w:rsidP="009E06A9">
            <w:pPr>
              <w:ind w:right="1330"/>
              <w:jc w:val="right"/>
              <w:rPr>
                <w:sz w:val="20"/>
                <w:szCs w:val="20"/>
              </w:rPr>
            </w:pPr>
            <w:r>
              <w:rPr>
                <w:rFonts w:ascii="Arial" w:eastAsia="Arial" w:hAnsi="Arial" w:cs="Arial"/>
              </w:rPr>
              <w:t>12</w:t>
            </w:r>
          </w:p>
        </w:tc>
      </w:tr>
      <w:tr w:rsidR="00DE372B" w:rsidTr="009E06A9">
        <w:trPr>
          <w:trHeight w:val="62"/>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5280" w:type="dxa"/>
            <w:tcBorders>
              <w:bottom w:val="single" w:sz="8" w:space="0" w:color="auto"/>
              <w:right w:val="single" w:sz="8" w:space="0" w:color="auto"/>
            </w:tcBorders>
            <w:vAlign w:val="bottom"/>
          </w:tcPr>
          <w:p w:rsidR="00DE372B" w:rsidRDefault="00DE372B" w:rsidP="009E06A9">
            <w:pPr>
              <w:rPr>
                <w:sz w:val="5"/>
                <w:szCs w:val="5"/>
              </w:rPr>
            </w:pPr>
          </w:p>
        </w:tc>
        <w:tc>
          <w:tcPr>
            <w:tcW w:w="1720" w:type="dxa"/>
            <w:tcBorders>
              <w:bottom w:val="single" w:sz="8" w:space="0" w:color="auto"/>
              <w:right w:val="single" w:sz="8" w:space="0" w:color="auto"/>
            </w:tcBorders>
            <w:vAlign w:val="bottom"/>
          </w:tcPr>
          <w:p w:rsidR="00DE372B" w:rsidRDefault="00DE372B" w:rsidP="009E06A9">
            <w:pPr>
              <w:rPr>
                <w:sz w:val="5"/>
                <w:szCs w:val="5"/>
              </w:rPr>
            </w:pPr>
          </w:p>
        </w:tc>
      </w:tr>
      <w:tr w:rsidR="00DE372B" w:rsidTr="009E06A9">
        <w:trPr>
          <w:trHeight w:val="302"/>
        </w:trPr>
        <w:tc>
          <w:tcPr>
            <w:tcW w:w="520" w:type="dxa"/>
            <w:tcBorders>
              <w:left w:val="single" w:sz="8" w:space="0" w:color="auto"/>
              <w:right w:val="single" w:sz="8" w:space="0" w:color="auto"/>
            </w:tcBorders>
            <w:vAlign w:val="bottom"/>
          </w:tcPr>
          <w:p w:rsidR="00DE372B" w:rsidRDefault="00DE372B" w:rsidP="009E06A9">
            <w:pPr>
              <w:ind w:right="210"/>
              <w:jc w:val="right"/>
              <w:rPr>
                <w:sz w:val="20"/>
                <w:szCs w:val="20"/>
              </w:rPr>
            </w:pPr>
            <w:r>
              <w:rPr>
                <w:rFonts w:ascii="Arial" w:eastAsia="Arial" w:hAnsi="Arial" w:cs="Arial"/>
              </w:rPr>
              <w:t>4</w:t>
            </w:r>
          </w:p>
        </w:tc>
        <w:tc>
          <w:tcPr>
            <w:tcW w:w="528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Stałość objętości, mm, nie więcej niż</w:t>
            </w:r>
          </w:p>
        </w:tc>
        <w:tc>
          <w:tcPr>
            <w:tcW w:w="1720" w:type="dxa"/>
            <w:tcBorders>
              <w:right w:val="single" w:sz="8" w:space="0" w:color="auto"/>
            </w:tcBorders>
            <w:vAlign w:val="bottom"/>
          </w:tcPr>
          <w:p w:rsidR="00DE372B" w:rsidRDefault="00DE372B" w:rsidP="009E06A9">
            <w:pPr>
              <w:ind w:right="1350"/>
              <w:jc w:val="right"/>
              <w:rPr>
                <w:sz w:val="20"/>
                <w:szCs w:val="20"/>
              </w:rPr>
            </w:pPr>
            <w:r>
              <w:rPr>
                <w:rFonts w:ascii="Arial" w:eastAsia="Arial" w:hAnsi="Arial" w:cs="Arial"/>
                <w:w w:val="97"/>
              </w:rPr>
              <w:t>10</w:t>
            </w:r>
          </w:p>
        </w:tc>
      </w:tr>
      <w:tr w:rsidR="00DE372B" w:rsidTr="009E06A9">
        <w:trPr>
          <w:trHeight w:val="62"/>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5280" w:type="dxa"/>
            <w:tcBorders>
              <w:bottom w:val="single" w:sz="8" w:space="0" w:color="auto"/>
              <w:right w:val="single" w:sz="8" w:space="0" w:color="auto"/>
            </w:tcBorders>
            <w:vAlign w:val="bottom"/>
          </w:tcPr>
          <w:p w:rsidR="00DE372B" w:rsidRDefault="00DE372B" w:rsidP="009E06A9">
            <w:pPr>
              <w:rPr>
                <w:sz w:val="5"/>
                <w:szCs w:val="5"/>
              </w:rPr>
            </w:pPr>
          </w:p>
        </w:tc>
        <w:tc>
          <w:tcPr>
            <w:tcW w:w="1720" w:type="dxa"/>
            <w:tcBorders>
              <w:bottom w:val="single" w:sz="8" w:space="0" w:color="auto"/>
              <w:right w:val="single" w:sz="8" w:space="0" w:color="auto"/>
            </w:tcBorders>
            <w:vAlign w:val="bottom"/>
          </w:tcPr>
          <w:p w:rsidR="00DE372B" w:rsidRDefault="00DE372B" w:rsidP="009E06A9">
            <w:pPr>
              <w:rPr>
                <w:sz w:val="5"/>
                <w:szCs w:val="5"/>
              </w:rPr>
            </w:pPr>
          </w:p>
        </w:tc>
      </w:tr>
    </w:tbl>
    <w:p w:rsidR="00DE372B" w:rsidRDefault="00DE372B" w:rsidP="00DE372B">
      <w:pPr>
        <w:spacing w:line="20" w:lineRule="exact"/>
        <w:rPr>
          <w:sz w:val="20"/>
          <w:szCs w:val="20"/>
        </w:rPr>
      </w:pPr>
      <w:r>
        <w:rPr>
          <w:sz w:val="20"/>
          <w:szCs w:val="20"/>
        </w:rPr>
        <w:pict>
          <v:rect id="Shape 7" o:spid="_x0000_s1208" style="position:absolute;margin-left:0;margin-top:-20.15pt;width:1.15pt;height:1pt;z-index:-251658240;visibility:visible;mso-wrap-distance-left:0;mso-wrap-distance-right:0;mso-position-horizontal-relative:text;mso-position-vertical-relative:text" o:allowincell="f" fillcolor="black" stroked="f"/>
        </w:pict>
      </w:r>
    </w:p>
    <w:p w:rsidR="00DE372B" w:rsidRDefault="00DE372B" w:rsidP="00DE372B">
      <w:pPr>
        <w:spacing w:line="260" w:lineRule="exact"/>
        <w:rPr>
          <w:sz w:val="20"/>
          <w:szCs w:val="20"/>
        </w:rPr>
      </w:pPr>
    </w:p>
    <w:p w:rsidR="00DE372B" w:rsidRDefault="00DE372B" w:rsidP="00DE372B">
      <w:pPr>
        <w:ind w:left="80" w:right="400" w:firstLine="974"/>
        <w:rPr>
          <w:sz w:val="20"/>
          <w:szCs w:val="20"/>
        </w:rPr>
      </w:pPr>
      <w:r>
        <w:rPr>
          <w:rFonts w:ascii="Arial" w:eastAsia="Arial" w:hAnsi="Arial" w:cs="Arial"/>
        </w:rPr>
        <w:t>W przypadku, gdy czas przechowywania cementu będzie dłuższy od trzech miesięcy, można go stosować za zgodą inżyniera tylko wtedy, gdy badania laboratoryjne wykażą jego przydatność do robót.</w:t>
      </w:r>
    </w:p>
    <w:p w:rsidR="00DE372B" w:rsidRDefault="00DE372B" w:rsidP="00DE372B">
      <w:pPr>
        <w:spacing w:line="272" w:lineRule="exact"/>
        <w:rPr>
          <w:sz w:val="20"/>
          <w:szCs w:val="20"/>
        </w:rPr>
      </w:pPr>
    </w:p>
    <w:p w:rsidR="00DE372B" w:rsidRDefault="00DE372B" w:rsidP="00DE372B">
      <w:pPr>
        <w:ind w:left="80"/>
        <w:rPr>
          <w:sz w:val="20"/>
          <w:szCs w:val="20"/>
        </w:rPr>
      </w:pPr>
      <w:r>
        <w:rPr>
          <w:rFonts w:ascii="Arial" w:eastAsia="Arial" w:hAnsi="Arial" w:cs="Arial"/>
          <w:b/>
          <w:bCs/>
        </w:rPr>
        <w:t>2.2. Kruszywa</w:t>
      </w:r>
    </w:p>
    <w:p w:rsidR="00DE372B" w:rsidRDefault="00DE372B" w:rsidP="00DE372B">
      <w:pPr>
        <w:spacing w:line="288" w:lineRule="exact"/>
        <w:rPr>
          <w:sz w:val="20"/>
          <w:szCs w:val="20"/>
        </w:rPr>
      </w:pPr>
    </w:p>
    <w:p w:rsidR="00DE372B" w:rsidRDefault="00DE372B" w:rsidP="00DE372B">
      <w:pPr>
        <w:spacing w:line="239" w:lineRule="auto"/>
        <w:ind w:left="80" w:right="1060" w:firstLine="982"/>
        <w:rPr>
          <w:sz w:val="20"/>
          <w:szCs w:val="20"/>
        </w:rPr>
      </w:pPr>
      <w:r>
        <w:rPr>
          <w:rFonts w:ascii="Arial" w:eastAsia="Arial" w:hAnsi="Arial" w:cs="Arial"/>
        </w:rPr>
        <w:t>Do stabilizacji cementem można stosować piaski, mieszanki i Żwiry albo mieszankę tych kruszyw, spełniające wymagania podane w tablicy 3.</w:t>
      </w:r>
    </w:p>
    <w:p w:rsidR="00DE372B" w:rsidRDefault="00DE372B" w:rsidP="00DE372B">
      <w:pPr>
        <w:spacing w:line="281" w:lineRule="exact"/>
        <w:rPr>
          <w:sz w:val="20"/>
          <w:szCs w:val="20"/>
        </w:rPr>
      </w:pPr>
    </w:p>
    <w:p w:rsidR="00DE372B" w:rsidRDefault="00DE372B" w:rsidP="00DE372B">
      <w:pPr>
        <w:spacing w:line="257" w:lineRule="auto"/>
        <w:ind w:left="80" w:right="180" w:firstLine="982"/>
        <w:rPr>
          <w:sz w:val="20"/>
          <w:szCs w:val="20"/>
        </w:rPr>
      </w:pPr>
      <w:r>
        <w:rPr>
          <w:rFonts w:ascii="Arial" w:eastAsia="Arial" w:hAnsi="Arial" w:cs="Arial"/>
          <w:sz w:val="21"/>
          <w:szCs w:val="21"/>
        </w:rPr>
        <w:t>Kruszywo można uznać za przydatne do stabilizacji cementem wtedy, gdy wyniki badań laboratoryjnych wykażą, Że wytrzymałość na ściskanie i mrozoodporność próbek kruszywa stabilizowanego będą zgodne z wymaganiami określonymi w p. 2.7 tablica 4.</w:t>
      </w:r>
    </w:p>
    <w:p w:rsidR="00DE372B" w:rsidRDefault="00DE372B" w:rsidP="00DE372B">
      <w:pPr>
        <w:spacing w:line="263" w:lineRule="exact"/>
        <w:rPr>
          <w:sz w:val="20"/>
          <w:szCs w:val="20"/>
        </w:rPr>
      </w:pPr>
    </w:p>
    <w:p w:rsidR="00DE372B" w:rsidRDefault="00DE372B" w:rsidP="00DE372B">
      <w:pPr>
        <w:ind w:left="80"/>
        <w:rPr>
          <w:sz w:val="20"/>
          <w:szCs w:val="20"/>
        </w:rPr>
      </w:pPr>
      <w:r>
        <w:rPr>
          <w:rFonts w:ascii="Arial" w:eastAsia="Arial" w:hAnsi="Arial" w:cs="Arial"/>
        </w:rPr>
        <w:t>Tablica 3. Wymagania dla kruszyw przeznaczonych do stabilizacji cementem</w:t>
      </w:r>
    </w:p>
    <w:p w:rsidR="00DE372B" w:rsidRDefault="00DE372B" w:rsidP="00DE372B">
      <w:pPr>
        <w:spacing w:line="20" w:lineRule="exact"/>
        <w:rPr>
          <w:sz w:val="20"/>
          <w:szCs w:val="20"/>
        </w:rPr>
      </w:pPr>
      <w:r>
        <w:rPr>
          <w:sz w:val="20"/>
          <w:szCs w:val="20"/>
        </w:rPr>
        <w:pict>
          <v:line id="Shape 8" o:spid="_x0000_s1176" style="position:absolute;z-index:251658240;visibility:visible;mso-wrap-distance-left:0;mso-wrap-distance-right:0" from=".3pt,6.1pt" to=".3pt,82.65pt" o:allowincell="f" strokeweight=".72pt"/>
        </w:pict>
      </w:r>
      <w:r>
        <w:rPr>
          <w:sz w:val="20"/>
          <w:szCs w:val="20"/>
        </w:rPr>
        <w:pict>
          <v:line id="Shape 9" o:spid="_x0000_s1177" style="position:absolute;z-index:251658240;visibility:visible;mso-wrap-distance-left:0;mso-wrap-distance-right:0" from="384.65pt,6.1pt" to="384.65pt,82.65pt" o:allowincell="f" strokeweight=".72pt"/>
        </w:pict>
      </w:r>
    </w:p>
    <w:p w:rsidR="00DE372B" w:rsidRDefault="00DE372B" w:rsidP="00DE372B">
      <w:pPr>
        <w:spacing w:line="82" w:lineRule="exact"/>
        <w:rPr>
          <w:sz w:val="20"/>
          <w:szCs w:val="20"/>
        </w:rPr>
      </w:pPr>
    </w:p>
    <w:tbl>
      <w:tblPr>
        <w:tblW w:w="0" w:type="auto"/>
        <w:tblLayout w:type="fixed"/>
        <w:tblCellMar>
          <w:left w:w="0" w:type="dxa"/>
          <w:right w:w="0" w:type="dxa"/>
        </w:tblCellMar>
        <w:tblLook w:val="04A0"/>
      </w:tblPr>
      <w:tblGrid>
        <w:gridCol w:w="520"/>
        <w:gridCol w:w="4260"/>
        <w:gridCol w:w="1300"/>
        <w:gridCol w:w="1620"/>
      </w:tblGrid>
      <w:tr w:rsidR="00DE372B" w:rsidTr="009E06A9">
        <w:trPr>
          <w:trHeight w:val="326"/>
        </w:trPr>
        <w:tc>
          <w:tcPr>
            <w:tcW w:w="520" w:type="dxa"/>
            <w:tcBorders>
              <w:top w:val="single" w:sz="8" w:space="0" w:color="auto"/>
              <w:right w:val="single" w:sz="8" w:space="0" w:color="auto"/>
            </w:tcBorders>
            <w:vAlign w:val="bottom"/>
          </w:tcPr>
          <w:p w:rsidR="00DE372B" w:rsidRDefault="00DE372B" w:rsidP="009E06A9">
            <w:pPr>
              <w:jc w:val="right"/>
              <w:rPr>
                <w:sz w:val="20"/>
                <w:szCs w:val="20"/>
              </w:rPr>
            </w:pPr>
            <w:r>
              <w:rPr>
                <w:rFonts w:ascii="Arial" w:eastAsia="Arial" w:hAnsi="Arial" w:cs="Arial"/>
              </w:rPr>
              <w:t>Lp.</w:t>
            </w:r>
          </w:p>
        </w:tc>
        <w:tc>
          <w:tcPr>
            <w:tcW w:w="4260" w:type="dxa"/>
            <w:tcBorders>
              <w:top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Właściwości</w:t>
            </w:r>
          </w:p>
        </w:tc>
        <w:tc>
          <w:tcPr>
            <w:tcW w:w="1300" w:type="dxa"/>
            <w:tcBorders>
              <w:top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Wymagania</w:t>
            </w:r>
          </w:p>
        </w:tc>
        <w:tc>
          <w:tcPr>
            <w:tcW w:w="1620" w:type="dxa"/>
            <w:tcBorders>
              <w:top w:val="single" w:sz="8" w:space="0" w:color="auto"/>
            </w:tcBorders>
            <w:vAlign w:val="bottom"/>
          </w:tcPr>
          <w:p w:rsidR="00DE372B" w:rsidRDefault="00DE372B" w:rsidP="009E06A9">
            <w:pPr>
              <w:rPr>
                <w:sz w:val="24"/>
                <w:szCs w:val="24"/>
              </w:rPr>
            </w:pPr>
          </w:p>
        </w:tc>
      </w:tr>
      <w:tr w:rsidR="00DE372B" w:rsidTr="009E06A9">
        <w:trPr>
          <w:trHeight w:val="60"/>
        </w:trPr>
        <w:tc>
          <w:tcPr>
            <w:tcW w:w="520" w:type="dxa"/>
            <w:tcBorders>
              <w:bottom w:val="single" w:sz="8" w:space="0" w:color="auto"/>
              <w:right w:val="single" w:sz="8" w:space="0" w:color="auto"/>
            </w:tcBorders>
            <w:vAlign w:val="bottom"/>
          </w:tcPr>
          <w:p w:rsidR="00DE372B" w:rsidRDefault="00DE372B" w:rsidP="009E06A9">
            <w:pPr>
              <w:rPr>
                <w:sz w:val="5"/>
                <w:szCs w:val="5"/>
              </w:rPr>
            </w:pPr>
          </w:p>
        </w:tc>
        <w:tc>
          <w:tcPr>
            <w:tcW w:w="4260" w:type="dxa"/>
            <w:tcBorders>
              <w:bottom w:val="single" w:sz="8" w:space="0" w:color="auto"/>
              <w:right w:val="single" w:sz="8" w:space="0" w:color="auto"/>
            </w:tcBorders>
            <w:vAlign w:val="bottom"/>
          </w:tcPr>
          <w:p w:rsidR="00DE372B" w:rsidRDefault="00DE372B" w:rsidP="009E06A9">
            <w:pPr>
              <w:rPr>
                <w:sz w:val="5"/>
                <w:szCs w:val="5"/>
              </w:rPr>
            </w:pPr>
          </w:p>
        </w:tc>
        <w:tc>
          <w:tcPr>
            <w:tcW w:w="1300" w:type="dxa"/>
            <w:tcBorders>
              <w:bottom w:val="single" w:sz="8" w:space="0" w:color="auto"/>
              <w:right w:val="single" w:sz="8" w:space="0" w:color="auto"/>
            </w:tcBorders>
            <w:vAlign w:val="bottom"/>
          </w:tcPr>
          <w:p w:rsidR="00DE372B" w:rsidRDefault="00DE372B" w:rsidP="009E06A9">
            <w:pPr>
              <w:rPr>
                <w:sz w:val="5"/>
                <w:szCs w:val="5"/>
              </w:rPr>
            </w:pPr>
          </w:p>
        </w:tc>
        <w:tc>
          <w:tcPr>
            <w:tcW w:w="1620" w:type="dxa"/>
            <w:tcBorders>
              <w:bottom w:val="single" w:sz="8" w:space="0" w:color="auto"/>
            </w:tcBorders>
            <w:vAlign w:val="bottom"/>
          </w:tcPr>
          <w:p w:rsidR="00DE372B" w:rsidRDefault="00DE372B" w:rsidP="009E06A9">
            <w:pPr>
              <w:rPr>
                <w:sz w:val="5"/>
                <w:szCs w:val="5"/>
              </w:rPr>
            </w:pPr>
          </w:p>
        </w:tc>
      </w:tr>
      <w:tr w:rsidR="00DE372B" w:rsidTr="009E06A9">
        <w:trPr>
          <w:trHeight w:val="20"/>
        </w:trPr>
        <w:tc>
          <w:tcPr>
            <w:tcW w:w="520" w:type="dxa"/>
            <w:tcBorders>
              <w:bottom w:val="single" w:sz="8" w:space="0" w:color="auto"/>
            </w:tcBorders>
            <w:vAlign w:val="bottom"/>
          </w:tcPr>
          <w:p w:rsidR="00DE372B" w:rsidRDefault="00DE372B" w:rsidP="009E06A9">
            <w:pPr>
              <w:spacing w:line="20" w:lineRule="exact"/>
              <w:rPr>
                <w:sz w:val="1"/>
                <w:szCs w:val="1"/>
              </w:rPr>
            </w:pPr>
          </w:p>
        </w:tc>
        <w:tc>
          <w:tcPr>
            <w:tcW w:w="4260" w:type="dxa"/>
            <w:tcBorders>
              <w:bottom w:val="single" w:sz="8" w:space="0" w:color="auto"/>
            </w:tcBorders>
            <w:vAlign w:val="bottom"/>
          </w:tcPr>
          <w:p w:rsidR="00DE372B" w:rsidRDefault="00DE372B" w:rsidP="009E06A9">
            <w:pPr>
              <w:spacing w:line="20" w:lineRule="exact"/>
              <w:rPr>
                <w:sz w:val="1"/>
                <w:szCs w:val="1"/>
              </w:rPr>
            </w:pPr>
          </w:p>
        </w:tc>
        <w:tc>
          <w:tcPr>
            <w:tcW w:w="1300" w:type="dxa"/>
            <w:tcBorders>
              <w:bottom w:val="single" w:sz="8" w:space="0" w:color="auto"/>
            </w:tcBorders>
            <w:vAlign w:val="bottom"/>
          </w:tcPr>
          <w:p w:rsidR="00DE372B" w:rsidRDefault="00DE372B" w:rsidP="009E06A9">
            <w:pPr>
              <w:spacing w:line="20" w:lineRule="exact"/>
              <w:rPr>
                <w:sz w:val="1"/>
                <w:szCs w:val="1"/>
              </w:rPr>
            </w:pPr>
          </w:p>
        </w:tc>
        <w:tc>
          <w:tcPr>
            <w:tcW w:w="1620" w:type="dxa"/>
            <w:tcBorders>
              <w:bottom w:val="single" w:sz="8" w:space="0" w:color="auto"/>
            </w:tcBorders>
            <w:vAlign w:val="bottom"/>
          </w:tcPr>
          <w:p w:rsidR="00DE372B" w:rsidRDefault="00DE372B" w:rsidP="009E06A9">
            <w:pPr>
              <w:spacing w:line="20" w:lineRule="exact"/>
              <w:rPr>
                <w:sz w:val="1"/>
                <w:szCs w:val="1"/>
              </w:rPr>
            </w:pPr>
          </w:p>
        </w:tc>
      </w:tr>
      <w:tr w:rsidR="00DE372B" w:rsidTr="009E06A9">
        <w:trPr>
          <w:trHeight w:val="298"/>
        </w:trPr>
        <w:tc>
          <w:tcPr>
            <w:tcW w:w="520" w:type="dxa"/>
            <w:vAlign w:val="bottom"/>
          </w:tcPr>
          <w:p w:rsidR="00DE372B" w:rsidRDefault="00DE372B" w:rsidP="009E06A9">
            <w:pPr>
              <w:ind w:right="210"/>
              <w:jc w:val="right"/>
              <w:rPr>
                <w:sz w:val="20"/>
                <w:szCs w:val="20"/>
              </w:rPr>
            </w:pPr>
            <w:r>
              <w:rPr>
                <w:rFonts w:ascii="Arial" w:eastAsia="Arial" w:hAnsi="Arial" w:cs="Arial"/>
              </w:rPr>
              <w:t>1</w:t>
            </w:r>
          </w:p>
        </w:tc>
        <w:tc>
          <w:tcPr>
            <w:tcW w:w="4260" w:type="dxa"/>
            <w:vAlign w:val="bottom"/>
          </w:tcPr>
          <w:p w:rsidR="00DE372B" w:rsidRDefault="00DE372B" w:rsidP="009E06A9">
            <w:pPr>
              <w:ind w:left="60"/>
              <w:rPr>
                <w:sz w:val="20"/>
                <w:szCs w:val="20"/>
              </w:rPr>
            </w:pPr>
            <w:r>
              <w:rPr>
                <w:rFonts w:ascii="Arial" w:eastAsia="Arial" w:hAnsi="Arial" w:cs="Arial"/>
              </w:rPr>
              <w:t>Uziarnienie</w:t>
            </w:r>
          </w:p>
        </w:tc>
        <w:tc>
          <w:tcPr>
            <w:tcW w:w="1300" w:type="dxa"/>
            <w:vAlign w:val="bottom"/>
          </w:tcPr>
          <w:p w:rsidR="00DE372B" w:rsidRDefault="00DE372B" w:rsidP="009E06A9">
            <w:pPr>
              <w:ind w:left="60"/>
              <w:rPr>
                <w:sz w:val="20"/>
                <w:szCs w:val="20"/>
              </w:rPr>
            </w:pPr>
            <w:r>
              <w:rPr>
                <w:rFonts w:ascii="Arial" w:eastAsia="Arial" w:hAnsi="Arial" w:cs="Arial"/>
              </w:rPr>
              <w:t>30</w:t>
            </w:r>
          </w:p>
        </w:tc>
        <w:tc>
          <w:tcPr>
            <w:tcW w:w="1620" w:type="dxa"/>
            <w:vAlign w:val="bottom"/>
          </w:tcPr>
          <w:p w:rsidR="00DE372B" w:rsidRDefault="00DE372B" w:rsidP="009E06A9">
            <w:pPr>
              <w:rPr>
                <w:sz w:val="24"/>
                <w:szCs w:val="24"/>
              </w:rPr>
            </w:pPr>
          </w:p>
        </w:tc>
      </w:tr>
    </w:tbl>
    <w:p w:rsidR="00DE372B" w:rsidRDefault="00DE372B" w:rsidP="00DE372B">
      <w:pPr>
        <w:spacing w:line="20" w:lineRule="exact"/>
        <w:rPr>
          <w:sz w:val="20"/>
          <w:szCs w:val="20"/>
        </w:rPr>
      </w:pPr>
      <w:r>
        <w:rPr>
          <w:sz w:val="20"/>
          <w:szCs w:val="20"/>
        </w:rPr>
        <w:pict>
          <v:line id="Shape 10" o:spid="_x0000_s1178" style="position:absolute;z-index:251658240;visibility:visible;mso-wrap-distance-left:0;mso-wrap-distance-right:0;mso-position-horizontal-relative:text;mso-position-vertical-relative:text" from="25.25pt,-15.65pt" to="26pt,-15.65pt" o:allowincell="f" strokeweight=".04167mm"/>
        </w:pict>
      </w:r>
      <w:r>
        <w:rPr>
          <w:sz w:val="20"/>
          <w:szCs w:val="20"/>
        </w:rPr>
        <w:pict>
          <v:line id="Shape 11" o:spid="_x0000_s1179" style="position:absolute;z-index:251658240;visibility:visible;mso-wrap-distance-left:0;mso-wrap-distance-right:0;mso-position-horizontal-relative:text;mso-position-vertical-relative:text" from="25.6pt,-16.4pt" to="25.6pt,39.35pt" o:allowincell="f" strokeweight=".72pt"/>
        </w:pict>
      </w:r>
      <w:r>
        <w:rPr>
          <w:sz w:val="20"/>
          <w:szCs w:val="20"/>
        </w:rPr>
        <w:pict>
          <v:line id="Shape 12" o:spid="_x0000_s1180" style="position:absolute;z-index:251658240;visibility:visible;mso-wrap-distance-left:0;mso-wrap-distance-right:0;mso-position-horizontal-relative:text;mso-position-vertical-relative:text" from="237.9pt,-15.65pt" to="238.6pt,-15.65pt" o:allowincell="f" strokeweight=".04167mm"/>
        </w:pict>
      </w:r>
      <w:r>
        <w:rPr>
          <w:sz w:val="20"/>
          <w:szCs w:val="20"/>
        </w:rPr>
        <w:pict>
          <v:line id="Shape 13" o:spid="_x0000_s1181" style="position:absolute;z-index:251658240;visibility:visible;mso-wrap-distance-left:0;mso-wrap-distance-right:0;mso-position-horizontal-relative:text;mso-position-vertical-relative:text" from="238.25pt,-16.4pt" to="238.25pt,39.35pt" o:allowincell="f" strokeweight=".72pt"/>
        </w:pict>
      </w:r>
      <w:r>
        <w:rPr>
          <w:sz w:val="20"/>
          <w:szCs w:val="20"/>
        </w:rPr>
        <w:pict>
          <v:line id="Shape 14" o:spid="_x0000_s1182" style="position:absolute;z-index:251658240;visibility:visible;mso-wrap-distance-left:0;mso-wrap-distance-right:0;mso-position-horizontal-relative:text;mso-position-vertical-relative:text" from="302.95pt,-15.65pt" to="303.65pt,-15.65pt" o:allowincell="f" strokeweight=".04167mm"/>
        </w:pict>
      </w:r>
      <w:r>
        <w:rPr>
          <w:sz w:val="20"/>
          <w:szCs w:val="20"/>
        </w:rPr>
        <w:pict>
          <v:line id="Shape 15" o:spid="_x0000_s1183" style="position:absolute;z-index:251658240;visibility:visible;mso-wrap-distance-left:0;mso-wrap-distance-right:0;mso-position-horizontal-relative:text;mso-position-vertical-relative:text" from="303.3pt,-16.4pt" to="303.3pt,39.35pt" o:allowincell="f" strokeweight=".72pt"/>
        </w:pict>
      </w:r>
    </w:p>
    <w:p w:rsidR="00DE372B" w:rsidRDefault="00DE372B" w:rsidP="00DE372B">
      <w:pPr>
        <w:spacing w:line="260" w:lineRule="exact"/>
        <w:rPr>
          <w:sz w:val="20"/>
          <w:szCs w:val="20"/>
        </w:rPr>
      </w:pPr>
    </w:p>
    <w:p w:rsidR="00DE372B" w:rsidRDefault="00DE372B" w:rsidP="00DE372B">
      <w:pPr>
        <w:numPr>
          <w:ilvl w:val="0"/>
          <w:numId w:val="50"/>
        </w:numPr>
        <w:tabs>
          <w:tab w:val="left" w:pos="1080"/>
        </w:tabs>
        <w:ind w:left="1080" w:hanging="498"/>
        <w:rPr>
          <w:rFonts w:ascii="Arial" w:eastAsia="Arial" w:hAnsi="Arial" w:cs="Arial"/>
        </w:rPr>
      </w:pPr>
      <w:r>
        <w:rPr>
          <w:rFonts w:ascii="Arial" w:eastAsia="Arial" w:hAnsi="Arial" w:cs="Arial"/>
        </w:rPr>
        <w:t>Ziarn pozostających na sicie # 2</w:t>
      </w:r>
    </w:p>
    <w:p w:rsidR="00DE372B" w:rsidRDefault="00DE372B" w:rsidP="00DE372B">
      <w:pPr>
        <w:spacing w:line="1" w:lineRule="exact"/>
        <w:rPr>
          <w:sz w:val="20"/>
          <w:szCs w:val="20"/>
        </w:rPr>
      </w:pPr>
    </w:p>
    <w:tbl>
      <w:tblPr>
        <w:tblW w:w="0" w:type="auto"/>
        <w:tblInd w:w="10" w:type="dxa"/>
        <w:tblLayout w:type="fixed"/>
        <w:tblCellMar>
          <w:left w:w="0" w:type="dxa"/>
          <w:right w:w="0" w:type="dxa"/>
        </w:tblCellMar>
        <w:tblLook w:val="04A0"/>
      </w:tblPr>
      <w:tblGrid>
        <w:gridCol w:w="520"/>
        <w:gridCol w:w="1780"/>
        <w:gridCol w:w="2520"/>
        <w:gridCol w:w="1260"/>
        <w:gridCol w:w="1620"/>
        <w:gridCol w:w="30"/>
      </w:tblGrid>
      <w:tr w:rsidR="00DE372B" w:rsidTr="009E06A9">
        <w:trPr>
          <w:trHeight w:val="253"/>
        </w:trPr>
        <w:tc>
          <w:tcPr>
            <w:tcW w:w="520" w:type="dxa"/>
            <w:vAlign w:val="bottom"/>
          </w:tcPr>
          <w:p w:rsidR="00DE372B" w:rsidRDefault="00DE372B" w:rsidP="009E06A9">
            <w:pPr>
              <w:rPr>
                <w:sz w:val="21"/>
                <w:szCs w:val="21"/>
              </w:rPr>
            </w:pPr>
          </w:p>
        </w:tc>
        <w:tc>
          <w:tcPr>
            <w:tcW w:w="4300" w:type="dxa"/>
            <w:gridSpan w:val="2"/>
            <w:vAlign w:val="bottom"/>
          </w:tcPr>
          <w:p w:rsidR="00DE372B" w:rsidRDefault="00DE372B" w:rsidP="009E06A9">
            <w:pPr>
              <w:ind w:left="340"/>
              <w:rPr>
                <w:sz w:val="20"/>
                <w:szCs w:val="20"/>
              </w:rPr>
            </w:pPr>
            <w:r>
              <w:rPr>
                <w:rFonts w:ascii="Arial" w:eastAsia="Arial" w:hAnsi="Arial" w:cs="Arial"/>
              </w:rPr>
              <w:t>Mm, %, nie mniej niż:</w:t>
            </w:r>
          </w:p>
        </w:tc>
        <w:tc>
          <w:tcPr>
            <w:tcW w:w="1260" w:type="dxa"/>
            <w:vAlign w:val="bottom"/>
          </w:tcPr>
          <w:p w:rsidR="00DE372B" w:rsidRDefault="00DE372B" w:rsidP="009E06A9">
            <w:pPr>
              <w:rPr>
                <w:sz w:val="21"/>
                <w:szCs w:val="21"/>
              </w:rPr>
            </w:pPr>
          </w:p>
        </w:tc>
        <w:tc>
          <w:tcPr>
            <w:tcW w:w="1620" w:type="dxa"/>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1"/>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4300" w:type="dxa"/>
            <w:gridSpan w:val="2"/>
            <w:tcBorders>
              <w:right w:val="single" w:sz="8" w:space="0" w:color="auto"/>
            </w:tcBorders>
            <w:vAlign w:val="bottom"/>
          </w:tcPr>
          <w:p w:rsidR="00DE372B" w:rsidRDefault="00DE372B" w:rsidP="009E06A9">
            <w:pPr>
              <w:spacing w:line="251" w:lineRule="exact"/>
              <w:ind w:left="60"/>
              <w:rPr>
                <w:sz w:val="20"/>
                <w:szCs w:val="20"/>
              </w:rPr>
            </w:pPr>
            <w:r>
              <w:rPr>
                <w:rFonts w:ascii="Arial" w:eastAsia="Arial" w:hAnsi="Arial" w:cs="Arial"/>
              </w:rPr>
              <w:t>B)   ziarn przechodzących przez sito</w:t>
            </w:r>
          </w:p>
        </w:tc>
        <w:tc>
          <w:tcPr>
            <w:tcW w:w="1260" w:type="dxa"/>
            <w:tcBorders>
              <w:right w:val="single" w:sz="8" w:space="0" w:color="auto"/>
            </w:tcBorders>
            <w:vAlign w:val="bottom"/>
          </w:tcPr>
          <w:p w:rsidR="00DE372B" w:rsidRDefault="00DE372B" w:rsidP="009E06A9">
            <w:pPr>
              <w:spacing w:line="251" w:lineRule="exact"/>
              <w:ind w:left="20"/>
              <w:rPr>
                <w:sz w:val="20"/>
                <w:szCs w:val="20"/>
              </w:rPr>
            </w:pPr>
            <w:r>
              <w:rPr>
                <w:rFonts w:ascii="Arial" w:eastAsia="Arial" w:hAnsi="Arial" w:cs="Arial"/>
              </w:rPr>
              <w:t>15</w:t>
            </w:r>
          </w:p>
        </w:tc>
        <w:tc>
          <w:tcPr>
            <w:tcW w:w="16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89"/>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24"/>
                <w:szCs w:val="24"/>
              </w:rPr>
            </w:pPr>
          </w:p>
        </w:tc>
        <w:tc>
          <w:tcPr>
            <w:tcW w:w="1780" w:type="dxa"/>
            <w:tcBorders>
              <w:bottom w:val="single" w:sz="8" w:space="0" w:color="auto"/>
            </w:tcBorders>
            <w:vAlign w:val="bottom"/>
          </w:tcPr>
          <w:p w:rsidR="00DE372B" w:rsidRDefault="00DE372B" w:rsidP="009E06A9">
            <w:pPr>
              <w:ind w:left="340"/>
              <w:rPr>
                <w:sz w:val="20"/>
                <w:szCs w:val="20"/>
              </w:rPr>
            </w:pPr>
            <w:r>
              <w:rPr>
                <w:rFonts w:ascii="Arial" w:eastAsia="Arial" w:hAnsi="Arial" w:cs="Arial"/>
              </w:rPr>
              <w:t>0,075 mm,</w:t>
            </w:r>
          </w:p>
        </w:tc>
        <w:tc>
          <w:tcPr>
            <w:tcW w:w="2520" w:type="dxa"/>
            <w:tcBorders>
              <w:bottom w:val="single" w:sz="8" w:space="0" w:color="auto"/>
              <w:right w:val="single" w:sz="8" w:space="0" w:color="auto"/>
            </w:tcBorders>
            <w:vAlign w:val="bottom"/>
          </w:tcPr>
          <w:p w:rsidR="00DE372B" w:rsidRDefault="00DE372B" w:rsidP="009E06A9">
            <w:pPr>
              <w:ind w:left="400"/>
              <w:rPr>
                <w:sz w:val="20"/>
                <w:szCs w:val="20"/>
              </w:rPr>
            </w:pPr>
            <w:r>
              <w:rPr>
                <w:rFonts w:ascii="Arial" w:eastAsia="Arial" w:hAnsi="Arial" w:cs="Arial"/>
              </w:rPr>
              <w:t>%, nie więcej niż:</w:t>
            </w:r>
          </w:p>
        </w:tc>
        <w:tc>
          <w:tcPr>
            <w:tcW w:w="1260" w:type="dxa"/>
            <w:tcBorders>
              <w:bottom w:val="single" w:sz="8" w:space="0" w:color="auto"/>
              <w:right w:val="single" w:sz="8" w:space="0" w:color="auto"/>
            </w:tcBorders>
            <w:vAlign w:val="bottom"/>
          </w:tcPr>
          <w:p w:rsidR="00DE372B" w:rsidRDefault="00DE372B" w:rsidP="009E06A9">
            <w:pPr>
              <w:rPr>
                <w:sz w:val="24"/>
                <w:szCs w:val="24"/>
              </w:rPr>
            </w:pPr>
          </w:p>
        </w:tc>
        <w:tc>
          <w:tcPr>
            <w:tcW w:w="1620" w:type="dxa"/>
            <w:tcBorders>
              <w:bottom w:val="single" w:sz="8" w:space="0" w:color="auto"/>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301"/>
        </w:trPr>
        <w:tc>
          <w:tcPr>
            <w:tcW w:w="520" w:type="dxa"/>
            <w:tcBorders>
              <w:left w:val="single" w:sz="8" w:space="0" w:color="auto"/>
              <w:right w:val="single" w:sz="8" w:space="0" w:color="auto"/>
            </w:tcBorders>
            <w:vAlign w:val="bottom"/>
          </w:tcPr>
          <w:p w:rsidR="00DE372B" w:rsidRDefault="00DE372B" w:rsidP="009E06A9">
            <w:pPr>
              <w:ind w:right="210"/>
              <w:jc w:val="right"/>
              <w:rPr>
                <w:sz w:val="20"/>
                <w:szCs w:val="20"/>
              </w:rPr>
            </w:pPr>
            <w:r>
              <w:rPr>
                <w:rFonts w:ascii="Arial" w:eastAsia="Arial" w:hAnsi="Arial" w:cs="Arial"/>
              </w:rPr>
              <w:t>2</w:t>
            </w:r>
          </w:p>
        </w:tc>
        <w:tc>
          <w:tcPr>
            <w:tcW w:w="4300" w:type="dxa"/>
            <w:gridSpan w:val="2"/>
            <w:tcBorders>
              <w:right w:val="single" w:sz="8" w:space="0" w:color="auto"/>
            </w:tcBorders>
            <w:vAlign w:val="bottom"/>
          </w:tcPr>
          <w:p w:rsidR="00DE372B" w:rsidRDefault="00DE372B" w:rsidP="009E06A9">
            <w:pPr>
              <w:ind w:left="60"/>
              <w:rPr>
                <w:sz w:val="20"/>
                <w:szCs w:val="20"/>
              </w:rPr>
            </w:pPr>
            <w:r>
              <w:rPr>
                <w:rFonts w:ascii="Arial" w:eastAsia="Arial" w:hAnsi="Arial" w:cs="Arial"/>
              </w:rPr>
              <w:t>Zawartość części organicznych, barwa</w:t>
            </w:r>
          </w:p>
        </w:tc>
        <w:tc>
          <w:tcPr>
            <w:tcW w:w="1260" w:type="dxa"/>
            <w:vMerge w:val="restart"/>
            <w:tcBorders>
              <w:right w:val="single" w:sz="8" w:space="0" w:color="auto"/>
            </w:tcBorders>
            <w:vAlign w:val="bottom"/>
          </w:tcPr>
          <w:p w:rsidR="00DE372B" w:rsidRDefault="00DE372B" w:rsidP="009E06A9">
            <w:pPr>
              <w:ind w:left="20"/>
              <w:rPr>
                <w:sz w:val="20"/>
                <w:szCs w:val="20"/>
              </w:rPr>
            </w:pPr>
            <w:r>
              <w:rPr>
                <w:rFonts w:ascii="Arial" w:eastAsia="Arial" w:hAnsi="Arial" w:cs="Arial"/>
              </w:rPr>
              <w:t>Wzorcowa</w:t>
            </w:r>
          </w:p>
        </w:tc>
        <w:tc>
          <w:tcPr>
            <w:tcW w:w="1620" w:type="dxa"/>
            <w:tcBorders>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121"/>
        </w:trPr>
        <w:tc>
          <w:tcPr>
            <w:tcW w:w="520" w:type="dxa"/>
            <w:tcBorders>
              <w:left w:val="single" w:sz="8" w:space="0" w:color="auto"/>
              <w:right w:val="single" w:sz="8" w:space="0" w:color="auto"/>
            </w:tcBorders>
            <w:vAlign w:val="bottom"/>
          </w:tcPr>
          <w:p w:rsidR="00DE372B" w:rsidRDefault="00DE372B" w:rsidP="009E06A9">
            <w:pPr>
              <w:rPr>
                <w:sz w:val="10"/>
                <w:szCs w:val="10"/>
              </w:rPr>
            </w:pPr>
          </w:p>
        </w:tc>
        <w:tc>
          <w:tcPr>
            <w:tcW w:w="4300" w:type="dxa"/>
            <w:gridSpan w:val="2"/>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Cieczy nad kruszywem nie ciemniejsza</w:t>
            </w:r>
          </w:p>
        </w:tc>
        <w:tc>
          <w:tcPr>
            <w:tcW w:w="1260" w:type="dxa"/>
            <w:vMerge/>
            <w:tcBorders>
              <w:right w:val="single" w:sz="8" w:space="0" w:color="auto"/>
            </w:tcBorders>
            <w:vAlign w:val="bottom"/>
          </w:tcPr>
          <w:p w:rsidR="00DE372B" w:rsidRDefault="00DE372B" w:rsidP="009E06A9">
            <w:pPr>
              <w:rPr>
                <w:sz w:val="10"/>
                <w:szCs w:val="10"/>
              </w:rPr>
            </w:pPr>
          </w:p>
        </w:tc>
        <w:tc>
          <w:tcPr>
            <w:tcW w:w="1620" w:type="dxa"/>
            <w:tcBorders>
              <w:right w:val="single" w:sz="8" w:space="0" w:color="auto"/>
            </w:tcBorders>
            <w:vAlign w:val="bottom"/>
          </w:tcPr>
          <w:p w:rsidR="00DE372B" w:rsidRDefault="00DE372B" w:rsidP="009E06A9">
            <w:pPr>
              <w:rPr>
                <w:sz w:val="10"/>
                <w:szCs w:val="10"/>
              </w:rPr>
            </w:pPr>
          </w:p>
        </w:tc>
        <w:tc>
          <w:tcPr>
            <w:tcW w:w="0" w:type="dxa"/>
            <w:vAlign w:val="bottom"/>
          </w:tcPr>
          <w:p w:rsidR="00DE372B" w:rsidRDefault="00DE372B" w:rsidP="009E06A9">
            <w:pPr>
              <w:rPr>
                <w:sz w:val="1"/>
                <w:szCs w:val="1"/>
              </w:rPr>
            </w:pPr>
          </w:p>
        </w:tc>
      </w:tr>
      <w:tr w:rsidR="00DE372B" w:rsidTr="009E06A9">
        <w:trPr>
          <w:trHeight w:val="133"/>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11"/>
                <w:szCs w:val="11"/>
              </w:rPr>
            </w:pPr>
          </w:p>
        </w:tc>
        <w:tc>
          <w:tcPr>
            <w:tcW w:w="4300" w:type="dxa"/>
            <w:gridSpan w:val="2"/>
            <w:vMerge/>
            <w:tcBorders>
              <w:bottom w:val="single" w:sz="8" w:space="0" w:color="auto"/>
              <w:right w:val="single" w:sz="8" w:space="0" w:color="auto"/>
            </w:tcBorders>
            <w:vAlign w:val="bottom"/>
          </w:tcPr>
          <w:p w:rsidR="00DE372B" w:rsidRDefault="00DE372B" w:rsidP="009E06A9">
            <w:pPr>
              <w:rPr>
                <w:sz w:val="11"/>
                <w:szCs w:val="11"/>
              </w:rPr>
            </w:pPr>
          </w:p>
        </w:tc>
        <w:tc>
          <w:tcPr>
            <w:tcW w:w="1260" w:type="dxa"/>
            <w:tcBorders>
              <w:bottom w:val="single" w:sz="8" w:space="0" w:color="auto"/>
              <w:right w:val="single" w:sz="8" w:space="0" w:color="auto"/>
            </w:tcBorders>
            <w:vAlign w:val="bottom"/>
          </w:tcPr>
          <w:p w:rsidR="00DE372B" w:rsidRDefault="00DE372B" w:rsidP="009E06A9">
            <w:pPr>
              <w:rPr>
                <w:sz w:val="11"/>
                <w:szCs w:val="11"/>
              </w:rPr>
            </w:pPr>
          </w:p>
        </w:tc>
        <w:tc>
          <w:tcPr>
            <w:tcW w:w="1620" w:type="dxa"/>
            <w:tcBorders>
              <w:bottom w:val="single" w:sz="8" w:space="0" w:color="auto"/>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bl>
    <w:p w:rsidR="00DE372B" w:rsidRDefault="00DE372B" w:rsidP="00DE372B">
      <w:pPr>
        <w:spacing w:line="20" w:lineRule="exact"/>
        <w:rPr>
          <w:sz w:val="20"/>
          <w:szCs w:val="20"/>
        </w:rPr>
      </w:pPr>
      <w:r>
        <w:rPr>
          <w:sz w:val="20"/>
          <w:szCs w:val="20"/>
        </w:rPr>
        <w:pict>
          <v:rect id="Shape 16" o:spid="_x0000_s1209" style="position:absolute;margin-left:0;margin-top:-29.75pt;width:1.15pt;height:1pt;z-index:-251658240;visibility:visible;mso-wrap-distance-left:0;mso-wrap-distance-right:0;mso-position-horizontal-relative:text;mso-position-vertical-relative:text" o:allowincell="f" fillcolor="black" stroked="f"/>
        </w:pict>
      </w:r>
    </w:p>
    <w:p w:rsidR="00DE372B" w:rsidRDefault="00DE372B" w:rsidP="00DE372B">
      <w:pPr>
        <w:spacing w:line="239" w:lineRule="exact"/>
        <w:rPr>
          <w:sz w:val="20"/>
          <w:szCs w:val="20"/>
        </w:rPr>
      </w:pPr>
    </w:p>
    <w:p w:rsidR="00DE372B" w:rsidRDefault="00DE372B" w:rsidP="00DE372B">
      <w:pPr>
        <w:sectPr w:rsidR="00DE372B">
          <w:pgSz w:w="11900" w:h="16840"/>
          <w:pgMar w:top="708" w:right="1440" w:bottom="378" w:left="1340" w:header="0" w:footer="0" w:gutter="0"/>
          <w:cols w:space="708" w:equalWidth="0">
            <w:col w:w="9120"/>
          </w:cols>
        </w:sectPr>
      </w:pPr>
    </w:p>
    <w:p w:rsidR="00DE372B" w:rsidRDefault="00DE372B" w:rsidP="00DE372B">
      <w:pPr>
        <w:spacing w:line="20" w:lineRule="exact"/>
        <w:rPr>
          <w:sz w:val="20"/>
          <w:szCs w:val="20"/>
        </w:rPr>
      </w:pPr>
      <w:bookmarkStart w:id="35" w:name="page55"/>
      <w:bookmarkEnd w:id="35"/>
    </w:p>
    <w:tbl>
      <w:tblPr>
        <w:tblW w:w="0" w:type="auto"/>
        <w:tblInd w:w="10" w:type="dxa"/>
        <w:tblLayout w:type="fixed"/>
        <w:tblCellMar>
          <w:left w:w="0" w:type="dxa"/>
          <w:right w:w="0" w:type="dxa"/>
        </w:tblCellMar>
        <w:tblLook w:val="04A0"/>
      </w:tblPr>
      <w:tblGrid>
        <w:gridCol w:w="520"/>
        <w:gridCol w:w="1160"/>
        <w:gridCol w:w="3100"/>
        <w:gridCol w:w="1300"/>
        <w:gridCol w:w="1620"/>
        <w:gridCol w:w="30"/>
      </w:tblGrid>
      <w:tr w:rsidR="00DE372B" w:rsidTr="009E06A9">
        <w:trPr>
          <w:trHeight w:val="273"/>
        </w:trPr>
        <w:tc>
          <w:tcPr>
            <w:tcW w:w="520" w:type="dxa"/>
            <w:tcBorders>
              <w:left w:val="single" w:sz="8" w:space="0" w:color="auto"/>
              <w:right w:val="single" w:sz="8" w:space="0" w:color="auto"/>
            </w:tcBorders>
            <w:vAlign w:val="bottom"/>
          </w:tcPr>
          <w:p w:rsidR="00DE372B" w:rsidRDefault="00DE372B" w:rsidP="009E06A9">
            <w:pPr>
              <w:rPr>
                <w:sz w:val="23"/>
                <w:szCs w:val="23"/>
              </w:rPr>
            </w:pPr>
          </w:p>
        </w:tc>
        <w:tc>
          <w:tcPr>
            <w:tcW w:w="1160" w:type="dxa"/>
            <w:vAlign w:val="bottom"/>
          </w:tcPr>
          <w:p w:rsidR="00DE372B" w:rsidRDefault="00DE372B" w:rsidP="009E06A9">
            <w:pPr>
              <w:ind w:left="60"/>
              <w:rPr>
                <w:sz w:val="20"/>
                <w:szCs w:val="20"/>
              </w:rPr>
            </w:pPr>
            <w:r>
              <w:rPr>
                <w:rFonts w:ascii="Arial" w:eastAsia="Arial" w:hAnsi="Arial" w:cs="Arial"/>
              </w:rPr>
              <w:t>Niż:</w:t>
            </w:r>
          </w:p>
        </w:tc>
        <w:tc>
          <w:tcPr>
            <w:tcW w:w="3100" w:type="dxa"/>
            <w:tcBorders>
              <w:right w:val="single" w:sz="8" w:space="0" w:color="auto"/>
            </w:tcBorders>
            <w:vAlign w:val="bottom"/>
          </w:tcPr>
          <w:p w:rsidR="00DE372B" w:rsidRDefault="00DE372B" w:rsidP="009E06A9">
            <w:pPr>
              <w:rPr>
                <w:sz w:val="23"/>
                <w:szCs w:val="23"/>
              </w:rPr>
            </w:pPr>
          </w:p>
        </w:tc>
        <w:tc>
          <w:tcPr>
            <w:tcW w:w="1300" w:type="dxa"/>
            <w:tcBorders>
              <w:right w:val="single" w:sz="8" w:space="0" w:color="auto"/>
            </w:tcBorders>
            <w:vAlign w:val="bottom"/>
          </w:tcPr>
          <w:p w:rsidR="00DE372B" w:rsidRDefault="00DE372B" w:rsidP="009E06A9">
            <w:pPr>
              <w:rPr>
                <w:sz w:val="23"/>
                <w:szCs w:val="23"/>
              </w:rPr>
            </w:pPr>
          </w:p>
        </w:tc>
        <w:tc>
          <w:tcPr>
            <w:tcW w:w="1620" w:type="dxa"/>
            <w:tcBorders>
              <w:right w:val="single" w:sz="8" w:space="0" w:color="auto"/>
            </w:tcBorders>
            <w:vAlign w:val="bottom"/>
          </w:tcPr>
          <w:p w:rsidR="00DE372B" w:rsidRDefault="00DE372B" w:rsidP="009E06A9">
            <w:pPr>
              <w:rPr>
                <w:sz w:val="23"/>
                <w:szCs w:val="23"/>
              </w:rPr>
            </w:pPr>
          </w:p>
        </w:tc>
        <w:tc>
          <w:tcPr>
            <w:tcW w:w="0" w:type="dxa"/>
            <w:vAlign w:val="bottom"/>
          </w:tcPr>
          <w:p w:rsidR="00DE372B" w:rsidRDefault="00DE372B" w:rsidP="009E06A9">
            <w:pPr>
              <w:rPr>
                <w:sz w:val="1"/>
                <w:szCs w:val="1"/>
              </w:rPr>
            </w:pPr>
          </w:p>
        </w:tc>
      </w:tr>
      <w:tr w:rsidR="00DE372B" w:rsidTr="009E06A9">
        <w:trPr>
          <w:trHeight w:val="22"/>
        </w:trPr>
        <w:tc>
          <w:tcPr>
            <w:tcW w:w="520" w:type="dxa"/>
            <w:tcBorders>
              <w:left w:val="single" w:sz="8" w:space="0" w:color="auto"/>
              <w:bottom w:val="single" w:sz="8" w:space="0" w:color="auto"/>
              <w:right w:val="single" w:sz="8" w:space="0" w:color="auto"/>
            </w:tcBorders>
            <w:vAlign w:val="bottom"/>
          </w:tcPr>
          <w:p w:rsidR="00DE372B" w:rsidRDefault="00DE372B" w:rsidP="009E06A9">
            <w:pPr>
              <w:spacing w:line="20" w:lineRule="exact"/>
              <w:rPr>
                <w:sz w:val="1"/>
                <w:szCs w:val="1"/>
              </w:rPr>
            </w:pPr>
          </w:p>
        </w:tc>
        <w:tc>
          <w:tcPr>
            <w:tcW w:w="4260" w:type="dxa"/>
            <w:gridSpan w:val="2"/>
            <w:tcBorders>
              <w:bottom w:val="single" w:sz="8" w:space="0" w:color="auto"/>
              <w:right w:val="single" w:sz="8" w:space="0" w:color="auto"/>
            </w:tcBorders>
            <w:vAlign w:val="bottom"/>
          </w:tcPr>
          <w:p w:rsidR="00DE372B" w:rsidRDefault="00DE372B" w:rsidP="009E06A9">
            <w:pPr>
              <w:spacing w:line="20" w:lineRule="exact"/>
              <w:rPr>
                <w:sz w:val="1"/>
                <w:szCs w:val="1"/>
              </w:rPr>
            </w:pPr>
          </w:p>
        </w:tc>
        <w:tc>
          <w:tcPr>
            <w:tcW w:w="1300" w:type="dxa"/>
            <w:tcBorders>
              <w:bottom w:val="single" w:sz="8" w:space="0" w:color="auto"/>
              <w:right w:val="single" w:sz="8" w:space="0" w:color="auto"/>
            </w:tcBorders>
            <w:vAlign w:val="bottom"/>
          </w:tcPr>
          <w:p w:rsidR="00DE372B" w:rsidRDefault="00DE372B" w:rsidP="009E06A9">
            <w:pPr>
              <w:spacing w:line="20" w:lineRule="exact"/>
              <w:rPr>
                <w:sz w:val="1"/>
                <w:szCs w:val="1"/>
              </w:rPr>
            </w:pPr>
          </w:p>
        </w:tc>
        <w:tc>
          <w:tcPr>
            <w:tcW w:w="1620" w:type="dxa"/>
            <w:tcBorders>
              <w:bottom w:val="single" w:sz="8" w:space="0" w:color="auto"/>
              <w:right w:val="single" w:sz="8" w:space="0" w:color="auto"/>
            </w:tcBorders>
            <w:vAlign w:val="bottom"/>
          </w:tcPr>
          <w:p w:rsidR="00DE372B" w:rsidRDefault="00DE372B" w:rsidP="009E06A9">
            <w:pPr>
              <w:spacing w:line="20" w:lineRule="exact"/>
              <w:rPr>
                <w:sz w:val="1"/>
                <w:szCs w:val="1"/>
              </w:rPr>
            </w:pPr>
          </w:p>
        </w:tc>
        <w:tc>
          <w:tcPr>
            <w:tcW w:w="0" w:type="dxa"/>
            <w:vAlign w:val="bottom"/>
          </w:tcPr>
          <w:p w:rsidR="00DE372B" w:rsidRDefault="00DE372B" w:rsidP="009E06A9">
            <w:pPr>
              <w:rPr>
                <w:sz w:val="1"/>
                <w:szCs w:val="1"/>
              </w:rPr>
            </w:pPr>
          </w:p>
        </w:tc>
      </w:tr>
      <w:tr w:rsidR="00DE372B" w:rsidTr="009E06A9">
        <w:trPr>
          <w:trHeight w:val="313"/>
        </w:trPr>
        <w:tc>
          <w:tcPr>
            <w:tcW w:w="520" w:type="dxa"/>
            <w:tcBorders>
              <w:left w:val="single" w:sz="8" w:space="0" w:color="auto"/>
              <w:right w:val="single" w:sz="8" w:space="0" w:color="auto"/>
            </w:tcBorders>
            <w:vAlign w:val="bottom"/>
          </w:tcPr>
          <w:p w:rsidR="00DE372B" w:rsidRDefault="00DE372B" w:rsidP="009E06A9">
            <w:pPr>
              <w:ind w:right="210"/>
              <w:jc w:val="right"/>
              <w:rPr>
                <w:sz w:val="20"/>
                <w:szCs w:val="20"/>
              </w:rPr>
            </w:pPr>
            <w:r>
              <w:rPr>
                <w:rFonts w:ascii="Arial" w:eastAsia="Arial" w:hAnsi="Arial" w:cs="Arial"/>
              </w:rPr>
              <w:t>3</w:t>
            </w:r>
          </w:p>
        </w:tc>
        <w:tc>
          <w:tcPr>
            <w:tcW w:w="4260" w:type="dxa"/>
            <w:gridSpan w:val="2"/>
            <w:tcBorders>
              <w:right w:val="single" w:sz="8" w:space="0" w:color="auto"/>
            </w:tcBorders>
            <w:vAlign w:val="bottom"/>
          </w:tcPr>
          <w:p w:rsidR="00DE372B" w:rsidRDefault="00DE372B" w:rsidP="009E06A9">
            <w:pPr>
              <w:ind w:left="60"/>
              <w:rPr>
                <w:sz w:val="20"/>
                <w:szCs w:val="20"/>
              </w:rPr>
            </w:pPr>
            <w:r>
              <w:rPr>
                <w:rFonts w:ascii="Arial" w:eastAsia="Arial" w:hAnsi="Arial" w:cs="Arial"/>
              </w:rPr>
              <w:t>Zawartość zanieczyszczeń obcych, %, nie</w:t>
            </w:r>
          </w:p>
        </w:tc>
        <w:tc>
          <w:tcPr>
            <w:tcW w:w="13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0,5</w:t>
            </w:r>
          </w:p>
        </w:tc>
        <w:tc>
          <w:tcPr>
            <w:tcW w:w="1620" w:type="dxa"/>
            <w:tcBorders>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1160" w:type="dxa"/>
            <w:vAlign w:val="bottom"/>
          </w:tcPr>
          <w:p w:rsidR="00DE372B" w:rsidRDefault="00DE372B" w:rsidP="009E06A9">
            <w:pPr>
              <w:ind w:left="60"/>
              <w:rPr>
                <w:sz w:val="20"/>
                <w:szCs w:val="20"/>
              </w:rPr>
            </w:pPr>
            <w:r>
              <w:rPr>
                <w:rFonts w:ascii="Arial" w:eastAsia="Arial" w:hAnsi="Arial" w:cs="Arial"/>
              </w:rPr>
              <w:t>Więcej niż:</w:t>
            </w:r>
          </w:p>
        </w:tc>
        <w:tc>
          <w:tcPr>
            <w:tcW w:w="3100" w:type="dxa"/>
            <w:tcBorders>
              <w:right w:val="single" w:sz="8" w:space="0" w:color="auto"/>
            </w:tcBorders>
            <w:vAlign w:val="bottom"/>
          </w:tcPr>
          <w:p w:rsidR="00DE372B" w:rsidRDefault="00DE372B" w:rsidP="009E06A9">
            <w:pPr>
              <w:rPr>
                <w:sz w:val="21"/>
                <w:szCs w:val="21"/>
              </w:rPr>
            </w:pPr>
          </w:p>
        </w:tc>
        <w:tc>
          <w:tcPr>
            <w:tcW w:w="1300" w:type="dxa"/>
            <w:tcBorders>
              <w:right w:val="single" w:sz="8" w:space="0" w:color="auto"/>
            </w:tcBorders>
            <w:vAlign w:val="bottom"/>
          </w:tcPr>
          <w:p w:rsidR="00DE372B" w:rsidRDefault="00DE372B" w:rsidP="009E06A9">
            <w:pPr>
              <w:rPr>
                <w:sz w:val="21"/>
                <w:szCs w:val="21"/>
              </w:rPr>
            </w:pPr>
          </w:p>
        </w:tc>
        <w:tc>
          <w:tcPr>
            <w:tcW w:w="16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56"/>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4"/>
                <w:szCs w:val="4"/>
              </w:rPr>
            </w:pPr>
          </w:p>
        </w:tc>
        <w:tc>
          <w:tcPr>
            <w:tcW w:w="4260" w:type="dxa"/>
            <w:gridSpan w:val="2"/>
            <w:tcBorders>
              <w:bottom w:val="single" w:sz="8" w:space="0" w:color="auto"/>
              <w:right w:val="single" w:sz="8" w:space="0" w:color="auto"/>
            </w:tcBorders>
            <w:vAlign w:val="bottom"/>
          </w:tcPr>
          <w:p w:rsidR="00DE372B" w:rsidRDefault="00DE372B" w:rsidP="009E06A9">
            <w:pPr>
              <w:rPr>
                <w:sz w:val="4"/>
                <w:szCs w:val="4"/>
              </w:rPr>
            </w:pPr>
          </w:p>
        </w:tc>
        <w:tc>
          <w:tcPr>
            <w:tcW w:w="1300" w:type="dxa"/>
            <w:tcBorders>
              <w:bottom w:val="single" w:sz="8" w:space="0" w:color="auto"/>
              <w:right w:val="single" w:sz="8" w:space="0" w:color="auto"/>
            </w:tcBorders>
            <w:vAlign w:val="bottom"/>
          </w:tcPr>
          <w:p w:rsidR="00DE372B" w:rsidRDefault="00DE372B" w:rsidP="009E06A9">
            <w:pPr>
              <w:rPr>
                <w:sz w:val="4"/>
                <w:szCs w:val="4"/>
              </w:rPr>
            </w:pPr>
          </w:p>
        </w:tc>
        <w:tc>
          <w:tcPr>
            <w:tcW w:w="1620" w:type="dxa"/>
            <w:tcBorders>
              <w:bottom w:val="single" w:sz="8" w:space="0" w:color="auto"/>
              <w:right w:val="single" w:sz="8" w:space="0" w:color="auto"/>
            </w:tcBorders>
            <w:vAlign w:val="bottom"/>
          </w:tcPr>
          <w:p w:rsidR="00DE372B" w:rsidRDefault="00DE372B" w:rsidP="009E06A9">
            <w:pPr>
              <w:rPr>
                <w:sz w:val="4"/>
                <w:szCs w:val="4"/>
              </w:rPr>
            </w:pPr>
          </w:p>
        </w:tc>
        <w:tc>
          <w:tcPr>
            <w:tcW w:w="0" w:type="dxa"/>
            <w:vAlign w:val="bottom"/>
          </w:tcPr>
          <w:p w:rsidR="00DE372B" w:rsidRDefault="00DE372B" w:rsidP="009E06A9">
            <w:pPr>
              <w:rPr>
                <w:sz w:val="1"/>
                <w:szCs w:val="1"/>
              </w:rPr>
            </w:pPr>
          </w:p>
        </w:tc>
      </w:tr>
      <w:tr w:rsidR="00DE372B" w:rsidTr="009E06A9">
        <w:trPr>
          <w:trHeight w:val="306"/>
        </w:trPr>
        <w:tc>
          <w:tcPr>
            <w:tcW w:w="520" w:type="dxa"/>
            <w:tcBorders>
              <w:left w:val="single" w:sz="8" w:space="0" w:color="auto"/>
              <w:right w:val="single" w:sz="8" w:space="0" w:color="auto"/>
            </w:tcBorders>
            <w:vAlign w:val="bottom"/>
          </w:tcPr>
          <w:p w:rsidR="00DE372B" w:rsidRDefault="00DE372B" w:rsidP="009E06A9">
            <w:pPr>
              <w:ind w:right="210"/>
              <w:jc w:val="right"/>
              <w:rPr>
                <w:sz w:val="20"/>
                <w:szCs w:val="20"/>
              </w:rPr>
            </w:pPr>
            <w:r>
              <w:rPr>
                <w:rFonts w:ascii="Arial" w:eastAsia="Arial" w:hAnsi="Arial" w:cs="Arial"/>
              </w:rPr>
              <w:t>4</w:t>
            </w:r>
          </w:p>
        </w:tc>
        <w:tc>
          <w:tcPr>
            <w:tcW w:w="4260" w:type="dxa"/>
            <w:gridSpan w:val="2"/>
            <w:tcBorders>
              <w:right w:val="single" w:sz="8" w:space="0" w:color="auto"/>
            </w:tcBorders>
            <w:vAlign w:val="bottom"/>
          </w:tcPr>
          <w:p w:rsidR="00DE372B" w:rsidRDefault="00DE372B" w:rsidP="009E06A9">
            <w:pPr>
              <w:ind w:left="60"/>
              <w:rPr>
                <w:sz w:val="20"/>
                <w:szCs w:val="20"/>
              </w:rPr>
            </w:pPr>
            <w:r>
              <w:rPr>
                <w:rFonts w:ascii="Arial" w:eastAsia="Arial" w:hAnsi="Arial" w:cs="Arial"/>
              </w:rPr>
              <w:t>Zawartość siarczanów, w przeliczeniu na</w:t>
            </w:r>
          </w:p>
        </w:tc>
        <w:tc>
          <w:tcPr>
            <w:tcW w:w="130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1</w:t>
            </w:r>
          </w:p>
        </w:tc>
        <w:tc>
          <w:tcPr>
            <w:tcW w:w="1620" w:type="dxa"/>
            <w:tcBorders>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121"/>
        </w:trPr>
        <w:tc>
          <w:tcPr>
            <w:tcW w:w="520" w:type="dxa"/>
            <w:tcBorders>
              <w:left w:val="single" w:sz="8" w:space="0" w:color="auto"/>
              <w:right w:val="single" w:sz="8" w:space="0" w:color="auto"/>
            </w:tcBorders>
            <w:vAlign w:val="bottom"/>
          </w:tcPr>
          <w:p w:rsidR="00DE372B" w:rsidRDefault="00DE372B" w:rsidP="009E06A9">
            <w:pPr>
              <w:rPr>
                <w:sz w:val="10"/>
                <w:szCs w:val="10"/>
              </w:rPr>
            </w:pPr>
          </w:p>
        </w:tc>
        <w:tc>
          <w:tcPr>
            <w:tcW w:w="1160" w:type="dxa"/>
            <w:vMerge w:val="restart"/>
            <w:vAlign w:val="bottom"/>
          </w:tcPr>
          <w:p w:rsidR="00DE372B" w:rsidRDefault="00DE372B" w:rsidP="009E06A9">
            <w:pPr>
              <w:spacing w:line="307" w:lineRule="exact"/>
              <w:ind w:left="60"/>
              <w:rPr>
                <w:sz w:val="20"/>
                <w:szCs w:val="20"/>
              </w:rPr>
            </w:pPr>
            <w:r>
              <w:rPr>
                <w:rFonts w:ascii="Arial" w:eastAsia="Arial" w:hAnsi="Arial" w:cs="Arial"/>
              </w:rPr>
              <w:t>SO</w:t>
            </w:r>
            <w:r>
              <w:rPr>
                <w:rFonts w:ascii="Arial" w:eastAsia="Arial" w:hAnsi="Arial" w:cs="Arial"/>
                <w:sz w:val="27"/>
                <w:szCs w:val="27"/>
                <w:vertAlign w:val="subscript"/>
              </w:rPr>
              <w:t>3</w:t>
            </w:r>
            <w:r>
              <w:rPr>
                <w:rFonts w:ascii="Arial" w:eastAsia="Arial" w:hAnsi="Arial" w:cs="Arial"/>
              </w:rPr>
              <w:t>,</w:t>
            </w:r>
          </w:p>
        </w:tc>
        <w:tc>
          <w:tcPr>
            <w:tcW w:w="3100" w:type="dxa"/>
            <w:vMerge w:val="restart"/>
            <w:tcBorders>
              <w:right w:val="single" w:sz="8" w:space="0" w:color="auto"/>
            </w:tcBorders>
            <w:vAlign w:val="bottom"/>
          </w:tcPr>
          <w:p w:rsidR="00DE372B" w:rsidRDefault="00DE372B" w:rsidP="009E06A9">
            <w:pPr>
              <w:ind w:left="100"/>
              <w:rPr>
                <w:sz w:val="20"/>
                <w:szCs w:val="20"/>
              </w:rPr>
            </w:pPr>
            <w:r>
              <w:rPr>
                <w:rFonts w:ascii="Arial" w:eastAsia="Arial" w:hAnsi="Arial" w:cs="Arial"/>
              </w:rPr>
              <w:t>%, poniżej:</w:t>
            </w:r>
          </w:p>
        </w:tc>
        <w:tc>
          <w:tcPr>
            <w:tcW w:w="1300" w:type="dxa"/>
            <w:vMerge/>
            <w:tcBorders>
              <w:right w:val="single" w:sz="8" w:space="0" w:color="auto"/>
            </w:tcBorders>
            <w:vAlign w:val="bottom"/>
          </w:tcPr>
          <w:p w:rsidR="00DE372B" w:rsidRDefault="00DE372B" w:rsidP="009E06A9">
            <w:pPr>
              <w:rPr>
                <w:sz w:val="10"/>
                <w:szCs w:val="10"/>
              </w:rPr>
            </w:pPr>
          </w:p>
        </w:tc>
        <w:tc>
          <w:tcPr>
            <w:tcW w:w="1620" w:type="dxa"/>
            <w:tcBorders>
              <w:right w:val="single" w:sz="8" w:space="0" w:color="auto"/>
            </w:tcBorders>
            <w:vAlign w:val="bottom"/>
          </w:tcPr>
          <w:p w:rsidR="00DE372B" w:rsidRDefault="00DE372B" w:rsidP="009E06A9">
            <w:pPr>
              <w:rPr>
                <w:sz w:val="10"/>
                <w:szCs w:val="10"/>
              </w:rPr>
            </w:pPr>
          </w:p>
        </w:tc>
        <w:tc>
          <w:tcPr>
            <w:tcW w:w="0" w:type="dxa"/>
            <w:vAlign w:val="bottom"/>
          </w:tcPr>
          <w:p w:rsidR="00DE372B" w:rsidRDefault="00DE372B" w:rsidP="009E06A9">
            <w:pPr>
              <w:rPr>
                <w:sz w:val="1"/>
                <w:szCs w:val="1"/>
              </w:rPr>
            </w:pPr>
          </w:p>
        </w:tc>
      </w:tr>
      <w:tr w:rsidR="00DE372B" w:rsidTr="009E06A9">
        <w:trPr>
          <w:trHeight w:val="191"/>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16"/>
                <w:szCs w:val="16"/>
              </w:rPr>
            </w:pPr>
          </w:p>
        </w:tc>
        <w:tc>
          <w:tcPr>
            <w:tcW w:w="1160" w:type="dxa"/>
            <w:vMerge/>
            <w:tcBorders>
              <w:bottom w:val="single" w:sz="8" w:space="0" w:color="auto"/>
            </w:tcBorders>
            <w:vAlign w:val="bottom"/>
          </w:tcPr>
          <w:p w:rsidR="00DE372B" w:rsidRDefault="00DE372B" w:rsidP="009E06A9">
            <w:pPr>
              <w:rPr>
                <w:sz w:val="16"/>
                <w:szCs w:val="16"/>
              </w:rPr>
            </w:pPr>
          </w:p>
        </w:tc>
        <w:tc>
          <w:tcPr>
            <w:tcW w:w="3100" w:type="dxa"/>
            <w:vMerge/>
            <w:tcBorders>
              <w:bottom w:val="single" w:sz="8" w:space="0" w:color="auto"/>
              <w:right w:val="single" w:sz="8" w:space="0" w:color="auto"/>
            </w:tcBorders>
            <w:vAlign w:val="bottom"/>
          </w:tcPr>
          <w:p w:rsidR="00DE372B" w:rsidRDefault="00DE372B" w:rsidP="009E06A9">
            <w:pPr>
              <w:rPr>
                <w:sz w:val="16"/>
                <w:szCs w:val="16"/>
              </w:rPr>
            </w:pPr>
          </w:p>
        </w:tc>
        <w:tc>
          <w:tcPr>
            <w:tcW w:w="1300" w:type="dxa"/>
            <w:tcBorders>
              <w:bottom w:val="single" w:sz="8" w:space="0" w:color="auto"/>
              <w:right w:val="single" w:sz="8" w:space="0" w:color="auto"/>
            </w:tcBorders>
            <w:vAlign w:val="bottom"/>
          </w:tcPr>
          <w:p w:rsidR="00DE372B" w:rsidRDefault="00DE372B" w:rsidP="009E06A9">
            <w:pPr>
              <w:rPr>
                <w:sz w:val="16"/>
                <w:szCs w:val="16"/>
              </w:rPr>
            </w:pPr>
          </w:p>
        </w:tc>
        <w:tc>
          <w:tcPr>
            <w:tcW w:w="1620" w:type="dxa"/>
            <w:tcBorders>
              <w:bottom w:val="single" w:sz="8" w:space="0" w:color="auto"/>
              <w:right w:val="single" w:sz="8" w:space="0" w:color="auto"/>
            </w:tcBorders>
            <w:vAlign w:val="bottom"/>
          </w:tcPr>
          <w:p w:rsidR="00DE372B" w:rsidRDefault="00DE372B" w:rsidP="009E06A9">
            <w:pPr>
              <w:rPr>
                <w:sz w:val="16"/>
                <w:szCs w:val="16"/>
              </w:rPr>
            </w:pPr>
          </w:p>
        </w:tc>
        <w:tc>
          <w:tcPr>
            <w:tcW w:w="0" w:type="dxa"/>
            <w:vAlign w:val="bottom"/>
          </w:tcPr>
          <w:p w:rsidR="00DE372B" w:rsidRDefault="00DE372B" w:rsidP="009E06A9">
            <w:pPr>
              <w:rPr>
                <w:sz w:val="1"/>
                <w:szCs w:val="1"/>
              </w:rPr>
            </w:pPr>
          </w:p>
        </w:tc>
      </w:tr>
    </w:tbl>
    <w:p w:rsidR="00DE372B" w:rsidRDefault="00DE372B" w:rsidP="00DE372B">
      <w:pPr>
        <w:spacing w:line="280" w:lineRule="exact"/>
        <w:rPr>
          <w:sz w:val="20"/>
          <w:szCs w:val="20"/>
        </w:rPr>
      </w:pPr>
    </w:p>
    <w:p w:rsidR="00DE372B" w:rsidRDefault="00DE372B" w:rsidP="00DE372B">
      <w:pPr>
        <w:ind w:left="1060"/>
        <w:rPr>
          <w:sz w:val="20"/>
          <w:szCs w:val="20"/>
        </w:rPr>
      </w:pPr>
      <w:r>
        <w:rPr>
          <w:rFonts w:ascii="Arial" w:eastAsia="Arial" w:hAnsi="Arial" w:cs="Arial"/>
        </w:rPr>
        <w:t>Jeżeli kruszywo przeznaczone do wykonania warstwy nie jest wbudowane</w:t>
      </w:r>
    </w:p>
    <w:p w:rsidR="00DE372B" w:rsidRDefault="00DE372B" w:rsidP="00DE372B">
      <w:pPr>
        <w:ind w:left="80"/>
        <w:rPr>
          <w:sz w:val="20"/>
          <w:szCs w:val="20"/>
        </w:rPr>
      </w:pPr>
      <w:r>
        <w:rPr>
          <w:rFonts w:ascii="Arial" w:eastAsia="Arial" w:hAnsi="Arial" w:cs="Arial"/>
        </w:rPr>
        <w:t>Bezpośrednio po dostarczeniu na budowę i zachodzi potrzeba jego okresowego składowania</w:t>
      </w:r>
    </w:p>
    <w:p w:rsidR="00DE372B" w:rsidRDefault="00DE372B" w:rsidP="00DE372B">
      <w:pPr>
        <w:ind w:left="80"/>
        <w:rPr>
          <w:sz w:val="20"/>
          <w:szCs w:val="20"/>
        </w:rPr>
      </w:pPr>
      <w:r>
        <w:rPr>
          <w:rFonts w:ascii="Arial" w:eastAsia="Arial" w:hAnsi="Arial" w:cs="Arial"/>
        </w:rPr>
        <w:t>Na terenie budowy, to powinno być ono składowane w pryzmach, na utwardzonym i dobrze</w:t>
      </w:r>
    </w:p>
    <w:p w:rsidR="00DE372B" w:rsidRDefault="00DE372B" w:rsidP="00DE372B">
      <w:pPr>
        <w:ind w:left="80"/>
        <w:rPr>
          <w:sz w:val="20"/>
          <w:szCs w:val="20"/>
        </w:rPr>
      </w:pPr>
      <w:r>
        <w:rPr>
          <w:rFonts w:ascii="Arial" w:eastAsia="Arial" w:hAnsi="Arial" w:cs="Arial"/>
        </w:rPr>
        <w:t>Odwodnionym placu, w warunkach zabezpieczających przed zanieczyszczeniem i przed</w:t>
      </w:r>
    </w:p>
    <w:p w:rsidR="00DE372B" w:rsidRDefault="00DE372B" w:rsidP="00DE372B">
      <w:pPr>
        <w:ind w:left="80"/>
        <w:rPr>
          <w:sz w:val="20"/>
          <w:szCs w:val="20"/>
        </w:rPr>
      </w:pPr>
      <w:r>
        <w:rPr>
          <w:rFonts w:ascii="Arial" w:eastAsia="Arial" w:hAnsi="Arial" w:cs="Arial"/>
        </w:rPr>
        <w:t>Wymieszaniem różnych rodzajów kruszyw.</w:t>
      </w:r>
    </w:p>
    <w:p w:rsidR="00DE372B" w:rsidRDefault="00DE372B" w:rsidP="00DE372B">
      <w:pPr>
        <w:spacing w:line="271" w:lineRule="exact"/>
        <w:rPr>
          <w:sz w:val="20"/>
          <w:szCs w:val="20"/>
        </w:rPr>
      </w:pPr>
    </w:p>
    <w:p w:rsidR="00DE372B" w:rsidRDefault="00DE372B" w:rsidP="00DE372B">
      <w:pPr>
        <w:ind w:left="80"/>
        <w:rPr>
          <w:sz w:val="20"/>
          <w:szCs w:val="20"/>
        </w:rPr>
      </w:pPr>
      <w:r>
        <w:rPr>
          <w:rFonts w:ascii="Arial" w:eastAsia="Arial" w:hAnsi="Arial" w:cs="Arial"/>
          <w:b/>
          <w:bCs/>
        </w:rPr>
        <w:t>2.3. Woda</w:t>
      </w:r>
    </w:p>
    <w:p w:rsidR="00DE372B" w:rsidRDefault="00DE372B" w:rsidP="00DE372B">
      <w:pPr>
        <w:spacing w:line="291" w:lineRule="exact"/>
        <w:rPr>
          <w:sz w:val="20"/>
          <w:szCs w:val="20"/>
        </w:rPr>
      </w:pPr>
    </w:p>
    <w:p w:rsidR="00DE372B" w:rsidRDefault="00DE372B" w:rsidP="00DE372B">
      <w:pPr>
        <w:spacing w:line="239" w:lineRule="auto"/>
        <w:ind w:left="80" w:firstLine="974"/>
        <w:rPr>
          <w:sz w:val="20"/>
          <w:szCs w:val="20"/>
        </w:rPr>
      </w:pPr>
      <w:r>
        <w:rPr>
          <w:rFonts w:ascii="Arial" w:eastAsia="Arial" w:hAnsi="Arial" w:cs="Arial"/>
        </w:rPr>
        <w:t>Woda stosowana do stabilizacji gruntu lub kruszywa cementem i ewentualnie do pielęgnacji wykonanej warstwy powinna odpowiadać wymaganiom PN-EN 1008 .Bez badań laboratoryjnych można stosować wodociągową wodę pitną. Gdy woda pochodzi z wątpliwych źródeł nie może być użyta do momentu jej przebadania, zgodnie z wyżej podaną normą lub do momentu porównania wyników wytrzymałości na ściskanie próbek gruntowo-cementowych wykonanych z wodą wątpliwą i z wodą wodociągową. Brak różnic potwierdza przydatność wody do stabilizacji gruntu lub kruszywa cementem.</w:t>
      </w:r>
    </w:p>
    <w:p w:rsidR="00DE372B" w:rsidRDefault="00DE372B" w:rsidP="00DE372B">
      <w:pPr>
        <w:spacing w:line="276" w:lineRule="exact"/>
        <w:rPr>
          <w:sz w:val="20"/>
          <w:szCs w:val="20"/>
        </w:rPr>
      </w:pPr>
    </w:p>
    <w:p w:rsidR="00DE372B" w:rsidRDefault="00DE372B" w:rsidP="00DE372B">
      <w:pPr>
        <w:ind w:left="80"/>
        <w:rPr>
          <w:sz w:val="20"/>
          <w:szCs w:val="20"/>
        </w:rPr>
      </w:pPr>
      <w:r>
        <w:rPr>
          <w:rFonts w:ascii="Arial" w:eastAsia="Arial" w:hAnsi="Arial" w:cs="Arial"/>
          <w:b/>
          <w:bCs/>
          <w:sz w:val="28"/>
          <w:szCs w:val="28"/>
        </w:rPr>
        <w:t>3. Wymagania dotycz</w:t>
      </w:r>
      <w:r>
        <w:rPr>
          <w:rFonts w:ascii="Arial" w:eastAsia="Arial" w:hAnsi="Arial" w:cs="Arial"/>
          <w:sz w:val="28"/>
          <w:szCs w:val="28"/>
        </w:rPr>
        <w:t>ą</w:t>
      </w:r>
      <w:r>
        <w:rPr>
          <w:rFonts w:ascii="Arial" w:eastAsia="Arial" w:hAnsi="Arial" w:cs="Arial"/>
          <w:b/>
          <w:bCs/>
          <w:sz w:val="28"/>
          <w:szCs w:val="28"/>
        </w:rPr>
        <w:t>ce sprz</w:t>
      </w:r>
      <w:r>
        <w:rPr>
          <w:rFonts w:ascii="Arial" w:eastAsia="Arial" w:hAnsi="Arial" w:cs="Arial"/>
          <w:sz w:val="28"/>
          <w:szCs w:val="28"/>
        </w:rPr>
        <w:t>ę</w:t>
      </w:r>
      <w:r>
        <w:rPr>
          <w:rFonts w:ascii="Arial" w:eastAsia="Arial" w:hAnsi="Arial" w:cs="Arial"/>
          <w:b/>
          <w:bCs/>
          <w:sz w:val="28"/>
          <w:szCs w:val="28"/>
        </w:rPr>
        <w:t>tu i maszyn</w:t>
      </w:r>
    </w:p>
    <w:p w:rsidR="00DE372B" w:rsidRDefault="00DE372B" w:rsidP="00DE372B">
      <w:pPr>
        <w:spacing w:line="264" w:lineRule="exact"/>
        <w:rPr>
          <w:sz w:val="20"/>
          <w:szCs w:val="20"/>
        </w:rPr>
      </w:pPr>
    </w:p>
    <w:p w:rsidR="00DE372B" w:rsidRDefault="00DE372B" w:rsidP="00DE372B">
      <w:pPr>
        <w:spacing w:line="239" w:lineRule="auto"/>
        <w:ind w:left="80" w:right="380"/>
        <w:rPr>
          <w:sz w:val="20"/>
          <w:szCs w:val="20"/>
        </w:rPr>
      </w:pPr>
      <w:r>
        <w:rPr>
          <w:rFonts w:ascii="Arial" w:eastAsia="Arial" w:hAnsi="Arial" w:cs="Arial"/>
        </w:rPr>
        <w:t>Do wykonania i wbudowania gruntocementu należy wykazać się możliwością stosowania korzystania z następującego sprzętu :</w:t>
      </w:r>
    </w:p>
    <w:p w:rsidR="00DE372B" w:rsidRDefault="00DE372B" w:rsidP="00DE372B">
      <w:pPr>
        <w:spacing w:line="255" w:lineRule="exact"/>
        <w:rPr>
          <w:sz w:val="20"/>
          <w:szCs w:val="20"/>
        </w:rPr>
      </w:pPr>
    </w:p>
    <w:p w:rsidR="00DE372B" w:rsidRDefault="00DE372B" w:rsidP="00DE372B">
      <w:pPr>
        <w:numPr>
          <w:ilvl w:val="1"/>
          <w:numId w:val="51"/>
        </w:numPr>
        <w:tabs>
          <w:tab w:val="left" w:pos="793"/>
        </w:tabs>
        <w:spacing w:line="236" w:lineRule="auto"/>
        <w:ind w:left="800" w:right="220" w:hanging="364"/>
        <w:rPr>
          <w:rFonts w:ascii="Arial" w:eastAsia="Arial" w:hAnsi="Arial" w:cs="Arial"/>
        </w:rPr>
      </w:pPr>
      <w:r>
        <w:rPr>
          <w:rFonts w:ascii="Arial" w:eastAsia="Arial" w:hAnsi="Arial" w:cs="Arial"/>
        </w:rPr>
        <w:t>Wytwórni stacjonarnej lub mobilnej do wytwarzania gruntocemnetu. Wytwórnia powinna być wyposażona w urządzenia do wagowego dozowania wszystkich składników, gwarantujące następujące tolerancje dozowania, wyrażone w stosunku do masy poszczególnych składników: kruszywo</w:t>
      </w:r>
      <w:r>
        <w:rPr>
          <w:rFonts w:ascii="Symbol" w:eastAsia="Symbol" w:hAnsi="Symbol" w:cs="Symbol"/>
        </w:rPr>
        <w:t></w:t>
      </w:r>
      <w:r>
        <w:rPr>
          <w:rFonts w:ascii="Arial" w:eastAsia="Arial" w:hAnsi="Arial" w:cs="Arial"/>
        </w:rPr>
        <w:t xml:space="preserve"> 3%, cement </w:t>
      </w:r>
      <w:r>
        <w:rPr>
          <w:rFonts w:ascii="Symbol" w:eastAsia="Symbol" w:hAnsi="Symbol" w:cs="Symbol"/>
        </w:rPr>
        <w:t></w:t>
      </w:r>
      <w:r>
        <w:rPr>
          <w:rFonts w:ascii="Arial" w:eastAsia="Arial" w:hAnsi="Arial" w:cs="Arial"/>
        </w:rPr>
        <w:t xml:space="preserve"> 0,5%, woda </w:t>
      </w:r>
      <w:r>
        <w:rPr>
          <w:rFonts w:ascii="Symbol" w:eastAsia="Symbol" w:hAnsi="Symbol" w:cs="Symbol"/>
        </w:rPr>
        <w:t></w:t>
      </w:r>
      <w:r>
        <w:rPr>
          <w:rFonts w:ascii="Arial" w:eastAsia="Arial" w:hAnsi="Arial" w:cs="Arial"/>
        </w:rPr>
        <w:t xml:space="preserve"> 2%. Inżynier może dopuścić objętościowe dozowanie wody,</w:t>
      </w:r>
    </w:p>
    <w:p w:rsidR="00DE372B" w:rsidRDefault="00DE372B" w:rsidP="00DE372B">
      <w:pPr>
        <w:spacing w:line="4" w:lineRule="exact"/>
        <w:rPr>
          <w:rFonts w:ascii="Arial" w:eastAsia="Arial" w:hAnsi="Arial" w:cs="Arial"/>
        </w:rPr>
      </w:pPr>
    </w:p>
    <w:p w:rsidR="00DE372B" w:rsidRDefault="00DE372B" w:rsidP="00DE372B">
      <w:pPr>
        <w:numPr>
          <w:ilvl w:val="1"/>
          <w:numId w:val="51"/>
        </w:numPr>
        <w:tabs>
          <w:tab w:val="left" w:pos="800"/>
        </w:tabs>
        <w:ind w:left="800" w:hanging="364"/>
        <w:rPr>
          <w:rFonts w:ascii="Arial" w:eastAsia="Arial" w:hAnsi="Arial" w:cs="Arial"/>
        </w:rPr>
      </w:pPr>
      <w:r>
        <w:rPr>
          <w:rFonts w:ascii="Arial" w:eastAsia="Arial" w:hAnsi="Arial" w:cs="Arial"/>
        </w:rPr>
        <w:t>Przewoźnych zbiorników na wodę,</w:t>
      </w:r>
    </w:p>
    <w:p w:rsidR="00DE372B" w:rsidRDefault="00DE372B" w:rsidP="00DE372B">
      <w:pPr>
        <w:numPr>
          <w:ilvl w:val="1"/>
          <w:numId w:val="51"/>
        </w:numPr>
        <w:tabs>
          <w:tab w:val="left" w:pos="800"/>
        </w:tabs>
        <w:ind w:left="800" w:hanging="364"/>
        <w:rPr>
          <w:rFonts w:ascii="Arial" w:eastAsia="Arial" w:hAnsi="Arial" w:cs="Arial"/>
        </w:rPr>
      </w:pPr>
      <w:r>
        <w:rPr>
          <w:rFonts w:ascii="Arial" w:eastAsia="Arial" w:hAnsi="Arial" w:cs="Arial"/>
        </w:rPr>
        <w:t>Układarek lub równiarek do rozkładania mieszanki</w:t>
      </w:r>
    </w:p>
    <w:p w:rsidR="00DE372B" w:rsidRDefault="00DE372B" w:rsidP="00DE372B">
      <w:pPr>
        <w:numPr>
          <w:ilvl w:val="1"/>
          <w:numId w:val="51"/>
        </w:numPr>
        <w:tabs>
          <w:tab w:val="left" w:pos="800"/>
        </w:tabs>
        <w:ind w:left="800" w:hanging="364"/>
        <w:rPr>
          <w:rFonts w:ascii="Arial" w:eastAsia="Arial" w:hAnsi="Arial" w:cs="Arial"/>
        </w:rPr>
      </w:pPr>
      <w:r>
        <w:rPr>
          <w:rFonts w:ascii="Arial" w:eastAsia="Arial" w:hAnsi="Arial" w:cs="Arial"/>
        </w:rPr>
        <w:t>Walców ogumionych i stalowych</w:t>
      </w:r>
    </w:p>
    <w:p w:rsidR="00DE372B" w:rsidRDefault="00DE372B" w:rsidP="00DE372B">
      <w:pPr>
        <w:numPr>
          <w:ilvl w:val="1"/>
          <w:numId w:val="51"/>
        </w:numPr>
        <w:tabs>
          <w:tab w:val="left" w:pos="800"/>
        </w:tabs>
        <w:spacing w:line="239" w:lineRule="auto"/>
        <w:ind w:left="800" w:right="160" w:hanging="364"/>
        <w:rPr>
          <w:rFonts w:ascii="Arial" w:eastAsia="Arial" w:hAnsi="Arial" w:cs="Arial"/>
        </w:rPr>
      </w:pPr>
      <w:r>
        <w:rPr>
          <w:rFonts w:ascii="Arial" w:eastAsia="Arial" w:hAnsi="Arial" w:cs="Arial"/>
        </w:rPr>
        <w:t>Zagęszczarek płytowych, ubijaków mechanicznych lub małych walców wibracyjnych do zagęszczania w miejscach trudno dostępnych.</w:t>
      </w:r>
    </w:p>
    <w:p w:rsidR="00DE372B" w:rsidRDefault="00DE372B" w:rsidP="00DE372B">
      <w:pPr>
        <w:spacing w:line="232" w:lineRule="exact"/>
        <w:rPr>
          <w:rFonts w:ascii="Arial" w:eastAsia="Arial" w:hAnsi="Arial" w:cs="Arial"/>
        </w:rPr>
      </w:pPr>
    </w:p>
    <w:p w:rsidR="00DE372B" w:rsidRDefault="00DE372B" w:rsidP="00DE372B">
      <w:pPr>
        <w:numPr>
          <w:ilvl w:val="0"/>
          <w:numId w:val="51"/>
        </w:numPr>
        <w:tabs>
          <w:tab w:val="left" w:pos="460"/>
        </w:tabs>
        <w:ind w:left="460" w:hanging="384"/>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69" w:lineRule="exact"/>
        <w:rPr>
          <w:sz w:val="20"/>
          <w:szCs w:val="20"/>
        </w:rPr>
      </w:pPr>
    </w:p>
    <w:p w:rsidR="00DE372B" w:rsidRDefault="00DE372B" w:rsidP="00DE372B">
      <w:pPr>
        <w:ind w:left="80" w:right="500" w:firstLine="708"/>
        <w:rPr>
          <w:sz w:val="20"/>
          <w:szCs w:val="20"/>
        </w:rPr>
      </w:pPr>
      <w:r>
        <w:rPr>
          <w:rFonts w:ascii="Arial" w:eastAsia="Arial" w:hAnsi="Arial" w:cs="Arial"/>
        </w:rPr>
        <w:t>Transport cementu powinien odbywać się cementowozami, natomiast cement workowany można przewozić dowolnymi środkami transportu, w sposób zabezpieczony przed zawilgoceniem.</w:t>
      </w:r>
    </w:p>
    <w:p w:rsidR="00DE372B" w:rsidRDefault="00DE372B" w:rsidP="00DE372B">
      <w:pPr>
        <w:spacing w:line="239" w:lineRule="auto"/>
        <w:ind w:left="80" w:right="820" w:firstLine="708"/>
        <w:rPr>
          <w:sz w:val="20"/>
          <w:szCs w:val="20"/>
        </w:rPr>
      </w:pPr>
      <w:r>
        <w:rPr>
          <w:rFonts w:ascii="Arial" w:eastAsia="Arial" w:hAnsi="Arial" w:cs="Arial"/>
        </w:rPr>
        <w:t>Kruszywo można przewozić dowolnymi środkami transportu w warunkach zabezpieczających je przed zanieczyszczeniem, zmieszaniem z innymi materiałami i zawilgoceniem.</w:t>
      </w:r>
    </w:p>
    <w:p w:rsidR="00DE372B" w:rsidRDefault="00DE372B" w:rsidP="00DE372B">
      <w:pPr>
        <w:spacing w:line="2" w:lineRule="exact"/>
        <w:rPr>
          <w:sz w:val="20"/>
          <w:szCs w:val="20"/>
        </w:rPr>
      </w:pPr>
    </w:p>
    <w:p w:rsidR="00DE372B" w:rsidRDefault="00DE372B" w:rsidP="00DE372B">
      <w:pPr>
        <w:ind w:left="780"/>
        <w:rPr>
          <w:sz w:val="20"/>
          <w:szCs w:val="20"/>
        </w:rPr>
      </w:pPr>
      <w:r>
        <w:rPr>
          <w:rFonts w:ascii="Arial" w:eastAsia="Arial" w:hAnsi="Arial" w:cs="Arial"/>
        </w:rPr>
        <w:t>Woda może być dostarczana wodociągiem lub przewoźnymi zbiornikami wody,</w:t>
      </w:r>
    </w:p>
    <w:p w:rsidR="00DE372B" w:rsidRDefault="00DE372B" w:rsidP="00DE372B">
      <w:pPr>
        <w:spacing w:line="232" w:lineRule="exact"/>
        <w:rPr>
          <w:sz w:val="20"/>
          <w:szCs w:val="20"/>
        </w:rPr>
      </w:pPr>
    </w:p>
    <w:p w:rsidR="00DE372B" w:rsidRDefault="00DE372B" w:rsidP="00DE372B">
      <w:pPr>
        <w:ind w:left="80"/>
        <w:rPr>
          <w:sz w:val="20"/>
          <w:szCs w:val="20"/>
        </w:rPr>
      </w:pPr>
      <w:r>
        <w:rPr>
          <w:rFonts w:ascii="Arial" w:eastAsia="Arial" w:hAnsi="Arial" w:cs="Arial"/>
          <w:b/>
          <w:bCs/>
          <w:sz w:val="28"/>
          <w:szCs w:val="28"/>
        </w:rPr>
        <w:t>5. Wymagania dotycz</w:t>
      </w:r>
      <w:r>
        <w:rPr>
          <w:rFonts w:ascii="Arial" w:eastAsia="Arial" w:hAnsi="Arial" w:cs="Arial"/>
          <w:sz w:val="28"/>
          <w:szCs w:val="28"/>
        </w:rPr>
        <w:t>ą</w:t>
      </w:r>
      <w:r>
        <w:rPr>
          <w:rFonts w:ascii="Arial" w:eastAsia="Arial" w:hAnsi="Arial" w:cs="Arial"/>
          <w:b/>
          <w:bCs/>
          <w:sz w:val="28"/>
          <w:szCs w:val="28"/>
        </w:rPr>
        <w:t>ce wykonania robót</w:t>
      </w:r>
    </w:p>
    <w:p w:rsidR="00DE372B" w:rsidRDefault="00DE372B" w:rsidP="00DE372B">
      <w:pPr>
        <w:spacing w:line="321" w:lineRule="exact"/>
        <w:rPr>
          <w:sz w:val="20"/>
          <w:szCs w:val="20"/>
        </w:rPr>
      </w:pPr>
    </w:p>
    <w:p w:rsidR="00DE372B" w:rsidRDefault="00DE372B" w:rsidP="00DE372B">
      <w:pPr>
        <w:ind w:left="140"/>
        <w:rPr>
          <w:sz w:val="20"/>
          <w:szCs w:val="20"/>
        </w:rPr>
      </w:pPr>
      <w:r>
        <w:rPr>
          <w:rFonts w:ascii="Arial" w:eastAsia="Arial" w:hAnsi="Arial" w:cs="Arial"/>
        </w:rPr>
        <w:t>5.1. Ogólne wymagania dotyczące Robót</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06" w:lineRule="exact"/>
        <w:rPr>
          <w:sz w:val="20"/>
          <w:szCs w:val="20"/>
        </w:rPr>
      </w:pPr>
    </w:p>
    <w:p w:rsidR="00DE372B" w:rsidRDefault="00DE372B" w:rsidP="00DE372B">
      <w:pPr>
        <w:sectPr w:rsidR="00DE372B">
          <w:pgSz w:w="11900" w:h="16840"/>
          <w:pgMar w:top="707" w:right="1420" w:bottom="378" w:left="1340" w:header="0" w:footer="0" w:gutter="0"/>
          <w:cols w:space="708" w:equalWidth="0">
            <w:col w:w="9140"/>
          </w:cols>
        </w:sectPr>
      </w:pPr>
    </w:p>
    <w:p w:rsidR="00DE372B" w:rsidRDefault="00DE372B" w:rsidP="00DE372B">
      <w:pPr>
        <w:spacing w:line="253" w:lineRule="exact"/>
        <w:rPr>
          <w:sz w:val="20"/>
          <w:szCs w:val="20"/>
        </w:rPr>
      </w:pPr>
      <w:bookmarkStart w:id="36" w:name="page56"/>
      <w:bookmarkEnd w:id="36"/>
    </w:p>
    <w:p w:rsidR="00DE372B" w:rsidRDefault="00DE372B" w:rsidP="00DE372B">
      <w:pPr>
        <w:spacing w:line="239" w:lineRule="auto"/>
        <w:ind w:right="20"/>
        <w:rPr>
          <w:sz w:val="20"/>
          <w:szCs w:val="20"/>
        </w:rPr>
      </w:pPr>
      <w:r>
        <w:rPr>
          <w:rFonts w:ascii="Arial" w:eastAsia="Arial" w:hAnsi="Arial" w:cs="Arial"/>
        </w:rPr>
        <w:t>Ogólne wymagania dotyczące wykonania Robót podano w ST WO-00.00. „Postanowienia Ogólne”. Wykonawca przedstawi inżynierowi do akceptacji projekt wykonawczy dostosowany do zaakceptowanych przez Zamawiającego materiałów i urządzeń oraz projekt organizacji i Harmonogram Robót. Zastosowane w projekcie wykonawczym rozwiązania techniczne, przyjęte materiały, aparatura i urządzenia muszą zawierać atesty .Szczegółowy sposób wykonania Robót Wykonawca przedstawi do uzgodnienia z inżynierem w projekcie wykonawczym</w:t>
      </w:r>
    </w:p>
    <w:p w:rsidR="00DE372B" w:rsidRDefault="00DE372B" w:rsidP="00DE372B">
      <w:pPr>
        <w:spacing w:line="257" w:lineRule="exact"/>
        <w:rPr>
          <w:sz w:val="20"/>
          <w:szCs w:val="20"/>
        </w:rPr>
      </w:pPr>
    </w:p>
    <w:p w:rsidR="00DE372B" w:rsidRDefault="00DE372B" w:rsidP="00DE372B">
      <w:pPr>
        <w:ind w:left="40"/>
        <w:rPr>
          <w:sz w:val="20"/>
          <w:szCs w:val="20"/>
        </w:rPr>
      </w:pPr>
      <w:r>
        <w:rPr>
          <w:rFonts w:ascii="Arial" w:eastAsia="Arial" w:hAnsi="Arial" w:cs="Arial"/>
          <w:sz w:val="24"/>
          <w:szCs w:val="24"/>
        </w:rPr>
        <w:t>5.2. Zakres wykonywanych Robót</w:t>
      </w:r>
    </w:p>
    <w:p w:rsidR="00DE372B" w:rsidRDefault="00DE372B" w:rsidP="00DE372B">
      <w:pPr>
        <w:spacing w:line="278" w:lineRule="exact"/>
        <w:rPr>
          <w:sz w:val="20"/>
          <w:szCs w:val="20"/>
        </w:rPr>
      </w:pPr>
    </w:p>
    <w:p w:rsidR="00DE372B" w:rsidRDefault="00DE372B" w:rsidP="00DE372B">
      <w:pPr>
        <w:rPr>
          <w:sz w:val="20"/>
          <w:szCs w:val="20"/>
        </w:rPr>
      </w:pPr>
      <w:r>
        <w:rPr>
          <w:rFonts w:ascii="Arial" w:eastAsia="Arial" w:hAnsi="Arial" w:cs="Arial"/>
        </w:rPr>
        <w:t>5.2.1. Przygotowanie receptury na wytworzenie mieszanki</w:t>
      </w:r>
    </w:p>
    <w:p w:rsidR="00DE372B" w:rsidRDefault="00DE372B" w:rsidP="00DE372B">
      <w:pPr>
        <w:ind w:left="20" w:right="400"/>
        <w:rPr>
          <w:sz w:val="20"/>
          <w:szCs w:val="20"/>
        </w:rPr>
      </w:pPr>
      <w:r>
        <w:rPr>
          <w:rFonts w:ascii="Arial" w:eastAsia="Arial" w:hAnsi="Arial" w:cs="Arial"/>
        </w:rPr>
        <w:t>Wykonawca na podstawie badań laboratoryjnych przygotowuje recepturę na wytworzenie mieszanki. Receptura obejmować będzie ustalenie mieszanych frakcji kruszywa oraz wilgotność optymalną dla mieszanych składników. Sporządzona receptura musi uzyskać akceptację inżyniera.</w:t>
      </w:r>
    </w:p>
    <w:p w:rsidR="00DE372B" w:rsidRDefault="00DE372B" w:rsidP="00DE372B">
      <w:pPr>
        <w:spacing w:line="252" w:lineRule="exact"/>
        <w:rPr>
          <w:sz w:val="20"/>
          <w:szCs w:val="20"/>
        </w:rPr>
      </w:pPr>
    </w:p>
    <w:p w:rsidR="00DE372B" w:rsidRDefault="00DE372B" w:rsidP="00DE372B">
      <w:pPr>
        <w:ind w:left="40"/>
        <w:rPr>
          <w:sz w:val="20"/>
          <w:szCs w:val="20"/>
        </w:rPr>
      </w:pPr>
      <w:r>
        <w:rPr>
          <w:rFonts w:ascii="Arial" w:eastAsia="Arial" w:hAnsi="Arial" w:cs="Arial"/>
        </w:rPr>
        <w:t>5.2.2. Przygotowanie mieszanki gruntocementu wraz z wbudowaniem</w:t>
      </w:r>
    </w:p>
    <w:p w:rsidR="00DE372B" w:rsidRDefault="00DE372B" w:rsidP="00DE372B">
      <w:pPr>
        <w:spacing w:line="2" w:lineRule="exact"/>
        <w:rPr>
          <w:sz w:val="20"/>
          <w:szCs w:val="20"/>
        </w:rPr>
      </w:pPr>
    </w:p>
    <w:p w:rsidR="00DE372B" w:rsidRDefault="00DE372B" w:rsidP="00DE372B">
      <w:pPr>
        <w:spacing w:line="239" w:lineRule="auto"/>
        <w:ind w:right="20"/>
        <w:rPr>
          <w:sz w:val="20"/>
          <w:szCs w:val="20"/>
        </w:rPr>
      </w:pPr>
      <w:r>
        <w:rPr>
          <w:rFonts w:ascii="Arial" w:eastAsia="Arial" w:hAnsi="Arial" w:cs="Arial"/>
        </w:rPr>
        <w:t>Wykonawca Robót na bazie zatwierdzonej przez inżyniera receptury wykona w mieszarce mieszankę gruntocementu, przeznaczoną do wzmocnienia istniejącego podłoża. Wytworzenie mieszanki polegać będzie na wymieszaniu odpowiednich frakcji kruszywa (przewidzianych recepturą) z cementem , z dodaniem wody, celem uzyskania wilgotności optymalnej dla wytworzonej mieszanki. Mieszarka stacjonarna powinna być wyposażona w urządzenia do wagowego dozowania kruszywa lub gruntu i cementu oraz objętościowego dozowania wody. 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w:t>
      </w:r>
    </w:p>
    <w:p w:rsidR="00DE372B" w:rsidRDefault="00DE372B" w:rsidP="00DE372B">
      <w:pPr>
        <w:spacing w:line="291" w:lineRule="exact"/>
        <w:rPr>
          <w:sz w:val="20"/>
          <w:szCs w:val="20"/>
        </w:rPr>
      </w:pPr>
    </w:p>
    <w:p w:rsidR="00DE372B" w:rsidRDefault="00DE372B" w:rsidP="00DE372B">
      <w:pPr>
        <w:spacing w:line="252" w:lineRule="auto"/>
        <w:ind w:right="40"/>
        <w:rPr>
          <w:sz w:val="20"/>
          <w:szCs w:val="20"/>
        </w:rPr>
      </w:pPr>
      <w:r>
        <w:rPr>
          <w:rFonts w:ascii="Arial" w:eastAsia="Arial" w:hAnsi="Arial" w:cs="Arial"/>
          <w:sz w:val="21"/>
          <w:szCs w:val="21"/>
        </w:rPr>
        <w:t>Wilgotność mieszanki powinna odpowiadać wilgotności optymalnej z tolerancją +10% i -20% jej wartości. Przed ułożeniem mieszanki należy ustawić prowadnice i podłoże zwilżyć wodą. Mieszanka dowieziona z wytwórni powinna być układana przy pomocy układarek lub równiarek. Grubość układania mieszanki powinna być taka, aby zapewnić uzyskanie wymaganej grubości warstwy po zagęszczeniu.Przed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rsidR="00DE372B" w:rsidRDefault="00DE372B" w:rsidP="00DE372B">
      <w:pPr>
        <w:spacing w:line="264" w:lineRule="exact"/>
        <w:rPr>
          <w:sz w:val="20"/>
          <w:szCs w:val="20"/>
        </w:rPr>
      </w:pPr>
    </w:p>
    <w:p w:rsidR="00DE372B" w:rsidRDefault="00DE372B" w:rsidP="00DE372B">
      <w:pPr>
        <w:rPr>
          <w:sz w:val="20"/>
          <w:szCs w:val="20"/>
        </w:rPr>
      </w:pPr>
      <w:r>
        <w:rPr>
          <w:rFonts w:ascii="Arial" w:eastAsia="Arial" w:hAnsi="Arial" w:cs="Arial"/>
          <w:b/>
          <w:bCs/>
        </w:rPr>
        <w:t>5.3. Grubo</w:t>
      </w:r>
      <w:r>
        <w:rPr>
          <w:rFonts w:ascii="Arial" w:eastAsia="Arial" w:hAnsi="Arial" w:cs="Arial"/>
        </w:rPr>
        <w:t>ść</w:t>
      </w:r>
      <w:r>
        <w:rPr>
          <w:rFonts w:ascii="Arial" w:eastAsia="Arial" w:hAnsi="Arial" w:cs="Arial"/>
          <w:b/>
          <w:bCs/>
        </w:rPr>
        <w:t xml:space="preserve"> warstwy</w:t>
      </w:r>
    </w:p>
    <w:p w:rsidR="00DE372B" w:rsidRDefault="00DE372B" w:rsidP="00DE372B">
      <w:pPr>
        <w:spacing w:line="302" w:lineRule="exact"/>
        <w:rPr>
          <w:sz w:val="20"/>
          <w:szCs w:val="20"/>
        </w:rPr>
      </w:pPr>
    </w:p>
    <w:p w:rsidR="00DE372B" w:rsidRDefault="00DE372B" w:rsidP="00DE372B">
      <w:pPr>
        <w:ind w:left="60"/>
        <w:rPr>
          <w:sz w:val="20"/>
          <w:szCs w:val="20"/>
        </w:rPr>
      </w:pPr>
      <w:r>
        <w:rPr>
          <w:rFonts w:ascii="Arial" w:eastAsia="Arial" w:hAnsi="Arial" w:cs="Arial"/>
        </w:rPr>
        <w:t>Projektowana grubość podbudowy z gruntocementu wynosi 15 cm.</w:t>
      </w:r>
    </w:p>
    <w:p w:rsidR="00DE372B" w:rsidRDefault="00DE372B" w:rsidP="00DE372B">
      <w:pPr>
        <w:spacing w:line="281" w:lineRule="exact"/>
        <w:rPr>
          <w:sz w:val="20"/>
          <w:szCs w:val="20"/>
        </w:rPr>
      </w:pPr>
    </w:p>
    <w:p w:rsidR="00DE372B" w:rsidRDefault="00DE372B" w:rsidP="00DE372B">
      <w:pPr>
        <w:rPr>
          <w:sz w:val="20"/>
          <w:szCs w:val="20"/>
        </w:rPr>
      </w:pPr>
      <w:r>
        <w:rPr>
          <w:rFonts w:ascii="Arial" w:eastAsia="Arial" w:hAnsi="Arial" w:cs="Arial"/>
          <w:b/>
          <w:bCs/>
        </w:rPr>
        <w:t>5.4. Zag</w:t>
      </w:r>
      <w:r>
        <w:rPr>
          <w:rFonts w:ascii="Arial" w:eastAsia="Arial" w:hAnsi="Arial" w:cs="Arial"/>
        </w:rPr>
        <w:t>ę</w:t>
      </w:r>
      <w:r>
        <w:rPr>
          <w:rFonts w:ascii="Arial" w:eastAsia="Arial" w:hAnsi="Arial" w:cs="Arial"/>
          <w:b/>
          <w:bCs/>
        </w:rPr>
        <w:t>szczanie</w:t>
      </w:r>
    </w:p>
    <w:p w:rsidR="00DE372B" w:rsidRDefault="00DE372B" w:rsidP="00DE372B">
      <w:pPr>
        <w:spacing w:line="288" w:lineRule="exact"/>
        <w:rPr>
          <w:sz w:val="20"/>
          <w:szCs w:val="20"/>
        </w:rPr>
      </w:pPr>
    </w:p>
    <w:p w:rsidR="00DE372B" w:rsidRDefault="00DE372B" w:rsidP="00DE372B">
      <w:pPr>
        <w:spacing w:line="239" w:lineRule="auto"/>
        <w:ind w:right="620"/>
        <w:rPr>
          <w:sz w:val="20"/>
          <w:szCs w:val="20"/>
        </w:rPr>
      </w:pPr>
      <w:r>
        <w:rPr>
          <w:rFonts w:ascii="Arial" w:eastAsia="Arial" w:hAnsi="Arial" w:cs="Arial"/>
        </w:rPr>
        <w:t>Zagęszczanie warstwy gruntocementu należy prowadzić przy użyciu walców gładkich, wibracyjnych lub ogumionych, w zestawie wskazanym w SST.</w:t>
      </w:r>
    </w:p>
    <w:p w:rsidR="00DE372B" w:rsidRDefault="00DE372B" w:rsidP="00DE372B">
      <w:pPr>
        <w:spacing w:line="283" w:lineRule="exact"/>
        <w:rPr>
          <w:sz w:val="20"/>
          <w:szCs w:val="20"/>
        </w:rPr>
      </w:pPr>
    </w:p>
    <w:p w:rsidR="00DE372B" w:rsidRDefault="00DE372B" w:rsidP="00DE372B">
      <w:pPr>
        <w:rPr>
          <w:sz w:val="20"/>
          <w:szCs w:val="20"/>
        </w:rPr>
      </w:pPr>
      <w:r>
        <w:rPr>
          <w:rFonts w:ascii="Arial" w:eastAsia="Arial" w:hAnsi="Arial" w:cs="Arial"/>
        </w:rPr>
        <w:t>Zagęszczanie podbudowy oraz ulepszonego podłoża o przekroju daszkowym powinno</w:t>
      </w:r>
    </w:p>
    <w:p w:rsidR="00DE372B" w:rsidRDefault="00DE372B" w:rsidP="00DE372B">
      <w:pPr>
        <w:rPr>
          <w:sz w:val="20"/>
          <w:szCs w:val="20"/>
        </w:rPr>
      </w:pPr>
      <w:r>
        <w:rPr>
          <w:rFonts w:ascii="Arial" w:eastAsia="Arial" w:hAnsi="Arial" w:cs="Arial"/>
        </w:rPr>
        <w:t>Rozpocząć się od krawędzi i przesuwać pasami podłużnymi, częściowo nakładającymi się w</w:t>
      </w:r>
    </w:p>
    <w:p w:rsidR="00DE372B" w:rsidRDefault="00DE372B" w:rsidP="00DE372B">
      <w:pPr>
        <w:rPr>
          <w:sz w:val="20"/>
          <w:szCs w:val="20"/>
        </w:rPr>
      </w:pPr>
      <w:r>
        <w:rPr>
          <w:rFonts w:ascii="Arial" w:eastAsia="Arial" w:hAnsi="Arial" w:cs="Arial"/>
        </w:rPr>
        <w:t>Stronę osi jezdni. Zagęszczenie warstwy o jednostronnym spadku poprzecznym powinno</w:t>
      </w:r>
    </w:p>
    <w:p w:rsidR="00DE372B" w:rsidRDefault="00DE372B" w:rsidP="00DE372B">
      <w:pPr>
        <w:rPr>
          <w:sz w:val="20"/>
          <w:szCs w:val="20"/>
        </w:rPr>
      </w:pPr>
      <w:r>
        <w:rPr>
          <w:rFonts w:ascii="Arial" w:eastAsia="Arial" w:hAnsi="Arial" w:cs="Arial"/>
        </w:rPr>
        <w:t>Rozpocząć się od niżej położonej krawędzi i przesuwać pasami podłużnymi, częściowo</w:t>
      </w:r>
    </w:p>
    <w:p w:rsidR="00DE372B" w:rsidRDefault="00DE372B" w:rsidP="00DE372B">
      <w:pPr>
        <w:rPr>
          <w:sz w:val="20"/>
          <w:szCs w:val="20"/>
        </w:rPr>
      </w:pPr>
      <w:r>
        <w:rPr>
          <w:rFonts w:ascii="Arial" w:eastAsia="Arial" w:hAnsi="Arial" w:cs="Arial"/>
        </w:rPr>
        <w:t>Nakładającymi się, w stronę wyżej położonej krawędzi. Pojawiające się w czasie</w:t>
      </w:r>
    </w:p>
    <w:p w:rsidR="00DE372B" w:rsidRDefault="00DE372B" w:rsidP="00DE372B">
      <w:pPr>
        <w:rPr>
          <w:sz w:val="20"/>
          <w:szCs w:val="20"/>
        </w:rPr>
      </w:pPr>
      <w:r>
        <w:rPr>
          <w:rFonts w:ascii="Arial" w:eastAsia="Arial" w:hAnsi="Arial" w:cs="Arial"/>
        </w:rPr>
        <w:t>Zagęszczania zaniżenia, ubytki, rozwarstwienia i podobne wady, muszą być natychmiast</w:t>
      </w:r>
    </w:p>
    <w:p w:rsidR="00DE372B" w:rsidRDefault="00DE372B" w:rsidP="00DE372B">
      <w:pPr>
        <w:rPr>
          <w:sz w:val="20"/>
          <w:szCs w:val="20"/>
        </w:rPr>
      </w:pPr>
      <w:r>
        <w:rPr>
          <w:rFonts w:ascii="Arial" w:eastAsia="Arial" w:hAnsi="Arial" w:cs="Arial"/>
        </w:rPr>
        <w:t>Naprawiane przez wymianę mieszanki na pełną głębokość, wyrównanie i ponowne</w:t>
      </w:r>
    </w:p>
    <w:p w:rsidR="00DE372B" w:rsidRDefault="00DE372B" w:rsidP="00DE372B">
      <w:pPr>
        <w:spacing w:line="126"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9" w:lineRule="auto"/>
        <w:ind w:left="4" w:right="640"/>
        <w:rPr>
          <w:sz w:val="20"/>
          <w:szCs w:val="20"/>
        </w:rPr>
      </w:pPr>
      <w:bookmarkStart w:id="37" w:name="page57"/>
      <w:bookmarkEnd w:id="37"/>
      <w:r>
        <w:rPr>
          <w:rFonts w:ascii="Arial" w:eastAsia="Arial" w:hAnsi="Arial" w:cs="Arial"/>
        </w:rPr>
        <w:lastRenderedPageBreak/>
        <w:t>Zagęszczenie. Powierzchnia zagęszczonej warstwy powinna mieć prawidłowy przekrój poprzeczny i jednolity wygląd.</w:t>
      </w:r>
    </w:p>
    <w:p w:rsidR="00DE372B" w:rsidRDefault="00DE372B" w:rsidP="00DE372B">
      <w:pPr>
        <w:spacing w:line="281" w:lineRule="exact"/>
        <w:rPr>
          <w:sz w:val="20"/>
          <w:szCs w:val="20"/>
        </w:rPr>
      </w:pPr>
    </w:p>
    <w:p w:rsidR="00DE372B" w:rsidRDefault="00DE372B" w:rsidP="00DE372B">
      <w:pPr>
        <w:spacing w:line="239" w:lineRule="auto"/>
        <w:ind w:left="4" w:right="280" w:firstLine="62"/>
        <w:rPr>
          <w:sz w:val="20"/>
          <w:szCs w:val="20"/>
        </w:rPr>
      </w:pPr>
      <w:r>
        <w:rPr>
          <w:rFonts w:ascii="Arial" w:eastAsia="Arial" w:hAnsi="Arial" w:cs="Arial"/>
        </w:rPr>
        <w:t>Operacje zagęszczania i obróbki powierzchniowej muszą być zakończone przed upływem dwóch godzin od chwili dodania wody do mieszanki.</w:t>
      </w:r>
    </w:p>
    <w:p w:rsidR="00DE372B" w:rsidRDefault="00DE372B" w:rsidP="00DE372B">
      <w:pPr>
        <w:spacing w:line="281" w:lineRule="exact"/>
        <w:rPr>
          <w:sz w:val="20"/>
          <w:szCs w:val="20"/>
        </w:rPr>
      </w:pPr>
    </w:p>
    <w:p w:rsidR="00DE372B" w:rsidRDefault="00DE372B" w:rsidP="00DE372B">
      <w:pPr>
        <w:ind w:left="4" w:right="720"/>
        <w:rPr>
          <w:sz w:val="20"/>
          <w:szCs w:val="20"/>
        </w:rPr>
      </w:pPr>
      <w:r>
        <w:rPr>
          <w:rFonts w:ascii="Arial" w:eastAsia="Arial" w:hAnsi="Arial" w:cs="Arial"/>
        </w:rPr>
        <w:t>Zagęszczanie należy kontynuować do osiągnięcia wskaźnika zagęszczenia mieszanki podanego w dokumentacji i SST.</w:t>
      </w:r>
    </w:p>
    <w:p w:rsidR="00DE372B" w:rsidRDefault="00DE372B" w:rsidP="00DE372B">
      <w:pPr>
        <w:spacing w:line="281" w:lineRule="exact"/>
        <w:rPr>
          <w:sz w:val="20"/>
          <w:szCs w:val="20"/>
        </w:rPr>
      </w:pPr>
    </w:p>
    <w:p w:rsidR="00DE372B" w:rsidRDefault="00DE372B" w:rsidP="00DE372B">
      <w:pPr>
        <w:spacing w:line="239" w:lineRule="auto"/>
        <w:ind w:left="4" w:right="220"/>
        <w:rPr>
          <w:sz w:val="20"/>
          <w:szCs w:val="20"/>
        </w:rPr>
      </w:pPr>
      <w:r>
        <w:rPr>
          <w:rFonts w:ascii="Arial" w:eastAsia="Arial" w:hAnsi="Arial" w:cs="Arial"/>
        </w:rPr>
        <w:t>Specjalną uwagę należy poświęcić zagęszczeniu mieszanki w sąsiedztwie spoin roboczych podłużnych i poprzecznych oraz wszelkich urządzeń obcych.</w:t>
      </w:r>
    </w:p>
    <w:p w:rsidR="00DE372B" w:rsidRDefault="00DE372B" w:rsidP="00DE372B">
      <w:pPr>
        <w:spacing w:line="281" w:lineRule="exact"/>
        <w:rPr>
          <w:sz w:val="20"/>
          <w:szCs w:val="20"/>
        </w:rPr>
      </w:pPr>
    </w:p>
    <w:p w:rsidR="00DE372B" w:rsidRDefault="00DE372B" w:rsidP="00DE372B">
      <w:pPr>
        <w:spacing w:line="239" w:lineRule="auto"/>
        <w:ind w:left="4"/>
        <w:rPr>
          <w:sz w:val="20"/>
          <w:szCs w:val="20"/>
        </w:rPr>
      </w:pPr>
      <w:r>
        <w:rPr>
          <w:rFonts w:ascii="Arial" w:eastAsia="Arial" w:hAnsi="Arial" w:cs="Arial"/>
        </w:rPr>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rsidR="00DE372B" w:rsidRDefault="00DE372B" w:rsidP="00DE372B">
      <w:pPr>
        <w:spacing w:line="275" w:lineRule="exact"/>
        <w:rPr>
          <w:sz w:val="20"/>
          <w:szCs w:val="20"/>
        </w:rPr>
      </w:pPr>
    </w:p>
    <w:p w:rsidR="00DE372B" w:rsidRDefault="00DE372B" w:rsidP="00DE372B">
      <w:pPr>
        <w:ind w:left="4"/>
        <w:rPr>
          <w:sz w:val="20"/>
          <w:szCs w:val="20"/>
        </w:rPr>
      </w:pPr>
      <w:r>
        <w:rPr>
          <w:rFonts w:ascii="Arial" w:eastAsia="Arial" w:hAnsi="Arial" w:cs="Arial"/>
          <w:b/>
          <w:bCs/>
        </w:rPr>
        <w:t>5.5. Spoiny robocze</w:t>
      </w:r>
    </w:p>
    <w:p w:rsidR="00DE372B" w:rsidRDefault="00DE372B" w:rsidP="00DE372B">
      <w:pPr>
        <w:spacing w:line="291" w:lineRule="exact"/>
        <w:rPr>
          <w:sz w:val="20"/>
          <w:szCs w:val="20"/>
        </w:rPr>
      </w:pPr>
    </w:p>
    <w:p w:rsidR="00DE372B" w:rsidRDefault="00DE372B" w:rsidP="00DE372B">
      <w:pPr>
        <w:spacing w:line="239" w:lineRule="auto"/>
        <w:ind w:left="4" w:right="80"/>
        <w:rPr>
          <w:sz w:val="20"/>
          <w:szCs w:val="20"/>
        </w:rPr>
      </w:pPr>
      <w:r>
        <w:rPr>
          <w:rFonts w:ascii="Arial" w:eastAsia="Arial" w:hAnsi="Arial" w:cs="Arial"/>
        </w:rPr>
        <w:t>W miarę możliwości należy unikać podłużnych spoin roboczych, poprzez wykonanie warstwy na całej szerokości.</w:t>
      </w:r>
    </w:p>
    <w:p w:rsidR="00DE372B" w:rsidRDefault="00DE372B" w:rsidP="00DE372B">
      <w:pPr>
        <w:spacing w:line="281" w:lineRule="exact"/>
        <w:rPr>
          <w:sz w:val="20"/>
          <w:szCs w:val="20"/>
        </w:rPr>
      </w:pPr>
    </w:p>
    <w:p w:rsidR="00DE372B" w:rsidRDefault="00DE372B" w:rsidP="00DE372B">
      <w:pPr>
        <w:ind w:left="4" w:right="100"/>
        <w:rPr>
          <w:sz w:val="20"/>
          <w:szCs w:val="20"/>
        </w:rPr>
      </w:pPr>
      <w:r>
        <w:rPr>
          <w:rFonts w:ascii="Arial" w:eastAsia="Arial" w:hAnsi="Arial" w:cs="Arial"/>
        </w:rPr>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DE372B" w:rsidRDefault="00DE372B" w:rsidP="00DE372B">
      <w:pPr>
        <w:spacing w:line="280" w:lineRule="exact"/>
        <w:rPr>
          <w:sz w:val="20"/>
          <w:szCs w:val="20"/>
        </w:rPr>
      </w:pPr>
    </w:p>
    <w:p w:rsidR="00DE372B" w:rsidRDefault="00DE372B" w:rsidP="00DE372B">
      <w:pPr>
        <w:ind w:left="4" w:right="200"/>
        <w:rPr>
          <w:sz w:val="20"/>
          <w:szCs w:val="20"/>
        </w:rPr>
      </w:pPr>
      <w:r>
        <w:rPr>
          <w:rFonts w:ascii="Arial" w:eastAsia="Arial" w:hAnsi="Arial" w:cs="Arial"/>
        </w:rPr>
        <w:t>Jeżeli w niżej położonej warstwie występują spoiny robocze, to spoiny w warstwie leżącej wyżej powinny być względem nich przesunięte o co najmniej 30 cm dla spoiny podłużnej i 1 m dla spoiny poprzecznej.</w:t>
      </w:r>
    </w:p>
    <w:p w:rsidR="00DE372B" w:rsidRDefault="00DE372B" w:rsidP="00DE372B">
      <w:pPr>
        <w:spacing w:line="272" w:lineRule="exact"/>
        <w:rPr>
          <w:sz w:val="20"/>
          <w:szCs w:val="20"/>
        </w:rPr>
      </w:pPr>
    </w:p>
    <w:p w:rsidR="00DE372B" w:rsidRDefault="00DE372B" w:rsidP="00DE372B">
      <w:pPr>
        <w:ind w:left="4"/>
        <w:rPr>
          <w:sz w:val="20"/>
          <w:szCs w:val="20"/>
        </w:rPr>
      </w:pPr>
      <w:r>
        <w:rPr>
          <w:rFonts w:ascii="Arial" w:eastAsia="Arial" w:hAnsi="Arial" w:cs="Arial"/>
          <w:b/>
          <w:bCs/>
        </w:rPr>
        <w:t>5.6. Piel</w:t>
      </w:r>
      <w:r>
        <w:rPr>
          <w:rFonts w:ascii="Arial" w:eastAsia="Arial" w:hAnsi="Arial" w:cs="Arial"/>
        </w:rPr>
        <w:t>ę</w:t>
      </w:r>
      <w:r>
        <w:rPr>
          <w:rFonts w:ascii="Arial" w:eastAsia="Arial" w:hAnsi="Arial" w:cs="Arial"/>
          <w:b/>
          <w:bCs/>
        </w:rPr>
        <w:t>gnacja warstwy z gruntocementu</w:t>
      </w:r>
    </w:p>
    <w:p w:rsidR="00DE372B" w:rsidRDefault="00DE372B" w:rsidP="00DE372B">
      <w:pPr>
        <w:spacing w:line="67" w:lineRule="exact"/>
        <w:rPr>
          <w:sz w:val="20"/>
          <w:szCs w:val="20"/>
        </w:rPr>
      </w:pPr>
    </w:p>
    <w:p w:rsidR="00DE372B" w:rsidRDefault="00DE372B" w:rsidP="00DE372B">
      <w:pPr>
        <w:ind w:left="4" w:right="360" w:firstLine="708"/>
        <w:rPr>
          <w:sz w:val="20"/>
          <w:szCs w:val="20"/>
        </w:rPr>
      </w:pPr>
      <w:r>
        <w:rPr>
          <w:rFonts w:ascii="Arial" w:eastAsia="Arial" w:hAnsi="Arial" w:cs="Arial"/>
        </w:rPr>
        <w:t>Wzmocnione podłoże gruntocementem powinno być natychmiast po zagęszczeniu poddane pielęgnacji. Pielęgnacja powinna być przeprowadzona według jednego z następujących sposobów:</w:t>
      </w:r>
    </w:p>
    <w:p w:rsidR="00DE372B" w:rsidRDefault="00DE372B" w:rsidP="00DE372B">
      <w:pPr>
        <w:spacing w:line="254" w:lineRule="exact"/>
        <w:rPr>
          <w:sz w:val="20"/>
          <w:szCs w:val="20"/>
        </w:rPr>
      </w:pPr>
    </w:p>
    <w:p w:rsidR="00DE372B" w:rsidRDefault="00DE372B" w:rsidP="00DE372B">
      <w:pPr>
        <w:numPr>
          <w:ilvl w:val="0"/>
          <w:numId w:val="52"/>
        </w:numPr>
        <w:tabs>
          <w:tab w:val="left" w:pos="284"/>
        </w:tabs>
        <w:ind w:left="284" w:right="80" w:hanging="284"/>
        <w:rPr>
          <w:rFonts w:ascii="Arial" w:eastAsia="Arial" w:hAnsi="Arial" w:cs="Arial"/>
        </w:rPr>
      </w:pPr>
      <w:r>
        <w:rPr>
          <w:rFonts w:ascii="Arial" w:eastAsia="Arial" w:hAnsi="Arial" w:cs="Arial"/>
        </w:rPr>
        <w:t>Przykrycie na okres 7 do 10 dni nieprzepuszczalną folią z tworzywa sztucznego, ułożoną na zakład co najmniej 30 cm i zabezpieczoną przed zerwaniem z powierzchni podbudowy przez wiatr,</w:t>
      </w:r>
    </w:p>
    <w:p w:rsidR="00DE372B" w:rsidRDefault="00DE372B" w:rsidP="00DE372B">
      <w:pPr>
        <w:numPr>
          <w:ilvl w:val="0"/>
          <w:numId w:val="52"/>
        </w:numPr>
        <w:tabs>
          <w:tab w:val="left" w:pos="284"/>
        </w:tabs>
        <w:ind w:left="284" w:hanging="284"/>
        <w:rPr>
          <w:rFonts w:ascii="Arial" w:eastAsia="Arial" w:hAnsi="Arial" w:cs="Arial"/>
        </w:rPr>
      </w:pPr>
      <w:r>
        <w:rPr>
          <w:rFonts w:ascii="Arial" w:eastAsia="Arial" w:hAnsi="Arial" w:cs="Arial"/>
        </w:rPr>
        <w:t>Przykrycie matami lub włókninami i spryskiwanie wodą przez okres 7 do 10 dni,</w:t>
      </w:r>
    </w:p>
    <w:p w:rsidR="00DE372B" w:rsidRDefault="00DE372B" w:rsidP="00DE372B">
      <w:pPr>
        <w:numPr>
          <w:ilvl w:val="0"/>
          <w:numId w:val="52"/>
        </w:numPr>
        <w:tabs>
          <w:tab w:val="left" w:pos="284"/>
        </w:tabs>
        <w:spacing w:line="239" w:lineRule="auto"/>
        <w:ind w:left="284" w:right="360" w:hanging="284"/>
        <w:rPr>
          <w:rFonts w:ascii="Arial" w:eastAsia="Arial" w:hAnsi="Arial" w:cs="Arial"/>
        </w:rPr>
      </w:pPr>
      <w:r>
        <w:rPr>
          <w:rFonts w:ascii="Arial" w:eastAsia="Arial" w:hAnsi="Arial" w:cs="Arial"/>
        </w:rPr>
        <w:t>Przykrycie warstwą piasku i utrzymanie jej w stanie wilgotnym przez okres 7 do 10 dni. Stosowanie innych środków do pielęgnacji podbudowy wymaga każdorazowej zgody inżyniera.</w:t>
      </w:r>
    </w:p>
    <w:p w:rsidR="00DE372B" w:rsidRDefault="00DE372B" w:rsidP="00DE372B">
      <w:pPr>
        <w:spacing w:line="314" w:lineRule="exact"/>
        <w:rPr>
          <w:sz w:val="20"/>
          <w:szCs w:val="20"/>
        </w:rPr>
      </w:pPr>
    </w:p>
    <w:p w:rsidR="00DE372B" w:rsidRDefault="00DE372B" w:rsidP="00DE372B">
      <w:pPr>
        <w:ind w:left="4"/>
        <w:rPr>
          <w:sz w:val="20"/>
          <w:szCs w:val="20"/>
        </w:rPr>
      </w:pPr>
      <w:r>
        <w:rPr>
          <w:rFonts w:ascii="Arial" w:eastAsia="Arial" w:hAnsi="Arial" w:cs="Arial"/>
          <w:b/>
          <w:bCs/>
          <w:sz w:val="28"/>
          <w:szCs w:val="28"/>
        </w:rPr>
        <w:t>6. Kontrola, badania oraz odbiór wyrobów i Robót</w:t>
      </w:r>
    </w:p>
    <w:p w:rsidR="00DE372B" w:rsidRDefault="00DE372B" w:rsidP="00DE372B">
      <w:pPr>
        <w:spacing w:line="261" w:lineRule="exact"/>
        <w:rPr>
          <w:sz w:val="20"/>
          <w:szCs w:val="20"/>
        </w:rPr>
      </w:pPr>
    </w:p>
    <w:p w:rsidR="00DE372B" w:rsidRDefault="00DE372B" w:rsidP="00DE372B">
      <w:pPr>
        <w:ind w:left="24"/>
        <w:rPr>
          <w:sz w:val="20"/>
          <w:szCs w:val="20"/>
        </w:rPr>
      </w:pPr>
      <w:r>
        <w:rPr>
          <w:rFonts w:ascii="Arial" w:eastAsia="Arial" w:hAnsi="Arial" w:cs="Arial"/>
        </w:rPr>
        <w:t>Ogólne zasady kontroli jakości Robót podano w ST WO-00.00. "Postanowienia Ogólne".</w:t>
      </w:r>
    </w:p>
    <w:p w:rsidR="00DE372B" w:rsidRDefault="00DE372B" w:rsidP="00DE372B">
      <w:pPr>
        <w:spacing w:line="253" w:lineRule="exact"/>
        <w:rPr>
          <w:sz w:val="20"/>
          <w:szCs w:val="20"/>
        </w:rPr>
      </w:pPr>
    </w:p>
    <w:p w:rsidR="00DE372B" w:rsidRDefault="00DE372B" w:rsidP="00DE372B">
      <w:pPr>
        <w:ind w:left="24"/>
        <w:rPr>
          <w:sz w:val="20"/>
          <w:szCs w:val="20"/>
        </w:rPr>
      </w:pPr>
      <w:r>
        <w:rPr>
          <w:rFonts w:ascii="Arial" w:eastAsia="Arial" w:hAnsi="Arial" w:cs="Arial"/>
        </w:rPr>
        <w:t>6.1 Zasady ogólne kontroli jakości Robót</w:t>
      </w:r>
    </w:p>
    <w:p w:rsidR="00DE372B" w:rsidRDefault="00DE372B" w:rsidP="00DE372B">
      <w:pPr>
        <w:spacing w:line="2" w:lineRule="exact"/>
        <w:rPr>
          <w:sz w:val="20"/>
          <w:szCs w:val="20"/>
        </w:rPr>
      </w:pPr>
    </w:p>
    <w:p w:rsidR="00DE372B" w:rsidRDefault="00DE372B" w:rsidP="00DE372B">
      <w:pPr>
        <w:spacing w:line="261" w:lineRule="auto"/>
        <w:ind w:left="4" w:right="700"/>
        <w:rPr>
          <w:sz w:val="20"/>
          <w:szCs w:val="20"/>
        </w:rPr>
      </w:pPr>
      <w:r>
        <w:rPr>
          <w:rFonts w:ascii="Arial" w:eastAsia="Arial" w:hAnsi="Arial" w:cs="Arial"/>
          <w:sz w:val="21"/>
          <w:szCs w:val="21"/>
        </w:rPr>
        <w:t>W czasie budowy Wykonawca powinien prowadzić systematyczne pomiary i badania kontrolne i dostarczać ich wyniki inżynierowi. Pomiary i badania kontrolne Wykonawca</w:t>
      </w:r>
    </w:p>
    <w:p w:rsidR="00DE372B" w:rsidRDefault="00DE372B" w:rsidP="00DE372B">
      <w:pPr>
        <w:spacing w:line="149" w:lineRule="exact"/>
        <w:rPr>
          <w:sz w:val="20"/>
          <w:szCs w:val="20"/>
        </w:rPr>
      </w:pPr>
    </w:p>
    <w:p w:rsidR="00DE372B" w:rsidRDefault="00DE372B" w:rsidP="00DE372B">
      <w:pPr>
        <w:sectPr w:rsidR="00DE372B">
          <w:pgSz w:w="11900" w:h="16840"/>
          <w:pgMar w:top="708" w:right="1380" w:bottom="378" w:left="1416" w:header="0" w:footer="0" w:gutter="0"/>
          <w:cols w:space="708" w:equalWidth="0">
            <w:col w:w="9104"/>
          </w:cols>
        </w:sectPr>
      </w:pPr>
    </w:p>
    <w:p w:rsidR="00DE372B" w:rsidRDefault="00DE372B" w:rsidP="00DE372B">
      <w:pPr>
        <w:spacing w:line="239" w:lineRule="auto"/>
        <w:ind w:left="80" w:right="520"/>
        <w:rPr>
          <w:sz w:val="20"/>
          <w:szCs w:val="20"/>
        </w:rPr>
      </w:pPr>
      <w:bookmarkStart w:id="38" w:name="page58"/>
      <w:bookmarkEnd w:id="38"/>
      <w:r>
        <w:rPr>
          <w:rFonts w:ascii="Arial" w:eastAsia="Arial" w:hAnsi="Arial" w:cs="Arial"/>
        </w:rPr>
        <w:lastRenderedPageBreak/>
        <w:t>Powinien wykonywać w zakresie i z częstotliwością gwarantującą zachowanie wymagań jakości Robót, lecz nie rzadziej niż wskazano w odpowiednich punktach niniejszej specyfikacji.</w:t>
      </w:r>
    </w:p>
    <w:p w:rsidR="00DE372B" w:rsidRDefault="00DE372B" w:rsidP="00DE372B">
      <w:pPr>
        <w:spacing w:line="255" w:lineRule="exact"/>
        <w:rPr>
          <w:sz w:val="20"/>
          <w:szCs w:val="20"/>
        </w:rPr>
      </w:pPr>
    </w:p>
    <w:p w:rsidR="00DE372B" w:rsidRDefault="00DE372B" w:rsidP="00DE372B">
      <w:pPr>
        <w:ind w:left="100"/>
        <w:rPr>
          <w:sz w:val="20"/>
          <w:szCs w:val="20"/>
        </w:rPr>
      </w:pPr>
      <w:r>
        <w:rPr>
          <w:rFonts w:ascii="Arial" w:eastAsia="Arial" w:hAnsi="Arial" w:cs="Arial"/>
        </w:rPr>
        <w:t>6.2. Badania przed przystąpieniem do Robót</w:t>
      </w:r>
    </w:p>
    <w:p w:rsidR="00DE372B" w:rsidRDefault="00DE372B" w:rsidP="00DE372B">
      <w:pPr>
        <w:spacing w:line="239" w:lineRule="auto"/>
        <w:ind w:left="100" w:right="920"/>
        <w:rPr>
          <w:sz w:val="20"/>
          <w:szCs w:val="20"/>
        </w:rPr>
      </w:pPr>
      <w:r>
        <w:rPr>
          <w:rFonts w:ascii="Arial" w:eastAsia="Arial" w:hAnsi="Arial" w:cs="Arial"/>
        </w:rPr>
        <w:t>Przed przystąpieniem do Robót Wykonawca musi wykonać badania mieszanki gruntocementu przeznaczonej do wykonania Robót i przedstawić wyniki tych badań inżynierowi, według zasad określonych w niniejszej ST punkt 2. 2.</w:t>
      </w:r>
    </w:p>
    <w:p w:rsidR="00DE372B" w:rsidRDefault="00DE372B" w:rsidP="00DE372B">
      <w:pPr>
        <w:spacing w:line="244" w:lineRule="exact"/>
        <w:rPr>
          <w:sz w:val="20"/>
          <w:szCs w:val="20"/>
        </w:rPr>
      </w:pPr>
    </w:p>
    <w:p w:rsidR="00DE372B" w:rsidRDefault="00DE372B" w:rsidP="00DE372B">
      <w:pPr>
        <w:ind w:left="80"/>
        <w:rPr>
          <w:sz w:val="20"/>
          <w:szCs w:val="20"/>
        </w:rPr>
      </w:pPr>
      <w:r>
        <w:rPr>
          <w:rFonts w:ascii="Arial" w:eastAsia="Arial" w:hAnsi="Arial" w:cs="Arial"/>
        </w:rPr>
        <w:t>6.3 . Właściwości gruntu stabilizowanego cementem</w:t>
      </w:r>
    </w:p>
    <w:p w:rsidR="00DE372B" w:rsidRDefault="00DE372B" w:rsidP="00DE372B">
      <w:pPr>
        <w:spacing w:line="239" w:lineRule="exact"/>
        <w:rPr>
          <w:sz w:val="20"/>
          <w:szCs w:val="20"/>
        </w:rPr>
      </w:pPr>
    </w:p>
    <w:p w:rsidR="00DE372B" w:rsidRDefault="00DE372B" w:rsidP="00DE372B">
      <w:pPr>
        <w:spacing w:line="239" w:lineRule="auto"/>
        <w:ind w:left="80" w:firstLine="55"/>
        <w:rPr>
          <w:sz w:val="20"/>
          <w:szCs w:val="20"/>
        </w:rPr>
      </w:pPr>
      <w:r>
        <w:rPr>
          <w:rFonts w:ascii="Arial" w:eastAsia="Arial" w:hAnsi="Arial" w:cs="Arial"/>
        </w:rPr>
        <w:t>Wymagania dla gruntów lub kruszyw stabilizowanych cementem dla poszczególnych warstw podbudowy i ulepszonego podłoża</w:t>
      </w:r>
    </w:p>
    <w:p w:rsidR="00DE372B" w:rsidRDefault="00DE372B" w:rsidP="00DE372B">
      <w:pPr>
        <w:spacing w:line="103" w:lineRule="exact"/>
        <w:rPr>
          <w:sz w:val="20"/>
          <w:szCs w:val="20"/>
        </w:rPr>
      </w:pPr>
    </w:p>
    <w:tbl>
      <w:tblPr>
        <w:tblW w:w="0" w:type="auto"/>
        <w:tblInd w:w="10" w:type="dxa"/>
        <w:tblLayout w:type="fixed"/>
        <w:tblCellMar>
          <w:left w:w="0" w:type="dxa"/>
          <w:right w:w="0" w:type="dxa"/>
        </w:tblCellMar>
        <w:tblLook w:val="04A0"/>
      </w:tblPr>
      <w:tblGrid>
        <w:gridCol w:w="520"/>
        <w:gridCol w:w="60"/>
        <w:gridCol w:w="340"/>
        <w:gridCol w:w="920"/>
        <w:gridCol w:w="2040"/>
        <w:gridCol w:w="180"/>
        <w:gridCol w:w="60"/>
        <w:gridCol w:w="640"/>
        <w:gridCol w:w="440"/>
        <w:gridCol w:w="40"/>
        <w:gridCol w:w="640"/>
        <w:gridCol w:w="580"/>
        <w:gridCol w:w="60"/>
        <w:gridCol w:w="320"/>
        <w:gridCol w:w="720"/>
        <w:gridCol w:w="30"/>
      </w:tblGrid>
      <w:tr w:rsidR="00DE372B" w:rsidTr="009E06A9">
        <w:trPr>
          <w:trHeight w:val="278"/>
        </w:trPr>
        <w:tc>
          <w:tcPr>
            <w:tcW w:w="520" w:type="dxa"/>
            <w:tcBorders>
              <w:top w:val="single" w:sz="8" w:space="0" w:color="auto"/>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Lp.</w:t>
            </w:r>
          </w:p>
        </w:tc>
        <w:tc>
          <w:tcPr>
            <w:tcW w:w="60" w:type="dxa"/>
            <w:tcBorders>
              <w:top w:val="single" w:sz="8" w:space="0" w:color="auto"/>
            </w:tcBorders>
            <w:vAlign w:val="bottom"/>
          </w:tcPr>
          <w:p w:rsidR="00DE372B" w:rsidRDefault="00DE372B" w:rsidP="009E06A9">
            <w:pPr>
              <w:rPr>
                <w:sz w:val="24"/>
                <w:szCs w:val="24"/>
              </w:rPr>
            </w:pPr>
          </w:p>
        </w:tc>
        <w:tc>
          <w:tcPr>
            <w:tcW w:w="3480" w:type="dxa"/>
            <w:gridSpan w:val="4"/>
            <w:tcBorders>
              <w:top w:val="single" w:sz="8" w:space="0" w:color="auto"/>
              <w:right w:val="single" w:sz="8" w:space="0" w:color="auto"/>
            </w:tcBorders>
            <w:vAlign w:val="bottom"/>
          </w:tcPr>
          <w:p w:rsidR="00DE372B" w:rsidRDefault="00DE372B" w:rsidP="009E06A9">
            <w:pPr>
              <w:rPr>
                <w:sz w:val="20"/>
                <w:szCs w:val="20"/>
              </w:rPr>
            </w:pPr>
            <w:r>
              <w:rPr>
                <w:rFonts w:ascii="Arial" w:eastAsia="Arial" w:hAnsi="Arial" w:cs="Arial"/>
              </w:rPr>
              <w:t>Rodzaj warstwy w konstrukcji</w:t>
            </w:r>
          </w:p>
        </w:tc>
        <w:tc>
          <w:tcPr>
            <w:tcW w:w="60" w:type="dxa"/>
            <w:tcBorders>
              <w:top w:val="single" w:sz="8" w:space="0" w:color="auto"/>
            </w:tcBorders>
            <w:vAlign w:val="bottom"/>
          </w:tcPr>
          <w:p w:rsidR="00DE372B" w:rsidRDefault="00DE372B" w:rsidP="009E06A9">
            <w:pPr>
              <w:rPr>
                <w:sz w:val="24"/>
                <w:szCs w:val="24"/>
              </w:rPr>
            </w:pPr>
          </w:p>
        </w:tc>
        <w:tc>
          <w:tcPr>
            <w:tcW w:w="2340" w:type="dxa"/>
            <w:gridSpan w:val="5"/>
            <w:tcBorders>
              <w:top w:val="single" w:sz="8" w:space="0" w:color="auto"/>
              <w:right w:val="single" w:sz="8" w:space="0" w:color="auto"/>
            </w:tcBorders>
            <w:vAlign w:val="bottom"/>
          </w:tcPr>
          <w:p w:rsidR="00DE372B" w:rsidRDefault="00DE372B" w:rsidP="009E06A9">
            <w:pPr>
              <w:rPr>
                <w:sz w:val="20"/>
                <w:szCs w:val="20"/>
              </w:rPr>
            </w:pPr>
            <w:r>
              <w:rPr>
                <w:rFonts w:ascii="Arial" w:eastAsia="Arial" w:hAnsi="Arial" w:cs="Arial"/>
              </w:rPr>
              <w:t>Wytrzymałość na</w:t>
            </w:r>
          </w:p>
        </w:tc>
        <w:tc>
          <w:tcPr>
            <w:tcW w:w="1100" w:type="dxa"/>
            <w:gridSpan w:val="3"/>
            <w:tcBorders>
              <w:top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Wskaźnik</w:t>
            </w:r>
          </w:p>
        </w:tc>
        <w:tc>
          <w:tcPr>
            <w:tcW w:w="0" w:type="dxa"/>
            <w:vAlign w:val="bottom"/>
          </w:tcPr>
          <w:p w:rsidR="00DE372B" w:rsidRDefault="00DE372B" w:rsidP="009E06A9">
            <w:pPr>
              <w:rPr>
                <w:sz w:val="1"/>
                <w:szCs w:val="1"/>
              </w:rPr>
            </w:pPr>
          </w:p>
        </w:tc>
      </w:tr>
      <w:tr w:rsidR="00DE372B" w:rsidTr="009E06A9">
        <w:trPr>
          <w:trHeight w:val="300"/>
        </w:trPr>
        <w:tc>
          <w:tcPr>
            <w:tcW w:w="520" w:type="dxa"/>
            <w:tcBorders>
              <w:left w:val="single" w:sz="8" w:space="0" w:color="auto"/>
              <w:right w:val="single" w:sz="8" w:space="0" w:color="auto"/>
            </w:tcBorders>
            <w:vAlign w:val="bottom"/>
          </w:tcPr>
          <w:p w:rsidR="00DE372B" w:rsidRDefault="00DE372B" w:rsidP="009E06A9">
            <w:pPr>
              <w:rPr>
                <w:sz w:val="24"/>
                <w:szCs w:val="24"/>
              </w:rPr>
            </w:pPr>
          </w:p>
        </w:tc>
        <w:tc>
          <w:tcPr>
            <w:tcW w:w="60" w:type="dxa"/>
            <w:vAlign w:val="bottom"/>
          </w:tcPr>
          <w:p w:rsidR="00DE372B" w:rsidRDefault="00DE372B" w:rsidP="009E06A9">
            <w:pPr>
              <w:rPr>
                <w:sz w:val="24"/>
                <w:szCs w:val="24"/>
              </w:rPr>
            </w:pPr>
          </w:p>
        </w:tc>
        <w:tc>
          <w:tcPr>
            <w:tcW w:w="3480" w:type="dxa"/>
            <w:gridSpan w:val="4"/>
            <w:vMerge w:val="restart"/>
            <w:tcBorders>
              <w:right w:val="single" w:sz="8" w:space="0" w:color="auto"/>
            </w:tcBorders>
            <w:vAlign w:val="bottom"/>
          </w:tcPr>
          <w:p w:rsidR="00DE372B" w:rsidRDefault="00DE372B" w:rsidP="009E06A9">
            <w:pPr>
              <w:rPr>
                <w:sz w:val="20"/>
                <w:szCs w:val="20"/>
              </w:rPr>
            </w:pPr>
            <w:r>
              <w:rPr>
                <w:rFonts w:ascii="Arial" w:eastAsia="Arial" w:hAnsi="Arial" w:cs="Arial"/>
              </w:rPr>
              <w:t>Nawierzchni drogowej</w:t>
            </w:r>
          </w:p>
        </w:tc>
        <w:tc>
          <w:tcPr>
            <w:tcW w:w="60" w:type="dxa"/>
            <w:vAlign w:val="bottom"/>
          </w:tcPr>
          <w:p w:rsidR="00DE372B" w:rsidRDefault="00DE372B" w:rsidP="009E06A9">
            <w:pPr>
              <w:rPr>
                <w:sz w:val="24"/>
                <w:szCs w:val="24"/>
              </w:rPr>
            </w:pPr>
          </w:p>
        </w:tc>
        <w:tc>
          <w:tcPr>
            <w:tcW w:w="2340" w:type="dxa"/>
            <w:gridSpan w:val="5"/>
            <w:tcBorders>
              <w:right w:val="single" w:sz="8" w:space="0" w:color="auto"/>
            </w:tcBorders>
            <w:vAlign w:val="bottom"/>
          </w:tcPr>
          <w:p w:rsidR="00DE372B" w:rsidRDefault="00DE372B" w:rsidP="009E06A9">
            <w:pPr>
              <w:rPr>
                <w:sz w:val="20"/>
                <w:szCs w:val="20"/>
              </w:rPr>
            </w:pPr>
            <w:r>
              <w:rPr>
                <w:rFonts w:ascii="Arial" w:eastAsia="Arial" w:hAnsi="Arial" w:cs="Arial"/>
              </w:rPr>
              <w:t>Ściskanie próbek</w:t>
            </w:r>
          </w:p>
        </w:tc>
        <w:tc>
          <w:tcPr>
            <w:tcW w:w="1100" w:type="dxa"/>
            <w:gridSpan w:val="3"/>
            <w:tcBorders>
              <w:right w:val="single" w:sz="8" w:space="0" w:color="auto"/>
            </w:tcBorders>
            <w:vAlign w:val="bottom"/>
          </w:tcPr>
          <w:p w:rsidR="00DE372B" w:rsidRDefault="00DE372B" w:rsidP="009E06A9">
            <w:pPr>
              <w:ind w:left="60"/>
              <w:rPr>
                <w:sz w:val="20"/>
                <w:szCs w:val="20"/>
              </w:rPr>
            </w:pPr>
            <w:r>
              <w:rPr>
                <w:rFonts w:ascii="Arial" w:eastAsia="Arial" w:hAnsi="Arial" w:cs="Arial"/>
              </w:rPr>
              <w:t>Mrozood-</w:t>
            </w:r>
          </w:p>
        </w:tc>
        <w:tc>
          <w:tcPr>
            <w:tcW w:w="0" w:type="dxa"/>
            <w:vAlign w:val="bottom"/>
          </w:tcPr>
          <w:p w:rsidR="00DE372B" w:rsidRDefault="00DE372B" w:rsidP="009E06A9">
            <w:pPr>
              <w:rPr>
                <w:sz w:val="1"/>
                <w:szCs w:val="1"/>
              </w:rPr>
            </w:pPr>
          </w:p>
        </w:tc>
      </w:tr>
      <w:tr w:rsidR="00DE372B" w:rsidTr="009E06A9">
        <w:trPr>
          <w:trHeight w:val="254"/>
        </w:trPr>
        <w:tc>
          <w:tcPr>
            <w:tcW w:w="520" w:type="dxa"/>
            <w:tcBorders>
              <w:left w:val="single" w:sz="8" w:space="0" w:color="auto"/>
              <w:right w:val="single" w:sz="8" w:space="0" w:color="auto"/>
            </w:tcBorders>
            <w:vAlign w:val="bottom"/>
          </w:tcPr>
          <w:p w:rsidR="00DE372B" w:rsidRDefault="00DE372B" w:rsidP="009E06A9"/>
        </w:tc>
        <w:tc>
          <w:tcPr>
            <w:tcW w:w="60" w:type="dxa"/>
            <w:vAlign w:val="bottom"/>
          </w:tcPr>
          <w:p w:rsidR="00DE372B" w:rsidRDefault="00DE372B" w:rsidP="009E06A9"/>
        </w:tc>
        <w:tc>
          <w:tcPr>
            <w:tcW w:w="3480" w:type="dxa"/>
            <w:gridSpan w:val="4"/>
            <w:vMerge/>
            <w:tcBorders>
              <w:right w:val="single" w:sz="8" w:space="0" w:color="auto"/>
            </w:tcBorders>
            <w:vAlign w:val="bottom"/>
          </w:tcPr>
          <w:p w:rsidR="00DE372B" w:rsidRDefault="00DE372B" w:rsidP="009E06A9"/>
        </w:tc>
        <w:tc>
          <w:tcPr>
            <w:tcW w:w="60" w:type="dxa"/>
            <w:vAlign w:val="bottom"/>
          </w:tcPr>
          <w:p w:rsidR="00DE372B" w:rsidRDefault="00DE372B" w:rsidP="009E06A9"/>
        </w:tc>
        <w:tc>
          <w:tcPr>
            <w:tcW w:w="2340" w:type="dxa"/>
            <w:gridSpan w:val="5"/>
            <w:tcBorders>
              <w:right w:val="single" w:sz="8" w:space="0" w:color="auto"/>
            </w:tcBorders>
            <w:vAlign w:val="bottom"/>
          </w:tcPr>
          <w:p w:rsidR="00DE372B" w:rsidRDefault="00DE372B" w:rsidP="009E06A9">
            <w:pPr>
              <w:rPr>
                <w:sz w:val="20"/>
                <w:szCs w:val="20"/>
              </w:rPr>
            </w:pPr>
            <w:r>
              <w:rPr>
                <w:rFonts w:ascii="Arial" w:eastAsia="Arial" w:hAnsi="Arial" w:cs="Arial"/>
              </w:rPr>
              <w:t>Nasyconych wodą</w:t>
            </w:r>
          </w:p>
        </w:tc>
        <w:tc>
          <w:tcPr>
            <w:tcW w:w="60" w:type="dxa"/>
            <w:vAlign w:val="bottom"/>
          </w:tcPr>
          <w:p w:rsidR="00DE372B" w:rsidRDefault="00DE372B" w:rsidP="009E06A9"/>
        </w:tc>
        <w:tc>
          <w:tcPr>
            <w:tcW w:w="320" w:type="dxa"/>
            <w:vAlign w:val="bottom"/>
          </w:tcPr>
          <w:p w:rsidR="00DE372B" w:rsidRDefault="00DE372B" w:rsidP="009E06A9"/>
        </w:tc>
        <w:tc>
          <w:tcPr>
            <w:tcW w:w="720" w:type="dxa"/>
            <w:tcBorders>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40" w:type="dxa"/>
            <w:vAlign w:val="bottom"/>
          </w:tcPr>
          <w:p w:rsidR="00DE372B" w:rsidRDefault="00DE372B" w:rsidP="009E06A9">
            <w:pPr>
              <w:rPr>
                <w:sz w:val="21"/>
                <w:szCs w:val="21"/>
              </w:rPr>
            </w:pPr>
          </w:p>
        </w:tc>
        <w:tc>
          <w:tcPr>
            <w:tcW w:w="920" w:type="dxa"/>
            <w:vAlign w:val="bottom"/>
          </w:tcPr>
          <w:p w:rsidR="00DE372B" w:rsidRDefault="00DE372B" w:rsidP="009E06A9">
            <w:pPr>
              <w:rPr>
                <w:sz w:val="21"/>
                <w:szCs w:val="21"/>
              </w:rPr>
            </w:pPr>
          </w:p>
        </w:tc>
        <w:tc>
          <w:tcPr>
            <w:tcW w:w="2040" w:type="dxa"/>
            <w:vAlign w:val="bottom"/>
          </w:tcPr>
          <w:p w:rsidR="00DE372B" w:rsidRDefault="00DE372B" w:rsidP="009E06A9">
            <w:pPr>
              <w:rPr>
                <w:sz w:val="21"/>
                <w:szCs w:val="21"/>
              </w:rPr>
            </w:pPr>
          </w:p>
        </w:tc>
        <w:tc>
          <w:tcPr>
            <w:tcW w:w="180" w:type="dxa"/>
            <w:tcBorders>
              <w:right w:val="single" w:sz="8" w:space="0" w:color="auto"/>
            </w:tcBorders>
            <w:vAlign w:val="bottom"/>
          </w:tcPr>
          <w:p w:rsidR="00DE372B" w:rsidRDefault="00DE372B" w:rsidP="009E06A9">
            <w:pPr>
              <w:rPr>
                <w:sz w:val="21"/>
                <w:szCs w:val="21"/>
              </w:rPr>
            </w:pPr>
          </w:p>
        </w:tc>
        <w:tc>
          <w:tcPr>
            <w:tcW w:w="60" w:type="dxa"/>
            <w:tcBorders>
              <w:bottom w:val="single" w:sz="8" w:space="0" w:color="auto"/>
            </w:tcBorders>
            <w:vAlign w:val="bottom"/>
          </w:tcPr>
          <w:p w:rsidR="00DE372B" w:rsidRDefault="00DE372B" w:rsidP="009E06A9">
            <w:pPr>
              <w:rPr>
                <w:sz w:val="21"/>
                <w:szCs w:val="21"/>
              </w:rPr>
            </w:pPr>
          </w:p>
        </w:tc>
        <w:tc>
          <w:tcPr>
            <w:tcW w:w="1080" w:type="dxa"/>
            <w:gridSpan w:val="2"/>
            <w:tcBorders>
              <w:bottom w:val="single" w:sz="8" w:space="0" w:color="auto"/>
            </w:tcBorders>
            <w:vAlign w:val="bottom"/>
          </w:tcPr>
          <w:p w:rsidR="00DE372B" w:rsidRDefault="00DE372B" w:rsidP="009E06A9">
            <w:pPr>
              <w:rPr>
                <w:sz w:val="20"/>
                <w:szCs w:val="20"/>
              </w:rPr>
            </w:pPr>
            <w:r>
              <w:rPr>
                <w:rFonts w:ascii="Arial" w:eastAsia="Arial" w:hAnsi="Arial" w:cs="Arial"/>
              </w:rPr>
              <w:t>(mpa)</w:t>
            </w:r>
          </w:p>
        </w:tc>
        <w:tc>
          <w:tcPr>
            <w:tcW w:w="40" w:type="dxa"/>
            <w:tcBorders>
              <w:bottom w:val="single" w:sz="8" w:space="0" w:color="auto"/>
            </w:tcBorders>
            <w:vAlign w:val="bottom"/>
          </w:tcPr>
          <w:p w:rsidR="00DE372B" w:rsidRDefault="00DE372B" w:rsidP="009E06A9">
            <w:pPr>
              <w:rPr>
                <w:sz w:val="21"/>
                <w:szCs w:val="21"/>
              </w:rPr>
            </w:pPr>
          </w:p>
        </w:tc>
        <w:tc>
          <w:tcPr>
            <w:tcW w:w="640" w:type="dxa"/>
            <w:tcBorders>
              <w:bottom w:val="single" w:sz="8" w:space="0" w:color="auto"/>
            </w:tcBorders>
            <w:vAlign w:val="bottom"/>
          </w:tcPr>
          <w:p w:rsidR="00DE372B" w:rsidRDefault="00DE372B" w:rsidP="009E06A9">
            <w:pPr>
              <w:rPr>
                <w:sz w:val="21"/>
                <w:szCs w:val="21"/>
              </w:rPr>
            </w:pPr>
          </w:p>
        </w:tc>
        <w:tc>
          <w:tcPr>
            <w:tcW w:w="580" w:type="dxa"/>
            <w:tcBorders>
              <w:bottom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20" w:type="dxa"/>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48"/>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40" w:type="dxa"/>
            <w:vAlign w:val="bottom"/>
          </w:tcPr>
          <w:p w:rsidR="00DE372B" w:rsidRDefault="00DE372B" w:rsidP="009E06A9">
            <w:pPr>
              <w:rPr>
                <w:sz w:val="21"/>
                <w:szCs w:val="21"/>
              </w:rPr>
            </w:pPr>
          </w:p>
        </w:tc>
        <w:tc>
          <w:tcPr>
            <w:tcW w:w="920" w:type="dxa"/>
            <w:vAlign w:val="bottom"/>
          </w:tcPr>
          <w:p w:rsidR="00DE372B" w:rsidRDefault="00DE372B" w:rsidP="009E06A9">
            <w:pPr>
              <w:rPr>
                <w:sz w:val="21"/>
                <w:szCs w:val="21"/>
              </w:rPr>
            </w:pPr>
          </w:p>
        </w:tc>
        <w:tc>
          <w:tcPr>
            <w:tcW w:w="2040" w:type="dxa"/>
            <w:vAlign w:val="bottom"/>
          </w:tcPr>
          <w:p w:rsidR="00DE372B" w:rsidRDefault="00DE372B" w:rsidP="009E06A9">
            <w:pPr>
              <w:rPr>
                <w:sz w:val="21"/>
                <w:szCs w:val="21"/>
              </w:rPr>
            </w:pPr>
          </w:p>
        </w:tc>
        <w:tc>
          <w:tcPr>
            <w:tcW w:w="180" w:type="dxa"/>
            <w:tcBorders>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1080" w:type="dxa"/>
            <w:gridSpan w:val="2"/>
            <w:tcBorders>
              <w:right w:val="single" w:sz="8" w:space="0" w:color="auto"/>
            </w:tcBorders>
            <w:vAlign w:val="bottom"/>
          </w:tcPr>
          <w:p w:rsidR="00DE372B" w:rsidRDefault="00DE372B" w:rsidP="009E06A9">
            <w:pPr>
              <w:spacing w:line="248" w:lineRule="exact"/>
              <w:rPr>
                <w:sz w:val="20"/>
                <w:szCs w:val="20"/>
              </w:rPr>
            </w:pPr>
            <w:r>
              <w:rPr>
                <w:rFonts w:ascii="Arial" w:eastAsia="Arial" w:hAnsi="Arial" w:cs="Arial"/>
              </w:rPr>
              <w:t>Po 7</w:t>
            </w:r>
          </w:p>
        </w:tc>
        <w:tc>
          <w:tcPr>
            <w:tcW w:w="40" w:type="dxa"/>
            <w:vAlign w:val="bottom"/>
          </w:tcPr>
          <w:p w:rsidR="00DE372B" w:rsidRDefault="00DE372B" w:rsidP="009E06A9">
            <w:pPr>
              <w:rPr>
                <w:sz w:val="21"/>
                <w:szCs w:val="21"/>
              </w:rPr>
            </w:pPr>
          </w:p>
        </w:tc>
        <w:tc>
          <w:tcPr>
            <w:tcW w:w="1220" w:type="dxa"/>
            <w:gridSpan w:val="2"/>
            <w:tcBorders>
              <w:right w:val="single" w:sz="8" w:space="0" w:color="auto"/>
            </w:tcBorders>
            <w:vAlign w:val="bottom"/>
          </w:tcPr>
          <w:p w:rsidR="00DE372B" w:rsidRDefault="00DE372B" w:rsidP="009E06A9">
            <w:pPr>
              <w:spacing w:line="248" w:lineRule="exact"/>
              <w:rPr>
                <w:sz w:val="20"/>
                <w:szCs w:val="20"/>
              </w:rPr>
            </w:pPr>
            <w:r>
              <w:rPr>
                <w:rFonts w:ascii="Arial" w:eastAsia="Arial" w:hAnsi="Arial" w:cs="Arial"/>
              </w:rPr>
              <w:t>Po 28</w:t>
            </w:r>
          </w:p>
        </w:tc>
        <w:tc>
          <w:tcPr>
            <w:tcW w:w="1100" w:type="dxa"/>
            <w:gridSpan w:val="3"/>
            <w:tcBorders>
              <w:right w:val="single" w:sz="8" w:space="0" w:color="auto"/>
            </w:tcBorders>
            <w:vAlign w:val="bottom"/>
          </w:tcPr>
          <w:p w:rsidR="00DE372B" w:rsidRDefault="00DE372B" w:rsidP="009E06A9">
            <w:pPr>
              <w:spacing w:line="248" w:lineRule="exact"/>
              <w:ind w:left="60"/>
              <w:rPr>
                <w:sz w:val="20"/>
                <w:szCs w:val="20"/>
              </w:rPr>
            </w:pPr>
            <w:r>
              <w:rPr>
                <w:rFonts w:ascii="Arial" w:eastAsia="Arial" w:hAnsi="Arial" w:cs="Arial"/>
              </w:rPr>
              <w:t>Porności</w:t>
            </w: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40" w:type="dxa"/>
            <w:vAlign w:val="bottom"/>
          </w:tcPr>
          <w:p w:rsidR="00DE372B" w:rsidRDefault="00DE372B" w:rsidP="009E06A9">
            <w:pPr>
              <w:rPr>
                <w:sz w:val="21"/>
                <w:szCs w:val="21"/>
              </w:rPr>
            </w:pPr>
          </w:p>
        </w:tc>
        <w:tc>
          <w:tcPr>
            <w:tcW w:w="920" w:type="dxa"/>
            <w:vAlign w:val="bottom"/>
          </w:tcPr>
          <w:p w:rsidR="00DE372B" w:rsidRDefault="00DE372B" w:rsidP="009E06A9">
            <w:pPr>
              <w:rPr>
                <w:sz w:val="21"/>
                <w:szCs w:val="21"/>
              </w:rPr>
            </w:pPr>
          </w:p>
        </w:tc>
        <w:tc>
          <w:tcPr>
            <w:tcW w:w="2040" w:type="dxa"/>
            <w:vAlign w:val="bottom"/>
          </w:tcPr>
          <w:p w:rsidR="00DE372B" w:rsidRDefault="00DE372B" w:rsidP="009E06A9">
            <w:pPr>
              <w:rPr>
                <w:sz w:val="21"/>
                <w:szCs w:val="21"/>
              </w:rPr>
            </w:pPr>
          </w:p>
        </w:tc>
        <w:tc>
          <w:tcPr>
            <w:tcW w:w="180" w:type="dxa"/>
            <w:tcBorders>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1080" w:type="dxa"/>
            <w:gridSpan w:val="2"/>
            <w:tcBorders>
              <w:right w:val="single" w:sz="8" w:space="0" w:color="auto"/>
            </w:tcBorders>
            <w:vAlign w:val="bottom"/>
          </w:tcPr>
          <w:p w:rsidR="00DE372B" w:rsidRDefault="00DE372B" w:rsidP="009E06A9">
            <w:pPr>
              <w:rPr>
                <w:sz w:val="20"/>
                <w:szCs w:val="20"/>
              </w:rPr>
            </w:pPr>
            <w:r>
              <w:rPr>
                <w:rFonts w:ascii="Arial" w:eastAsia="Arial" w:hAnsi="Arial" w:cs="Arial"/>
              </w:rPr>
              <w:t>Dniach</w:t>
            </w:r>
          </w:p>
        </w:tc>
        <w:tc>
          <w:tcPr>
            <w:tcW w:w="40" w:type="dxa"/>
            <w:vAlign w:val="bottom"/>
          </w:tcPr>
          <w:p w:rsidR="00DE372B" w:rsidRDefault="00DE372B" w:rsidP="009E06A9">
            <w:pPr>
              <w:rPr>
                <w:sz w:val="21"/>
                <w:szCs w:val="21"/>
              </w:rPr>
            </w:pPr>
          </w:p>
        </w:tc>
        <w:tc>
          <w:tcPr>
            <w:tcW w:w="1220" w:type="dxa"/>
            <w:gridSpan w:val="2"/>
            <w:tcBorders>
              <w:right w:val="single" w:sz="8" w:space="0" w:color="auto"/>
            </w:tcBorders>
            <w:vAlign w:val="bottom"/>
          </w:tcPr>
          <w:p w:rsidR="00DE372B" w:rsidRDefault="00DE372B" w:rsidP="009E06A9">
            <w:pPr>
              <w:rPr>
                <w:sz w:val="20"/>
                <w:szCs w:val="20"/>
              </w:rPr>
            </w:pPr>
            <w:r>
              <w:rPr>
                <w:rFonts w:ascii="Arial" w:eastAsia="Arial" w:hAnsi="Arial" w:cs="Arial"/>
              </w:rPr>
              <w:t>Dniach</w:t>
            </w:r>
          </w:p>
        </w:tc>
        <w:tc>
          <w:tcPr>
            <w:tcW w:w="60" w:type="dxa"/>
            <w:vAlign w:val="bottom"/>
          </w:tcPr>
          <w:p w:rsidR="00DE372B" w:rsidRDefault="00DE372B" w:rsidP="009E06A9">
            <w:pPr>
              <w:rPr>
                <w:sz w:val="21"/>
                <w:szCs w:val="21"/>
              </w:rPr>
            </w:pPr>
          </w:p>
        </w:tc>
        <w:tc>
          <w:tcPr>
            <w:tcW w:w="320" w:type="dxa"/>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1068"/>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24"/>
                <w:szCs w:val="24"/>
              </w:rPr>
            </w:pPr>
          </w:p>
        </w:tc>
        <w:tc>
          <w:tcPr>
            <w:tcW w:w="60" w:type="dxa"/>
            <w:tcBorders>
              <w:bottom w:val="single" w:sz="8" w:space="0" w:color="auto"/>
            </w:tcBorders>
            <w:vAlign w:val="bottom"/>
          </w:tcPr>
          <w:p w:rsidR="00DE372B" w:rsidRDefault="00DE372B" w:rsidP="009E06A9">
            <w:pPr>
              <w:rPr>
                <w:sz w:val="24"/>
                <w:szCs w:val="24"/>
              </w:rPr>
            </w:pPr>
          </w:p>
        </w:tc>
        <w:tc>
          <w:tcPr>
            <w:tcW w:w="340" w:type="dxa"/>
            <w:tcBorders>
              <w:bottom w:val="single" w:sz="8" w:space="0" w:color="auto"/>
            </w:tcBorders>
            <w:vAlign w:val="bottom"/>
          </w:tcPr>
          <w:p w:rsidR="00DE372B" w:rsidRDefault="00DE372B" w:rsidP="009E06A9">
            <w:pPr>
              <w:rPr>
                <w:sz w:val="24"/>
                <w:szCs w:val="24"/>
              </w:rPr>
            </w:pPr>
          </w:p>
        </w:tc>
        <w:tc>
          <w:tcPr>
            <w:tcW w:w="920" w:type="dxa"/>
            <w:tcBorders>
              <w:bottom w:val="single" w:sz="8" w:space="0" w:color="auto"/>
            </w:tcBorders>
            <w:vAlign w:val="bottom"/>
          </w:tcPr>
          <w:p w:rsidR="00DE372B" w:rsidRDefault="00DE372B" w:rsidP="009E06A9">
            <w:pPr>
              <w:rPr>
                <w:sz w:val="24"/>
                <w:szCs w:val="24"/>
              </w:rPr>
            </w:pPr>
          </w:p>
        </w:tc>
        <w:tc>
          <w:tcPr>
            <w:tcW w:w="2040" w:type="dxa"/>
            <w:tcBorders>
              <w:bottom w:val="single" w:sz="8" w:space="0" w:color="auto"/>
            </w:tcBorders>
            <w:vAlign w:val="bottom"/>
          </w:tcPr>
          <w:p w:rsidR="00DE372B" w:rsidRDefault="00DE372B" w:rsidP="009E06A9">
            <w:pPr>
              <w:rPr>
                <w:sz w:val="24"/>
                <w:szCs w:val="24"/>
              </w:rPr>
            </w:pPr>
          </w:p>
        </w:tc>
        <w:tc>
          <w:tcPr>
            <w:tcW w:w="180" w:type="dxa"/>
            <w:tcBorders>
              <w:bottom w:val="single" w:sz="8" w:space="0" w:color="auto"/>
              <w:right w:val="single" w:sz="8" w:space="0" w:color="auto"/>
            </w:tcBorders>
            <w:vAlign w:val="bottom"/>
          </w:tcPr>
          <w:p w:rsidR="00DE372B" w:rsidRDefault="00DE372B" w:rsidP="009E06A9">
            <w:pPr>
              <w:rPr>
                <w:sz w:val="24"/>
                <w:szCs w:val="24"/>
              </w:rPr>
            </w:pPr>
          </w:p>
        </w:tc>
        <w:tc>
          <w:tcPr>
            <w:tcW w:w="60" w:type="dxa"/>
            <w:tcBorders>
              <w:bottom w:val="single" w:sz="8" w:space="0" w:color="auto"/>
            </w:tcBorders>
            <w:vAlign w:val="bottom"/>
          </w:tcPr>
          <w:p w:rsidR="00DE372B" w:rsidRDefault="00DE372B" w:rsidP="009E06A9">
            <w:pPr>
              <w:rPr>
                <w:sz w:val="24"/>
                <w:szCs w:val="24"/>
              </w:rPr>
            </w:pPr>
          </w:p>
        </w:tc>
        <w:tc>
          <w:tcPr>
            <w:tcW w:w="640" w:type="dxa"/>
            <w:tcBorders>
              <w:bottom w:val="single" w:sz="8" w:space="0" w:color="auto"/>
            </w:tcBorders>
            <w:vAlign w:val="bottom"/>
          </w:tcPr>
          <w:p w:rsidR="00DE372B" w:rsidRDefault="00DE372B" w:rsidP="009E06A9">
            <w:pPr>
              <w:rPr>
                <w:sz w:val="24"/>
                <w:szCs w:val="24"/>
              </w:rPr>
            </w:pPr>
          </w:p>
        </w:tc>
        <w:tc>
          <w:tcPr>
            <w:tcW w:w="440" w:type="dxa"/>
            <w:tcBorders>
              <w:bottom w:val="single" w:sz="8" w:space="0" w:color="auto"/>
              <w:right w:val="single" w:sz="8" w:space="0" w:color="auto"/>
            </w:tcBorders>
            <w:vAlign w:val="bottom"/>
          </w:tcPr>
          <w:p w:rsidR="00DE372B" w:rsidRDefault="00DE372B" w:rsidP="009E06A9">
            <w:pPr>
              <w:rPr>
                <w:sz w:val="24"/>
                <w:szCs w:val="24"/>
              </w:rPr>
            </w:pPr>
          </w:p>
        </w:tc>
        <w:tc>
          <w:tcPr>
            <w:tcW w:w="40" w:type="dxa"/>
            <w:tcBorders>
              <w:bottom w:val="single" w:sz="8" w:space="0" w:color="auto"/>
            </w:tcBorders>
            <w:vAlign w:val="bottom"/>
          </w:tcPr>
          <w:p w:rsidR="00DE372B" w:rsidRDefault="00DE372B" w:rsidP="009E06A9">
            <w:pPr>
              <w:rPr>
                <w:sz w:val="24"/>
                <w:szCs w:val="24"/>
              </w:rPr>
            </w:pPr>
          </w:p>
        </w:tc>
        <w:tc>
          <w:tcPr>
            <w:tcW w:w="640" w:type="dxa"/>
            <w:tcBorders>
              <w:bottom w:val="single" w:sz="8" w:space="0" w:color="auto"/>
            </w:tcBorders>
            <w:vAlign w:val="bottom"/>
          </w:tcPr>
          <w:p w:rsidR="00DE372B" w:rsidRDefault="00DE372B" w:rsidP="009E06A9">
            <w:pPr>
              <w:rPr>
                <w:sz w:val="24"/>
                <w:szCs w:val="24"/>
              </w:rPr>
            </w:pPr>
          </w:p>
        </w:tc>
        <w:tc>
          <w:tcPr>
            <w:tcW w:w="580" w:type="dxa"/>
            <w:tcBorders>
              <w:bottom w:val="single" w:sz="8" w:space="0" w:color="auto"/>
              <w:right w:val="single" w:sz="8" w:space="0" w:color="auto"/>
            </w:tcBorders>
            <w:vAlign w:val="bottom"/>
          </w:tcPr>
          <w:p w:rsidR="00DE372B" w:rsidRDefault="00DE372B" w:rsidP="009E06A9">
            <w:pPr>
              <w:rPr>
                <w:sz w:val="24"/>
                <w:szCs w:val="24"/>
              </w:rPr>
            </w:pPr>
          </w:p>
        </w:tc>
        <w:tc>
          <w:tcPr>
            <w:tcW w:w="60" w:type="dxa"/>
            <w:tcBorders>
              <w:bottom w:val="single" w:sz="8" w:space="0" w:color="auto"/>
            </w:tcBorders>
            <w:vAlign w:val="bottom"/>
          </w:tcPr>
          <w:p w:rsidR="00DE372B" w:rsidRDefault="00DE372B" w:rsidP="009E06A9">
            <w:pPr>
              <w:rPr>
                <w:sz w:val="24"/>
                <w:szCs w:val="24"/>
              </w:rPr>
            </w:pPr>
          </w:p>
        </w:tc>
        <w:tc>
          <w:tcPr>
            <w:tcW w:w="320" w:type="dxa"/>
            <w:tcBorders>
              <w:bottom w:val="single" w:sz="8" w:space="0" w:color="auto"/>
            </w:tcBorders>
            <w:vAlign w:val="bottom"/>
          </w:tcPr>
          <w:p w:rsidR="00DE372B" w:rsidRDefault="00DE372B" w:rsidP="009E06A9">
            <w:pPr>
              <w:rPr>
                <w:sz w:val="24"/>
                <w:szCs w:val="24"/>
              </w:rPr>
            </w:pPr>
          </w:p>
        </w:tc>
        <w:tc>
          <w:tcPr>
            <w:tcW w:w="720" w:type="dxa"/>
            <w:tcBorders>
              <w:bottom w:val="single" w:sz="8" w:space="0" w:color="auto"/>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20"/>
        </w:trPr>
        <w:tc>
          <w:tcPr>
            <w:tcW w:w="520" w:type="dxa"/>
            <w:tcBorders>
              <w:left w:val="single" w:sz="8" w:space="0" w:color="auto"/>
              <w:bottom w:val="single" w:sz="8" w:space="0" w:color="auto"/>
            </w:tcBorders>
            <w:vAlign w:val="bottom"/>
          </w:tcPr>
          <w:p w:rsidR="00DE372B" w:rsidRDefault="00DE372B" w:rsidP="009E06A9">
            <w:pPr>
              <w:spacing w:line="20" w:lineRule="exact"/>
              <w:rPr>
                <w:sz w:val="1"/>
                <w:szCs w:val="1"/>
              </w:rPr>
            </w:pPr>
          </w:p>
        </w:tc>
        <w:tc>
          <w:tcPr>
            <w:tcW w:w="60" w:type="dxa"/>
            <w:tcBorders>
              <w:bottom w:val="single" w:sz="8" w:space="0" w:color="auto"/>
            </w:tcBorders>
            <w:vAlign w:val="bottom"/>
          </w:tcPr>
          <w:p w:rsidR="00DE372B" w:rsidRDefault="00DE372B" w:rsidP="009E06A9">
            <w:pPr>
              <w:spacing w:line="20" w:lineRule="exact"/>
              <w:rPr>
                <w:sz w:val="1"/>
                <w:szCs w:val="1"/>
              </w:rPr>
            </w:pPr>
          </w:p>
        </w:tc>
        <w:tc>
          <w:tcPr>
            <w:tcW w:w="3480" w:type="dxa"/>
            <w:gridSpan w:val="4"/>
            <w:tcBorders>
              <w:bottom w:val="single" w:sz="8" w:space="0" w:color="auto"/>
            </w:tcBorders>
            <w:vAlign w:val="bottom"/>
          </w:tcPr>
          <w:p w:rsidR="00DE372B" w:rsidRDefault="00DE372B" w:rsidP="009E06A9">
            <w:pPr>
              <w:spacing w:line="20" w:lineRule="exact"/>
              <w:rPr>
                <w:sz w:val="1"/>
                <w:szCs w:val="1"/>
              </w:rPr>
            </w:pPr>
          </w:p>
        </w:tc>
        <w:tc>
          <w:tcPr>
            <w:tcW w:w="60" w:type="dxa"/>
            <w:tcBorders>
              <w:bottom w:val="single" w:sz="8" w:space="0" w:color="auto"/>
            </w:tcBorders>
            <w:vAlign w:val="bottom"/>
          </w:tcPr>
          <w:p w:rsidR="00DE372B" w:rsidRDefault="00DE372B" w:rsidP="009E06A9">
            <w:pPr>
              <w:spacing w:line="20" w:lineRule="exact"/>
              <w:rPr>
                <w:sz w:val="1"/>
                <w:szCs w:val="1"/>
              </w:rPr>
            </w:pPr>
          </w:p>
        </w:tc>
        <w:tc>
          <w:tcPr>
            <w:tcW w:w="1080" w:type="dxa"/>
            <w:gridSpan w:val="2"/>
            <w:tcBorders>
              <w:bottom w:val="single" w:sz="8" w:space="0" w:color="auto"/>
            </w:tcBorders>
            <w:vAlign w:val="bottom"/>
          </w:tcPr>
          <w:p w:rsidR="00DE372B" w:rsidRDefault="00DE372B" w:rsidP="009E06A9">
            <w:pPr>
              <w:spacing w:line="20" w:lineRule="exact"/>
              <w:rPr>
                <w:sz w:val="1"/>
                <w:szCs w:val="1"/>
              </w:rPr>
            </w:pPr>
          </w:p>
        </w:tc>
        <w:tc>
          <w:tcPr>
            <w:tcW w:w="40" w:type="dxa"/>
            <w:tcBorders>
              <w:bottom w:val="single" w:sz="8" w:space="0" w:color="auto"/>
            </w:tcBorders>
            <w:vAlign w:val="bottom"/>
          </w:tcPr>
          <w:p w:rsidR="00DE372B" w:rsidRDefault="00DE372B" w:rsidP="009E06A9">
            <w:pPr>
              <w:spacing w:line="20" w:lineRule="exact"/>
              <w:rPr>
                <w:sz w:val="1"/>
                <w:szCs w:val="1"/>
              </w:rPr>
            </w:pPr>
          </w:p>
        </w:tc>
        <w:tc>
          <w:tcPr>
            <w:tcW w:w="1220" w:type="dxa"/>
            <w:gridSpan w:val="2"/>
            <w:tcBorders>
              <w:bottom w:val="single" w:sz="8" w:space="0" w:color="auto"/>
            </w:tcBorders>
            <w:vAlign w:val="bottom"/>
          </w:tcPr>
          <w:p w:rsidR="00DE372B" w:rsidRDefault="00DE372B" w:rsidP="009E06A9">
            <w:pPr>
              <w:spacing w:line="20" w:lineRule="exact"/>
              <w:rPr>
                <w:sz w:val="1"/>
                <w:szCs w:val="1"/>
              </w:rPr>
            </w:pPr>
          </w:p>
        </w:tc>
        <w:tc>
          <w:tcPr>
            <w:tcW w:w="60" w:type="dxa"/>
            <w:tcBorders>
              <w:bottom w:val="single" w:sz="8" w:space="0" w:color="auto"/>
            </w:tcBorders>
            <w:vAlign w:val="bottom"/>
          </w:tcPr>
          <w:p w:rsidR="00DE372B" w:rsidRDefault="00DE372B" w:rsidP="009E06A9">
            <w:pPr>
              <w:spacing w:line="20" w:lineRule="exact"/>
              <w:rPr>
                <w:sz w:val="1"/>
                <w:szCs w:val="1"/>
              </w:rPr>
            </w:pPr>
          </w:p>
        </w:tc>
        <w:tc>
          <w:tcPr>
            <w:tcW w:w="320" w:type="dxa"/>
            <w:tcBorders>
              <w:bottom w:val="single" w:sz="8" w:space="0" w:color="auto"/>
            </w:tcBorders>
            <w:vAlign w:val="bottom"/>
          </w:tcPr>
          <w:p w:rsidR="00DE372B" w:rsidRDefault="00DE372B" w:rsidP="009E06A9">
            <w:pPr>
              <w:spacing w:line="20" w:lineRule="exact"/>
              <w:rPr>
                <w:sz w:val="1"/>
                <w:szCs w:val="1"/>
              </w:rPr>
            </w:pPr>
          </w:p>
        </w:tc>
        <w:tc>
          <w:tcPr>
            <w:tcW w:w="720" w:type="dxa"/>
            <w:tcBorders>
              <w:bottom w:val="single" w:sz="8" w:space="0" w:color="auto"/>
              <w:right w:val="single" w:sz="8" w:space="0" w:color="auto"/>
            </w:tcBorders>
            <w:vAlign w:val="bottom"/>
          </w:tcPr>
          <w:p w:rsidR="00DE372B" w:rsidRDefault="00DE372B" w:rsidP="009E06A9">
            <w:pPr>
              <w:spacing w:line="20" w:lineRule="exact"/>
              <w:rPr>
                <w:sz w:val="1"/>
                <w:szCs w:val="1"/>
              </w:rPr>
            </w:pPr>
          </w:p>
        </w:tc>
        <w:tc>
          <w:tcPr>
            <w:tcW w:w="0" w:type="dxa"/>
            <w:vAlign w:val="bottom"/>
          </w:tcPr>
          <w:p w:rsidR="00DE372B" w:rsidRDefault="00DE372B" w:rsidP="009E06A9">
            <w:pPr>
              <w:spacing w:line="20" w:lineRule="exact"/>
              <w:rPr>
                <w:sz w:val="1"/>
                <w:szCs w:val="1"/>
              </w:rPr>
            </w:pPr>
          </w:p>
        </w:tc>
      </w:tr>
      <w:tr w:rsidR="00DE372B" w:rsidTr="009E06A9">
        <w:trPr>
          <w:trHeight w:val="271"/>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1</w:t>
            </w:r>
          </w:p>
        </w:tc>
        <w:tc>
          <w:tcPr>
            <w:tcW w:w="60" w:type="dxa"/>
            <w:vAlign w:val="bottom"/>
          </w:tcPr>
          <w:p w:rsidR="00DE372B" w:rsidRDefault="00DE372B" w:rsidP="009E06A9">
            <w:pPr>
              <w:rPr>
                <w:sz w:val="23"/>
                <w:szCs w:val="23"/>
              </w:rPr>
            </w:pPr>
          </w:p>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Podbudowa zasadnicza dla KR1</w:t>
            </w:r>
          </w:p>
        </w:tc>
        <w:tc>
          <w:tcPr>
            <w:tcW w:w="60" w:type="dxa"/>
            <w:vAlign w:val="bottom"/>
          </w:tcPr>
          <w:p w:rsidR="00DE372B" w:rsidRDefault="00DE372B" w:rsidP="009E06A9">
            <w:pPr>
              <w:rPr>
                <w:sz w:val="23"/>
                <w:szCs w:val="23"/>
              </w:rPr>
            </w:pPr>
          </w:p>
        </w:tc>
        <w:tc>
          <w:tcPr>
            <w:tcW w:w="640" w:type="dxa"/>
            <w:vAlign w:val="bottom"/>
          </w:tcPr>
          <w:p w:rsidR="00DE372B" w:rsidRDefault="00DE372B" w:rsidP="009E06A9">
            <w:pPr>
              <w:rPr>
                <w:sz w:val="20"/>
                <w:szCs w:val="20"/>
              </w:rPr>
            </w:pPr>
            <w:r>
              <w:rPr>
                <w:rFonts w:ascii="Arial" w:eastAsia="Arial" w:hAnsi="Arial" w:cs="Arial"/>
                <w:b/>
                <w:bCs/>
                <w:w w:val="97"/>
              </w:rPr>
              <w:t>Od 1,6</w:t>
            </w:r>
          </w:p>
        </w:tc>
        <w:tc>
          <w:tcPr>
            <w:tcW w:w="440" w:type="dxa"/>
            <w:tcBorders>
              <w:right w:val="single" w:sz="8" w:space="0" w:color="auto"/>
            </w:tcBorders>
            <w:vAlign w:val="bottom"/>
          </w:tcPr>
          <w:p w:rsidR="00DE372B" w:rsidRDefault="00DE372B" w:rsidP="009E06A9">
            <w:pPr>
              <w:rPr>
                <w:sz w:val="23"/>
                <w:szCs w:val="23"/>
              </w:rPr>
            </w:pPr>
          </w:p>
        </w:tc>
        <w:tc>
          <w:tcPr>
            <w:tcW w:w="40" w:type="dxa"/>
            <w:vAlign w:val="bottom"/>
          </w:tcPr>
          <w:p w:rsidR="00DE372B" w:rsidRDefault="00DE372B" w:rsidP="009E06A9">
            <w:pPr>
              <w:rPr>
                <w:sz w:val="23"/>
                <w:szCs w:val="23"/>
              </w:rPr>
            </w:pPr>
          </w:p>
        </w:tc>
        <w:tc>
          <w:tcPr>
            <w:tcW w:w="1220" w:type="dxa"/>
            <w:gridSpan w:val="2"/>
            <w:tcBorders>
              <w:right w:val="single" w:sz="8" w:space="0" w:color="auto"/>
            </w:tcBorders>
            <w:vAlign w:val="bottom"/>
          </w:tcPr>
          <w:p w:rsidR="00DE372B" w:rsidRDefault="00DE372B" w:rsidP="009E06A9">
            <w:pPr>
              <w:rPr>
                <w:sz w:val="20"/>
                <w:szCs w:val="20"/>
              </w:rPr>
            </w:pPr>
            <w:r>
              <w:rPr>
                <w:rFonts w:ascii="Arial" w:eastAsia="Arial" w:hAnsi="Arial" w:cs="Arial"/>
                <w:b/>
                <w:bCs/>
              </w:rPr>
              <w:t>Od 2,5</w:t>
            </w:r>
          </w:p>
        </w:tc>
        <w:tc>
          <w:tcPr>
            <w:tcW w:w="1100" w:type="dxa"/>
            <w:gridSpan w:val="3"/>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b/>
                <w:bCs/>
              </w:rPr>
              <w:t>0,7</w:t>
            </w:r>
          </w:p>
        </w:tc>
        <w:tc>
          <w:tcPr>
            <w:tcW w:w="0" w:type="dxa"/>
            <w:vAlign w:val="bottom"/>
          </w:tcPr>
          <w:p w:rsidR="00DE372B" w:rsidRDefault="00DE372B" w:rsidP="009E06A9">
            <w:pPr>
              <w:rPr>
                <w:sz w:val="1"/>
                <w:szCs w:val="1"/>
              </w:rPr>
            </w:pPr>
          </w:p>
        </w:tc>
      </w:tr>
      <w:tr w:rsidR="00DE372B" w:rsidTr="009E06A9">
        <w:trPr>
          <w:trHeight w:val="24"/>
        </w:trPr>
        <w:tc>
          <w:tcPr>
            <w:tcW w:w="520" w:type="dxa"/>
            <w:tcBorders>
              <w:left w:val="single" w:sz="8" w:space="0" w:color="auto"/>
              <w:right w:val="single" w:sz="8" w:space="0" w:color="auto"/>
            </w:tcBorders>
            <w:vAlign w:val="bottom"/>
          </w:tcPr>
          <w:p w:rsidR="00DE372B" w:rsidRDefault="00DE372B" w:rsidP="009E06A9">
            <w:pPr>
              <w:rPr>
                <w:sz w:val="2"/>
                <w:szCs w:val="2"/>
              </w:rPr>
            </w:pPr>
          </w:p>
        </w:tc>
        <w:tc>
          <w:tcPr>
            <w:tcW w:w="60" w:type="dxa"/>
            <w:vAlign w:val="bottom"/>
          </w:tcPr>
          <w:p w:rsidR="00DE372B" w:rsidRDefault="00DE372B" w:rsidP="009E06A9">
            <w:pPr>
              <w:rPr>
                <w:sz w:val="2"/>
                <w:szCs w:val="2"/>
              </w:rPr>
            </w:pPr>
          </w:p>
        </w:tc>
        <w:tc>
          <w:tcPr>
            <w:tcW w:w="340" w:type="dxa"/>
            <w:vMerge w:val="restart"/>
            <w:vAlign w:val="bottom"/>
          </w:tcPr>
          <w:p w:rsidR="00DE372B" w:rsidRDefault="00DE372B" w:rsidP="009E06A9">
            <w:pPr>
              <w:rPr>
                <w:sz w:val="20"/>
                <w:szCs w:val="20"/>
              </w:rPr>
            </w:pPr>
            <w:r>
              <w:rPr>
                <w:rFonts w:ascii="Arial" w:eastAsia="Arial" w:hAnsi="Arial" w:cs="Arial"/>
              </w:rPr>
              <w:t>Lub</w:t>
            </w:r>
          </w:p>
        </w:tc>
        <w:tc>
          <w:tcPr>
            <w:tcW w:w="2960" w:type="dxa"/>
            <w:gridSpan w:val="2"/>
            <w:vMerge w:val="restart"/>
            <w:vAlign w:val="bottom"/>
          </w:tcPr>
          <w:p w:rsidR="00DE372B" w:rsidRDefault="00DE372B" w:rsidP="009E06A9">
            <w:pPr>
              <w:spacing w:line="232" w:lineRule="exact"/>
              <w:rPr>
                <w:sz w:val="20"/>
                <w:szCs w:val="20"/>
              </w:rPr>
            </w:pPr>
            <w:r>
              <w:rPr>
                <w:rFonts w:ascii="Arial" w:eastAsia="Arial" w:hAnsi="Arial" w:cs="Arial"/>
                <w:b/>
                <w:bCs/>
                <w:w w:val="99"/>
              </w:rPr>
              <w:t>Podbudowa pomocnicza dla</w:t>
            </w:r>
          </w:p>
        </w:tc>
        <w:tc>
          <w:tcPr>
            <w:tcW w:w="180" w:type="dxa"/>
            <w:tcBorders>
              <w:right w:val="single" w:sz="8" w:space="0" w:color="auto"/>
            </w:tcBorders>
            <w:vAlign w:val="bottom"/>
          </w:tcPr>
          <w:p w:rsidR="00DE372B" w:rsidRDefault="00DE372B" w:rsidP="009E06A9">
            <w:pPr>
              <w:rPr>
                <w:sz w:val="2"/>
                <w:szCs w:val="2"/>
              </w:rPr>
            </w:pPr>
          </w:p>
        </w:tc>
        <w:tc>
          <w:tcPr>
            <w:tcW w:w="60" w:type="dxa"/>
            <w:vAlign w:val="bottom"/>
          </w:tcPr>
          <w:p w:rsidR="00DE372B" w:rsidRDefault="00DE372B" w:rsidP="009E06A9">
            <w:pPr>
              <w:rPr>
                <w:sz w:val="2"/>
                <w:szCs w:val="2"/>
              </w:rPr>
            </w:pPr>
          </w:p>
        </w:tc>
        <w:tc>
          <w:tcPr>
            <w:tcW w:w="640" w:type="dxa"/>
            <w:shd w:val="clear" w:color="auto" w:fill="000000"/>
            <w:vAlign w:val="bottom"/>
          </w:tcPr>
          <w:p w:rsidR="00DE372B" w:rsidRDefault="00DE372B" w:rsidP="009E06A9">
            <w:pPr>
              <w:rPr>
                <w:sz w:val="2"/>
                <w:szCs w:val="2"/>
              </w:rPr>
            </w:pPr>
          </w:p>
        </w:tc>
        <w:tc>
          <w:tcPr>
            <w:tcW w:w="440" w:type="dxa"/>
            <w:tcBorders>
              <w:right w:val="single" w:sz="8" w:space="0" w:color="auto"/>
            </w:tcBorders>
            <w:vAlign w:val="bottom"/>
          </w:tcPr>
          <w:p w:rsidR="00DE372B" w:rsidRDefault="00DE372B" w:rsidP="009E06A9">
            <w:pPr>
              <w:rPr>
                <w:sz w:val="2"/>
                <w:szCs w:val="2"/>
              </w:rPr>
            </w:pPr>
          </w:p>
        </w:tc>
        <w:tc>
          <w:tcPr>
            <w:tcW w:w="40" w:type="dxa"/>
            <w:vAlign w:val="bottom"/>
          </w:tcPr>
          <w:p w:rsidR="00DE372B" w:rsidRDefault="00DE372B" w:rsidP="009E06A9">
            <w:pPr>
              <w:rPr>
                <w:sz w:val="2"/>
                <w:szCs w:val="2"/>
              </w:rPr>
            </w:pPr>
          </w:p>
        </w:tc>
        <w:tc>
          <w:tcPr>
            <w:tcW w:w="640" w:type="dxa"/>
            <w:shd w:val="clear" w:color="auto" w:fill="000000"/>
            <w:vAlign w:val="bottom"/>
          </w:tcPr>
          <w:p w:rsidR="00DE372B" w:rsidRDefault="00DE372B" w:rsidP="009E06A9">
            <w:pPr>
              <w:rPr>
                <w:sz w:val="2"/>
                <w:szCs w:val="2"/>
              </w:rPr>
            </w:pPr>
          </w:p>
        </w:tc>
        <w:tc>
          <w:tcPr>
            <w:tcW w:w="580" w:type="dxa"/>
            <w:tcBorders>
              <w:right w:val="single" w:sz="8" w:space="0" w:color="auto"/>
            </w:tcBorders>
            <w:vAlign w:val="bottom"/>
          </w:tcPr>
          <w:p w:rsidR="00DE372B" w:rsidRDefault="00DE372B" w:rsidP="009E06A9">
            <w:pPr>
              <w:rPr>
                <w:sz w:val="2"/>
                <w:szCs w:val="2"/>
              </w:rPr>
            </w:pPr>
          </w:p>
        </w:tc>
        <w:tc>
          <w:tcPr>
            <w:tcW w:w="1100" w:type="dxa"/>
            <w:gridSpan w:val="3"/>
            <w:vMerge/>
            <w:tcBorders>
              <w:right w:val="single" w:sz="8" w:space="0" w:color="auto"/>
            </w:tcBorders>
            <w:vAlign w:val="bottom"/>
          </w:tcPr>
          <w:p w:rsidR="00DE372B" w:rsidRDefault="00DE372B" w:rsidP="009E06A9">
            <w:pPr>
              <w:rPr>
                <w:sz w:val="2"/>
                <w:szCs w:val="2"/>
              </w:rPr>
            </w:pPr>
          </w:p>
        </w:tc>
        <w:tc>
          <w:tcPr>
            <w:tcW w:w="0" w:type="dxa"/>
            <w:vAlign w:val="bottom"/>
          </w:tcPr>
          <w:p w:rsidR="00DE372B" w:rsidRDefault="00DE372B" w:rsidP="009E06A9">
            <w:pPr>
              <w:spacing w:line="20" w:lineRule="exact"/>
              <w:rPr>
                <w:sz w:val="1"/>
                <w:szCs w:val="1"/>
              </w:rPr>
            </w:pPr>
          </w:p>
        </w:tc>
      </w:tr>
      <w:tr w:rsidR="00DE372B" w:rsidTr="009E06A9">
        <w:trPr>
          <w:trHeight w:val="100"/>
        </w:trPr>
        <w:tc>
          <w:tcPr>
            <w:tcW w:w="520" w:type="dxa"/>
            <w:tcBorders>
              <w:left w:val="single" w:sz="8" w:space="0" w:color="auto"/>
              <w:right w:val="single" w:sz="8" w:space="0" w:color="auto"/>
            </w:tcBorders>
            <w:vAlign w:val="bottom"/>
          </w:tcPr>
          <w:p w:rsidR="00DE372B" w:rsidRDefault="00DE372B" w:rsidP="009E06A9">
            <w:pPr>
              <w:rPr>
                <w:sz w:val="8"/>
                <w:szCs w:val="8"/>
              </w:rPr>
            </w:pPr>
          </w:p>
        </w:tc>
        <w:tc>
          <w:tcPr>
            <w:tcW w:w="60" w:type="dxa"/>
            <w:vAlign w:val="bottom"/>
          </w:tcPr>
          <w:p w:rsidR="00DE372B" w:rsidRDefault="00DE372B" w:rsidP="009E06A9">
            <w:pPr>
              <w:rPr>
                <w:sz w:val="8"/>
                <w:szCs w:val="8"/>
              </w:rPr>
            </w:pPr>
          </w:p>
        </w:tc>
        <w:tc>
          <w:tcPr>
            <w:tcW w:w="340" w:type="dxa"/>
            <w:vMerge/>
            <w:vAlign w:val="bottom"/>
          </w:tcPr>
          <w:p w:rsidR="00DE372B" w:rsidRDefault="00DE372B" w:rsidP="009E06A9">
            <w:pPr>
              <w:rPr>
                <w:sz w:val="8"/>
                <w:szCs w:val="8"/>
              </w:rPr>
            </w:pPr>
          </w:p>
        </w:tc>
        <w:tc>
          <w:tcPr>
            <w:tcW w:w="2960" w:type="dxa"/>
            <w:gridSpan w:val="2"/>
            <w:vMerge/>
            <w:vAlign w:val="bottom"/>
          </w:tcPr>
          <w:p w:rsidR="00DE372B" w:rsidRDefault="00DE372B" w:rsidP="009E06A9">
            <w:pPr>
              <w:rPr>
                <w:sz w:val="8"/>
                <w:szCs w:val="8"/>
              </w:rPr>
            </w:pPr>
          </w:p>
        </w:tc>
        <w:tc>
          <w:tcPr>
            <w:tcW w:w="180" w:type="dxa"/>
            <w:tcBorders>
              <w:right w:val="single" w:sz="8" w:space="0" w:color="auto"/>
            </w:tcBorders>
            <w:vAlign w:val="bottom"/>
          </w:tcPr>
          <w:p w:rsidR="00DE372B" w:rsidRDefault="00DE372B" w:rsidP="009E06A9">
            <w:pPr>
              <w:rPr>
                <w:sz w:val="8"/>
                <w:szCs w:val="8"/>
              </w:rPr>
            </w:pPr>
          </w:p>
        </w:tc>
        <w:tc>
          <w:tcPr>
            <w:tcW w:w="60" w:type="dxa"/>
            <w:vAlign w:val="bottom"/>
          </w:tcPr>
          <w:p w:rsidR="00DE372B" w:rsidRDefault="00DE372B" w:rsidP="009E06A9">
            <w:pPr>
              <w:rPr>
                <w:sz w:val="8"/>
                <w:szCs w:val="8"/>
              </w:rPr>
            </w:pPr>
          </w:p>
        </w:tc>
        <w:tc>
          <w:tcPr>
            <w:tcW w:w="640" w:type="dxa"/>
            <w:vMerge w:val="restart"/>
            <w:vAlign w:val="bottom"/>
          </w:tcPr>
          <w:p w:rsidR="00DE372B" w:rsidRDefault="00DE372B" w:rsidP="009E06A9">
            <w:pPr>
              <w:rPr>
                <w:sz w:val="20"/>
                <w:szCs w:val="20"/>
              </w:rPr>
            </w:pPr>
            <w:r>
              <w:rPr>
                <w:rFonts w:ascii="Arial" w:eastAsia="Arial" w:hAnsi="Arial" w:cs="Arial"/>
                <w:b/>
                <w:bCs/>
                <w:w w:val="97"/>
              </w:rPr>
              <w:t>Do 2,2</w:t>
            </w:r>
          </w:p>
        </w:tc>
        <w:tc>
          <w:tcPr>
            <w:tcW w:w="440" w:type="dxa"/>
            <w:vMerge w:val="restart"/>
            <w:tcBorders>
              <w:right w:val="single" w:sz="8" w:space="0" w:color="auto"/>
            </w:tcBorders>
            <w:vAlign w:val="bottom"/>
          </w:tcPr>
          <w:p w:rsidR="00DE372B" w:rsidRDefault="00DE372B" w:rsidP="009E06A9">
            <w:pPr>
              <w:rPr>
                <w:sz w:val="8"/>
                <w:szCs w:val="8"/>
              </w:rPr>
            </w:pPr>
          </w:p>
        </w:tc>
        <w:tc>
          <w:tcPr>
            <w:tcW w:w="40" w:type="dxa"/>
            <w:vAlign w:val="bottom"/>
          </w:tcPr>
          <w:p w:rsidR="00DE372B" w:rsidRDefault="00DE372B" w:rsidP="009E06A9">
            <w:pPr>
              <w:rPr>
                <w:sz w:val="8"/>
                <w:szCs w:val="8"/>
              </w:rPr>
            </w:pPr>
          </w:p>
        </w:tc>
        <w:tc>
          <w:tcPr>
            <w:tcW w:w="1220" w:type="dxa"/>
            <w:gridSpan w:val="2"/>
            <w:vMerge w:val="restart"/>
            <w:tcBorders>
              <w:right w:val="single" w:sz="8" w:space="0" w:color="auto"/>
            </w:tcBorders>
            <w:vAlign w:val="bottom"/>
          </w:tcPr>
          <w:p w:rsidR="00DE372B" w:rsidRDefault="00DE372B" w:rsidP="009E06A9">
            <w:pPr>
              <w:rPr>
                <w:sz w:val="20"/>
                <w:szCs w:val="20"/>
              </w:rPr>
            </w:pPr>
            <w:r>
              <w:rPr>
                <w:rFonts w:ascii="Arial" w:eastAsia="Arial" w:hAnsi="Arial" w:cs="Arial"/>
                <w:b/>
                <w:bCs/>
              </w:rPr>
              <w:t>Do 5,0</w:t>
            </w:r>
          </w:p>
        </w:tc>
        <w:tc>
          <w:tcPr>
            <w:tcW w:w="1100" w:type="dxa"/>
            <w:gridSpan w:val="3"/>
            <w:vMerge/>
            <w:tcBorders>
              <w:right w:val="single" w:sz="8" w:space="0" w:color="auto"/>
            </w:tcBorders>
            <w:vAlign w:val="bottom"/>
          </w:tcPr>
          <w:p w:rsidR="00DE372B" w:rsidRDefault="00DE372B" w:rsidP="009E06A9">
            <w:pPr>
              <w:rPr>
                <w:sz w:val="8"/>
                <w:szCs w:val="8"/>
              </w:rPr>
            </w:pPr>
          </w:p>
        </w:tc>
        <w:tc>
          <w:tcPr>
            <w:tcW w:w="0" w:type="dxa"/>
            <w:vAlign w:val="bottom"/>
          </w:tcPr>
          <w:p w:rsidR="00DE372B" w:rsidRDefault="00DE372B" w:rsidP="009E06A9">
            <w:pPr>
              <w:rPr>
                <w:sz w:val="1"/>
                <w:szCs w:val="1"/>
              </w:rPr>
            </w:pPr>
          </w:p>
        </w:tc>
      </w:tr>
      <w:tr w:rsidR="00DE372B" w:rsidTr="009E06A9">
        <w:trPr>
          <w:trHeight w:val="117"/>
        </w:trPr>
        <w:tc>
          <w:tcPr>
            <w:tcW w:w="520" w:type="dxa"/>
            <w:tcBorders>
              <w:left w:val="single" w:sz="8" w:space="0" w:color="auto"/>
              <w:right w:val="single" w:sz="8" w:space="0" w:color="auto"/>
            </w:tcBorders>
            <w:vAlign w:val="bottom"/>
          </w:tcPr>
          <w:p w:rsidR="00DE372B" w:rsidRDefault="00DE372B" w:rsidP="009E06A9">
            <w:pPr>
              <w:rPr>
                <w:sz w:val="9"/>
                <w:szCs w:val="9"/>
              </w:rPr>
            </w:pPr>
          </w:p>
        </w:tc>
        <w:tc>
          <w:tcPr>
            <w:tcW w:w="60" w:type="dxa"/>
            <w:vMerge w:val="restart"/>
            <w:vAlign w:val="bottom"/>
          </w:tcPr>
          <w:p w:rsidR="00DE372B" w:rsidRDefault="00DE372B" w:rsidP="009E06A9">
            <w:pPr>
              <w:rPr>
                <w:sz w:val="9"/>
                <w:szCs w:val="9"/>
              </w:rPr>
            </w:pPr>
          </w:p>
        </w:tc>
        <w:tc>
          <w:tcPr>
            <w:tcW w:w="340" w:type="dxa"/>
            <w:vMerge/>
            <w:vAlign w:val="bottom"/>
          </w:tcPr>
          <w:p w:rsidR="00DE372B" w:rsidRDefault="00DE372B" w:rsidP="009E06A9">
            <w:pPr>
              <w:rPr>
                <w:sz w:val="9"/>
                <w:szCs w:val="9"/>
              </w:rPr>
            </w:pPr>
          </w:p>
        </w:tc>
        <w:tc>
          <w:tcPr>
            <w:tcW w:w="2960" w:type="dxa"/>
            <w:gridSpan w:val="2"/>
            <w:vMerge/>
            <w:tcBorders>
              <w:bottom w:val="single" w:sz="8" w:space="0" w:color="auto"/>
            </w:tcBorders>
            <w:vAlign w:val="bottom"/>
          </w:tcPr>
          <w:p w:rsidR="00DE372B" w:rsidRDefault="00DE372B" w:rsidP="009E06A9">
            <w:pPr>
              <w:rPr>
                <w:sz w:val="9"/>
                <w:szCs w:val="9"/>
              </w:rPr>
            </w:pPr>
          </w:p>
        </w:tc>
        <w:tc>
          <w:tcPr>
            <w:tcW w:w="180" w:type="dxa"/>
            <w:vMerge w:val="restart"/>
            <w:tcBorders>
              <w:right w:val="single" w:sz="8" w:space="0" w:color="auto"/>
            </w:tcBorders>
            <w:vAlign w:val="bottom"/>
          </w:tcPr>
          <w:p w:rsidR="00DE372B" w:rsidRDefault="00DE372B" w:rsidP="009E06A9">
            <w:pPr>
              <w:rPr>
                <w:sz w:val="9"/>
                <w:szCs w:val="9"/>
              </w:rPr>
            </w:pPr>
          </w:p>
        </w:tc>
        <w:tc>
          <w:tcPr>
            <w:tcW w:w="60" w:type="dxa"/>
            <w:vMerge w:val="restart"/>
            <w:vAlign w:val="bottom"/>
          </w:tcPr>
          <w:p w:rsidR="00DE372B" w:rsidRDefault="00DE372B" w:rsidP="009E06A9">
            <w:pPr>
              <w:rPr>
                <w:sz w:val="9"/>
                <w:szCs w:val="9"/>
              </w:rPr>
            </w:pPr>
          </w:p>
        </w:tc>
        <w:tc>
          <w:tcPr>
            <w:tcW w:w="640" w:type="dxa"/>
            <w:vMerge/>
            <w:vAlign w:val="bottom"/>
          </w:tcPr>
          <w:p w:rsidR="00DE372B" w:rsidRDefault="00DE372B" w:rsidP="009E06A9">
            <w:pPr>
              <w:rPr>
                <w:sz w:val="9"/>
                <w:szCs w:val="9"/>
              </w:rPr>
            </w:pPr>
          </w:p>
        </w:tc>
        <w:tc>
          <w:tcPr>
            <w:tcW w:w="440" w:type="dxa"/>
            <w:vMerge/>
            <w:tcBorders>
              <w:right w:val="single" w:sz="8" w:space="0" w:color="auto"/>
            </w:tcBorders>
            <w:vAlign w:val="bottom"/>
          </w:tcPr>
          <w:p w:rsidR="00DE372B" w:rsidRDefault="00DE372B" w:rsidP="009E06A9">
            <w:pPr>
              <w:rPr>
                <w:sz w:val="9"/>
                <w:szCs w:val="9"/>
              </w:rPr>
            </w:pPr>
          </w:p>
        </w:tc>
        <w:tc>
          <w:tcPr>
            <w:tcW w:w="40" w:type="dxa"/>
            <w:vMerge w:val="restart"/>
            <w:vAlign w:val="bottom"/>
          </w:tcPr>
          <w:p w:rsidR="00DE372B" w:rsidRDefault="00DE372B" w:rsidP="009E06A9">
            <w:pPr>
              <w:rPr>
                <w:sz w:val="9"/>
                <w:szCs w:val="9"/>
              </w:rPr>
            </w:pPr>
          </w:p>
        </w:tc>
        <w:tc>
          <w:tcPr>
            <w:tcW w:w="1220" w:type="dxa"/>
            <w:gridSpan w:val="2"/>
            <w:vMerge/>
            <w:tcBorders>
              <w:right w:val="single" w:sz="8" w:space="0" w:color="auto"/>
            </w:tcBorders>
            <w:vAlign w:val="bottom"/>
          </w:tcPr>
          <w:p w:rsidR="00DE372B" w:rsidRDefault="00DE372B" w:rsidP="009E06A9">
            <w:pPr>
              <w:rPr>
                <w:sz w:val="9"/>
                <w:szCs w:val="9"/>
              </w:rPr>
            </w:pPr>
          </w:p>
        </w:tc>
        <w:tc>
          <w:tcPr>
            <w:tcW w:w="60" w:type="dxa"/>
            <w:vAlign w:val="bottom"/>
          </w:tcPr>
          <w:p w:rsidR="00DE372B" w:rsidRDefault="00DE372B" w:rsidP="009E06A9">
            <w:pPr>
              <w:rPr>
                <w:sz w:val="9"/>
                <w:szCs w:val="9"/>
              </w:rPr>
            </w:pPr>
          </w:p>
        </w:tc>
        <w:tc>
          <w:tcPr>
            <w:tcW w:w="320" w:type="dxa"/>
            <w:tcBorders>
              <w:top w:val="single" w:sz="8" w:space="0" w:color="auto"/>
            </w:tcBorders>
            <w:vAlign w:val="bottom"/>
          </w:tcPr>
          <w:p w:rsidR="00DE372B" w:rsidRDefault="00DE372B" w:rsidP="009E06A9">
            <w:pPr>
              <w:rPr>
                <w:sz w:val="9"/>
                <w:szCs w:val="9"/>
              </w:rPr>
            </w:pPr>
          </w:p>
        </w:tc>
        <w:tc>
          <w:tcPr>
            <w:tcW w:w="720" w:type="dxa"/>
            <w:tcBorders>
              <w:right w:val="single" w:sz="8" w:space="0" w:color="auto"/>
            </w:tcBorders>
            <w:vAlign w:val="bottom"/>
          </w:tcPr>
          <w:p w:rsidR="00DE372B" w:rsidRDefault="00DE372B" w:rsidP="009E06A9">
            <w:pPr>
              <w:rPr>
                <w:sz w:val="9"/>
                <w:szCs w:val="9"/>
              </w:rPr>
            </w:pPr>
          </w:p>
        </w:tc>
        <w:tc>
          <w:tcPr>
            <w:tcW w:w="0" w:type="dxa"/>
            <w:vAlign w:val="bottom"/>
          </w:tcPr>
          <w:p w:rsidR="00DE372B" w:rsidRDefault="00DE372B" w:rsidP="009E06A9">
            <w:pPr>
              <w:rPr>
                <w:sz w:val="1"/>
                <w:szCs w:val="1"/>
              </w:rPr>
            </w:pPr>
          </w:p>
        </w:tc>
      </w:tr>
      <w:tr w:rsidR="00DE372B" w:rsidTr="009E06A9">
        <w:trPr>
          <w:trHeight w:val="40"/>
        </w:trPr>
        <w:tc>
          <w:tcPr>
            <w:tcW w:w="520" w:type="dxa"/>
            <w:tcBorders>
              <w:left w:val="single" w:sz="8" w:space="0" w:color="auto"/>
              <w:right w:val="single" w:sz="8" w:space="0" w:color="auto"/>
            </w:tcBorders>
            <w:vAlign w:val="bottom"/>
          </w:tcPr>
          <w:p w:rsidR="00DE372B" w:rsidRDefault="00DE372B" w:rsidP="009E06A9">
            <w:pPr>
              <w:rPr>
                <w:sz w:val="3"/>
                <w:szCs w:val="3"/>
              </w:rPr>
            </w:pPr>
          </w:p>
        </w:tc>
        <w:tc>
          <w:tcPr>
            <w:tcW w:w="60" w:type="dxa"/>
            <w:vMerge/>
            <w:vAlign w:val="bottom"/>
          </w:tcPr>
          <w:p w:rsidR="00DE372B" w:rsidRDefault="00DE372B" w:rsidP="009E06A9">
            <w:pPr>
              <w:rPr>
                <w:sz w:val="3"/>
                <w:szCs w:val="3"/>
              </w:rPr>
            </w:pPr>
          </w:p>
        </w:tc>
        <w:tc>
          <w:tcPr>
            <w:tcW w:w="340" w:type="dxa"/>
            <w:vMerge/>
            <w:vAlign w:val="bottom"/>
          </w:tcPr>
          <w:p w:rsidR="00DE372B" w:rsidRDefault="00DE372B" w:rsidP="009E06A9">
            <w:pPr>
              <w:rPr>
                <w:sz w:val="3"/>
                <w:szCs w:val="3"/>
              </w:rPr>
            </w:pPr>
          </w:p>
        </w:tc>
        <w:tc>
          <w:tcPr>
            <w:tcW w:w="920" w:type="dxa"/>
            <w:vAlign w:val="bottom"/>
          </w:tcPr>
          <w:p w:rsidR="00DE372B" w:rsidRDefault="00DE372B" w:rsidP="009E06A9">
            <w:pPr>
              <w:rPr>
                <w:sz w:val="3"/>
                <w:szCs w:val="3"/>
              </w:rPr>
            </w:pPr>
          </w:p>
        </w:tc>
        <w:tc>
          <w:tcPr>
            <w:tcW w:w="2040" w:type="dxa"/>
            <w:vAlign w:val="bottom"/>
          </w:tcPr>
          <w:p w:rsidR="00DE372B" w:rsidRDefault="00DE372B" w:rsidP="009E06A9">
            <w:pPr>
              <w:rPr>
                <w:sz w:val="3"/>
                <w:szCs w:val="3"/>
              </w:rPr>
            </w:pPr>
          </w:p>
        </w:tc>
        <w:tc>
          <w:tcPr>
            <w:tcW w:w="180" w:type="dxa"/>
            <w:vMerge/>
            <w:tcBorders>
              <w:right w:val="single" w:sz="8" w:space="0" w:color="auto"/>
            </w:tcBorders>
            <w:vAlign w:val="bottom"/>
          </w:tcPr>
          <w:p w:rsidR="00DE372B" w:rsidRDefault="00DE372B" w:rsidP="009E06A9">
            <w:pPr>
              <w:rPr>
                <w:sz w:val="3"/>
                <w:szCs w:val="3"/>
              </w:rPr>
            </w:pPr>
          </w:p>
        </w:tc>
        <w:tc>
          <w:tcPr>
            <w:tcW w:w="60" w:type="dxa"/>
            <w:vMerge/>
            <w:vAlign w:val="bottom"/>
          </w:tcPr>
          <w:p w:rsidR="00DE372B" w:rsidRDefault="00DE372B" w:rsidP="009E06A9">
            <w:pPr>
              <w:rPr>
                <w:sz w:val="3"/>
                <w:szCs w:val="3"/>
              </w:rPr>
            </w:pPr>
          </w:p>
        </w:tc>
        <w:tc>
          <w:tcPr>
            <w:tcW w:w="640" w:type="dxa"/>
            <w:vMerge/>
            <w:vAlign w:val="bottom"/>
          </w:tcPr>
          <w:p w:rsidR="00DE372B" w:rsidRDefault="00DE372B" w:rsidP="009E06A9">
            <w:pPr>
              <w:rPr>
                <w:sz w:val="3"/>
                <w:szCs w:val="3"/>
              </w:rPr>
            </w:pPr>
          </w:p>
        </w:tc>
        <w:tc>
          <w:tcPr>
            <w:tcW w:w="440" w:type="dxa"/>
            <w:vMerge/>
            <w:tcBorders>
              <w:right w:val="single" w:sz="8" w:space="0" w:color="auto"/>
            </w:tcBorders>
            <w:vAlign w:val="bottom"/>
          </w:tcPr>
          <w:p w:rsidR="00DE372B" w:rsidRDefault="00DE372B" w:rsidP="009E06A9">
            <w:pPr>
              <w:rPr>
                <w:sz w:val="3"/>
                <w:szCs w:val="3"/>
              </w:rPr>
            </w:pPr>
          </w:p>
        </w:tc>
        <w:tc>
          <w:tcPr>
            <w:tcW w:w="40" w:type="dxa"/>
            <w:vMerge/>
            <w:vAlign w:val="bottom"/>
          </w:tcPr>
          <w:p w:rsidR="00DE372B" w:rsidRDefault="00DE372B" w:rsidP="009E06A9">
            <w:pPr>
              <w:rPr>
                <w:sz w:val="3"/>
                <w:szCs w:val="3"/>
              </w:rPr>
            </w:pPr>
          </w:p>
        </w:tc>
        <w:tc>
          <w:tcPr>
            <w:tcW w:w="1220" w:type="dxa"/>
            <w:gridSpan w:val="2"/>
            <w:vMerge/>
            <w:tcBorders>
              <w:right w:val="single" w:sz="8" w:space="0" w:color="auto"/>
            </w:tcBorders>
            <w:vAlign w:val="bottom"/>
          </w:tcPr>
          <w:p w:rsidR="00DE372B" w:rsidRDefault="00DE372B" w:rsidP="009E06A9">
            <w:pPr>
              <w:rPr>
                <w:sz w:val="3"/>
                <w:szCs w:val="3"/>
              </w:rPr>
            </w:pPr>
          </w:p>
        </w:tc>
        <w:tc>
          <w:tcPr>
            <w:tcW w:w="60" w:type="dxa"/>
            <w:vAlign w:val="bottom"/>
          </w:tcPr>
          <w:p w:rsidR="00DE372B" w:rsidRDefault="00DE372B" w:rsidP="009E06A9">
            <w:pPr>
              <w:rPr>
                <w:sz w:val="3"/>
                <w:szCs w:val="3"/>
              </w:rPr>
            </w:pPr>
          </w:p>
        </w:tc>
        <w:tc>
          <w:tcPr>
            <w:tcW w:w="320" w:type="dxa"/>
            <w:vAlign w:val="bottom"/>
          </w:tcPr>
          <w:p w:rsidR="00DE372B" w:rsidRDefault="00DE372B" w:rsidP="009E06A9">
            <w:pPr>
              <w:rPr>
                <w:sz w:val="3"/>
                <w:szCs w:val="3"/>
              </w:rPr>
            </w:pPr>
          </w:p>
        </w:tc>
        <w:tc>
          <w:tcPr>
            <w:tcW w:w="720" w:type="dxa"/>
            <w:tcBorders>
              <w:right w:val="single" w:sz="8" w:space="0" w:color="auto"/>
            </w:tcBorders>
            <w:vAlign w:val="bottom"/>
          </w:tcPr>
          <w:p w:rsidR="00DE372B" w:rsidRDefault="00DE372B" w:rsidP="009E06A9">
            <w:pPr>
              <w:rPr>
                <w:sz w:val="3"/>
                <w:szCs w:val="3"/>
              </w:rPr>
            </w:pPr>
          </w:p>
        </w:tc>
        <w:tc>
          <w:tcPr>
            <w:tcW w:w="0" w:type="dxa"/>
            <w:vAlign w:val="bottom"/>
          </w:tcPr>
          <w:p w:rsidR="00DE372B" w:rsidRDefault="00DE372B" w:rsidP="009E06A9">
            <w:pPr>
              <w:rPr>
                <w:sz w:val="1"/>
                <w:szCs w:val="1"/>
              </w:rPr>
            </w:pPr>
          </w:p>
        </w:tc>
      </w:tr>
      <w:tr w:rsidR="00DE372B" w:rsidTr="009E06A9">
        <w:trPr>
          <w:trHeight w:val="174"/>
        </w:trPr>
        <w:tc>
          <w:tcPr>
            <w:tcW w:w="520" w:type="dxa"/>
            <w:tcBorders>
              <w:left w:val="single" w:sz="8" w:space="0" w:color="auto"/>
              <w:right w:val="single" w:sz="8" w:space="0" w:color="auto"/>
            </w:tcBorders>
            <w:vAlign w:val="bottom"/>
          </w:tcPr>
          <w:p w:rsidR="00DE372B" w:rsidRDefault="00DE372B" w:rsidP="009E06A9">
            <w:pPr>
              <w:rPr>
                <w:sz w:val="15"/>
                <w:szCs w:val="15"/>
              </w:rPr>
            </w:pPr>
          </w:p>
        </w:tc>
        <w:tc>
          <w:tcPr>
            <w:tcW w:w="60" w:type="dxa"/>
            <w:vAlign w:val="bottom"/>
          </w:tcPr>
          <w:p w:rsidR="00DE372B" w:rsidRDefault="00DE372B" w:rsidP="009E06A9">
            <w:pPr>
              <w:rPr>
                <w:sz w:val="15"/>
                <w:szCs w:val="15"/>
              </w:rPr>
            </w:pPr>
          </w:p>
        </w:tc>
        <w:tc>
          <w:tcPr>
            <w:tcW w:w="3480" w:type="dxa"/>
            <w:gridSpan w:val="4"/>
            <w:tcBorders>
              <w:right w:val="single" w:sz="8" w:space="0" w:color="auto"/>
            </w:tcBorders>
            <w:vAlign w:val="bottom"/>
          </w:tcPr>
          <w:p w:rsidR="00DE372B" w:rsidRDefault="00DE372B" w:rsidP="009E06A9">
            <w:pPr>
              <w:spacing w:line="171" w:lineRule="exact"/>
              <w:rPr>
                <w:sz w:val="20"/>
                <w:szCs w:val="20"/>
              </w:rPr>
            </w:pPr>
            <w:r>
              <w:rPr>
                <w:rFonts w:ascii="Arial" w:eastAsia="Arial" w:hAnsi="Arial" w:cs="Arial"/>
                <w:b/>
                <w:bCs/>
                <w:sz w:val="19"/>
                <w:szCs w:val="19"/>
              </w:rPr>
              <w:t>KR2 do KR6</w:t>
            </w:r>
          </w:p>
        </w:tc>
        <w:tc>
          <w:tcPr>
            <w:tcW w:w="60" w:type="dxa"/>
            <w:vAlign w:val="bottom"/>
          </w:tcPr>
          <w:p w:rsidR="00DE372B" w:rsidRDefault="00DE372B" w:rsidP="009E06A9">
            <w:pPr>
              <w:rPr>
                <w:sz w:val="15"/>
                <w:szCs w:val="15"/>
              </w:rPr>
            </w:pPr>
          </w:p>
        </w:tc>
        <w:tc>
          <w:tcPr>
            <w:tcW w:w="640" w:type="dxa"/>
            <w:tcBorders>
              <w:top w:val="single" w:sz="8" w:space="0" w:color="auto"/>
            </w:tcBorders>
            <w:vAlign w:val="bottom"/>
          </w:tcPr>
          <w:p w:rsidR="00DE372B" w:rsidRDefault="00DE372B" w:rsidP="009E06A9">
            <w:pPr>
              <w:rPr>
                <w:sz w:val="15"/>
                <w:szCs w:val="15"/>
              </w:rPr>
            </w:pPr>
          </w:p>
        </w:tc>
        <w:tc>
          <w:tcPr>
            <w:tcW w:w="440" w:type="dxa"/>
            <w:tcBorders>
              <w:right w:val="single" w:sz="8" w:space="0" w:color="auto"/>
            </w:tcBorders>
            <w:vAlign w:val="bottom"/>
          </w:tcPr>
          <w:p w:rsidR="00DE372B" w:rsidRDefault="00DE372B" w:rsidP="009E06A9">
            <w:pPr>
              <w:rPr>
                <w:sz w:val="15"/>
                <w:szCs w:val="15"/>
              </w:rPr>
            </w:pPr>
          </w:p>
        </w:tc>
        <w:tc>
          <w:tcPr>
            <w:tcW w:w="40" w:type="dxa"/>
            <w:vAlign w:val="bottom"/>
          </w:tcPr>
          <w:p w:rsidR="00DE372B" w:rsidRDefault="00DE372B" w:rsidP="009E06A9">
            <w:pPr>
              <w:rPr>
                <w:sz w:val="15"/>
                <w:szCs w:val="15"/>
              </w:rPr>
            </w:pPr>
          </w:p>
        </w:tc>
        <w:tc>
          <w:tcPr>
            <w:tcW w:w="640" w:type="dxa"/>
            <w:tcBorders>
              <w:top w:val="single" w:sz="8" w:space="0" w:color="auto"/>
            </w:tcBorders>
            <w:vAlign w:val="bottom"/>
          </w:tcPr>
          <w:p w:rsidR="00DE372B" w:rsidRDefault="00DE372B" w:rsidP="009E06A9">
            <w:pPr>
              <w:rPr>
                <w:sz w:val="15"/>
                <w:szCs w:val="15"/>
              </w:rPr>
            </w:pPr>
          </w:p>
        </w:tc>
        <w:tc>
          <w:tcPr>
            <w:tcW w:w="580" w:type="dxa"/>
            <w:tcBorders>
              <w:right w:val="single" w:sz="8" w:space="0" w:color="auto"/>
            </w:tcBorders>
            <w:vAlign w:val="bottom"/>
          </w:tcPr>
          <w:p w:rsidR="00DE372B" w:rsidRDefault="00DE372B" w:rsidP="009E06A9">
            <w:pPr>
              <w:rPr>
                <w:sz w:val="15"/>
                <w:szCs w:val="15"/>
              </w:rPr>
            </w:pPr>
          </w:p>
        </w:tc>
        <w:tc>
          <w:tcPr>
            <w:tcW w:w="60" w:type="dxa"/>
            <w:vAlign w:val="bottom"/>
          </w:tcPr>
          <w:p w:rsidR="00DE372B" w:rsidRDefault="00DE372B" w:rsidP="009E06A9">
            <w:pPr>
              <w:rPr>
                <w:sz w:val="15"/>
                <w:szCs w:val="15"/>
              </w:rPr>
            </w:pPr>
          </w:p>
        </w:tc>
        <w:tc>
          <w:tcPr>
            <w:tcW w:w="320" w:type="dxa"/>
            <w:vAlign w:val="bottom"/>
          </w:tcPr>
          <w:p w:rsidR="00DE372B" w:rsidRDefault="00DE372B" w:rsidP="009E06A9">
            <w:pPr>
              <w:rPr>
                <w:sz w:val="15"/>
                <w:szCs w:val="15"/>
              </w:rPr>
            </w:pPr>
          </w:p>
        </w:tc>
        <w:tc>
          <w:tcPr>
            <w:tcW w:w="720" w:type="dxa"/>
            <w:tcBorders>
              <w:right w:val="single" w:sz="8" w:space="0" w:color="auto"/>
            </w:tcBorders>
            <w:vAlign w:val="bottom"/>
          </w:tcPr>
          <w:p w:rsidR="00DE372B" w:rsidRDefault="00DE372B" w:rsidP="009E06A9">
            <w:pPr>
              <w:rPr>
                <w:sz w:val="15"/>
                <w:szCs w:val="15"/>
              </w:rPr>
            </w:pPr>
          </w:p>
        </w:tc>
        <w:tc>
          <w:tcPr>
            <w:tcW w:w="0" w:type="dxa"/>
            <w:vAlign w:val="bottom"/>
          </w:tcPr>
          <w:p w:rsidR="00DE372B" w:rsidRDefault="00DE372B" w:rsidP="009E06A9">
            <w:pPr>
              <w:rPr>
                <w:sz w:val="1"/>
                <w:szCs w:val="1"/>
              </w:rPr>
            </w:pPr>
          </w:p>
        </w:tc>
      </w:tr>
      <w:tr w:rsidR="00DE372B" w:rsidTr="009E06A9">
        <w:trPr>
          <w:trHeight w:val="62"/>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60" w:type="dxa"/>
            <w:tcBorders>
              <w:bottom w:val="single" w:sz="8" w:space="0" w:color="auto"/>
            </w:tcBorders>
            <w:vAlign w:val="bottom"/>
          </w:tcPr>
          <w:p w:rsidR="00DE372B" w:rsidRDefault="00DE372B" w:rsidP="009E06A9">
            <w:pPr>
              <w:rPr>
                <w:sz w:val="5"/>
                <w:szCs w:val="5"/>
              </w:rPr>
            </w:pPr>
          </w:p>
        </w:tc>
        <w:tc>
          <w:tcPr>
            <w:tcW w:w="1260" w:type="dxa"/>
            <w:gridSpan w:val="2"/>
            <w:tcBorders>
              <w:top w:val="single" w:sz="8" w:space="0" w:color="auto"/>
              <w:bottom w:val="single" w:sz="8" w:space="0" w:color="auto"/>
            </w:tcBorders>
            <w:vAlign w:val="bottom"/>
          </w:tcPr>
          <w:p w:rsidR="00DE372B" w:rsidRDefault="00DE372B" w:rsidP="009E06A9">
            <w:pPr>
              <w:rPr>
                <w:sz w:val="5"/>
                <w:szCs w:val="5"/>
              </w:rPr>
            </w:pPr>
          </w:p>
        </w:tc>
        <w:tc>
          <w:tcPr>
            <w:tcW w:w="2220" w:type="dxa"/>
            <w:gridSpan w:val="2"/>
            <w:tcBorders>
              <w:bottom w:val="single" w:sz="8" w:space="0" w:color="auto"/>
              <w:right w:val="single" w:sz="8" w:space="0" w:color="auto"/>
            </w:tcBorders>
            <w:vAlign w:val="bottom"/>
          </w:tcPr>
          <w:p w:rsidR="00DE372B" w:rsidRDefault="00DE372B" w:rsidP="009E06A9">
            <w:pPr>
              <w:rPr>
                <w:sz w:val="5"/>
                <w:szCs w:val="5"/>
              </w:rPr>
            </w:pPr>
          </w:p>
        </w:tc>
        <w:tc>
          <w:tcPr>
            <w:tcW w:w="60" w:type="dxa"/>
            <w:tcBorders>
              <w:bottom w:val="single" w:sz="8" w:space="0" w:color="auto"/>
            </w:tcBorders>
            <w:vAlign w:val="bottom"/>
          </w:tcPr>
          <w:p w:rsidR="00DE372B" w:rsidRDefault="00DE372B" w:rsidP="009E06A9">
            <w:pPr>
              <w:rPr>
                <w:sz w:val="5"/>
                <w:szCs w:val="5"/>
              </w:rPr>
            </w:pPr>
          </w:p>
        </w:tc>
        <w:tc>
          <w:tcPr>
            <w:tcW w:w="1080" w:type="dxa"/>
            <w:gridSpan w:val="2"/>
            <w:tcBorders>
              <w:bottom w:val="single" w:sz="8" w:space="0" w:color="auto"/>
              <w:right w:val="single" w:sz="8" w:space="0" w:color="auto"/>
            </w:tcBorders>
            <w:vAlign w:val="bottom"/>
          </w:tcPr>
          <w:p w:rsidR="00DE372B" w:rsidRDefault="00DE372B" w:rsidP="009E06A9">
            <w:pPr>
              <w:rPr>
                <w:sz w:val="5"/>
                <w:szCs w:val="5"/>
              </w:rPr>
            </w:pPr>
          </w:p>
        </w:tc>
        <w:tc>
          <w:tcPr>
            <w:tcW w:w="40" w:type="dxa"/>
            <w:tcBorders>
              <w:bottom w:val="single" w:sz="8" w:space="0" w:color="auto"/>
            </w:tcBorders>
            <w:vAlign w:val="bottom"/>
          </w:tcPr>
          <w:p w:rsidR="00DE372B" w:rsidRDefault="00DE372B" w:rsidP="009E06A9">
            <w:pPr>
              <w:rPr>
                <w:sz w:val="5"/>
                <w:szCs w:val="5"/>
              </w:rPr>
            </w:pPr>
          </w:p>
        </w:tc>
        <w:tc>
          <w:tcPr>
            <w:tcW w:w="1220" w:type="dxa"/>
            <w:gridSpan w:val="2"/>
            <w:tcBorders>
              <w:bottom w:val="single" w:sz="8" w:space="0" w:color="auto"/>
              <w:right w:val="single" w:sz="8" w:space="0" w:color="auto"/>
            </w:tcBorders>
            <w:vAlign w:val="bottom"/>
          </w:tcPr>
          <w:p w:rsidR="00DE372B" w:rsidRDefault="00DE372B" w:rsidP="009E06A9">
            <w:pPr>
              <w:rPr>
                <w:sz w:val="5"/>
                <w:szCs w:val="5"/>
              </w:rPr>
            </w:pPr>
          </w:p>
        </w:tc>
        <w:tc>
          <w:tcPr>
            <w:tcW w:w="1100" w:type="dxa"/>
            <w:gridSpan w:val="3"/>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2</w:t>
            </w:r>
          </w:p>
        </w:tc>
        <w:tc>
          <w:tcPr>
            <w:tcW w:w="60" w:type="dxa"/>
            <w:vAlign w:val="bottom"/>
          </w:tcPr>
          <w:p w:rsidR="00DE372B" w:rsidRDefault="00DE372B" w:rsidP="009E06A9">
            <w:pPr>
              <w:rPr>
                <w:sz w:val="24"/>
                <w:szCs w:val="24"/>
              </w:rPr>
            </w:pPr>
          </w:p>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Górna część warstwy ulepszonego</w:t>
            </w:r>
          </w:p>
        </w:tc>
        <w:tc>
          <w:tcPr>
            <w:tcW w:w="60" w:type="dxa"/>
            <w:vAlign w:val="bottom"/>
          </w:tcPr>
          <w:p w:rsidR="00DE372B" w:rsidRDefault="00DE372B" w:rsidP="009E06A9">
            <w:pPr>
              <w:rPr>
                <w:sz w:val="24"/>
                <w:szCs w:val="24"/>
              </w:rPr>
            </w:pPr>
          </w:p>
        </w:tc>
        <w:tc>
          <w:tcPr>
            <w:tcW w:w="1080" w:type="dxa"/>
            <w:gridSpan w:val="2"/>
            <w:tcBorders>
              <w:right w:val="single" w:sz="8" w:space="0" w:color="auto"/>
            </w:tcBorders>
            <w:vAlign w:val="bottom"/>
          </w:tcPr>
          <w:p w:rsidR="00DE372B" w:rsidRDefault="00DE372B" w:rsidP="009E06A9">
            <w:pPr>
              <w:rPr>
                <w:sz w:val="20"/>
                <w:szCs w:val="20"/>
              </w:rPr>
            </w:pPr>
            <w:r>
              <w:rPr>
                <w:rFonts w:ascii="Arial" w:eastAsia="Arial" w:hAnsi="Arial" w:cs="Arial"/>
              </w:rPr>
              <w:t>Od 1,0</w:t>
            </w:r>
          </w:p>
        </w:tc>
        <w:tc>
          <w:tcPr>
            <w:tcW w:w="40" w:type="dxa"/>
            <w:vAlign w:val="bottom"/>
          </w:tcPr>
          <w:p w:rsidR="00DE372B" w:rsidRDefault="00DE372B" w:rsidP="009E06A9">
            <w:pPr>
              <w:rPr>
                <w:sz w:val="24"/>
                <w:szCs w:val="24"/>
              </w:rPr>
            </w:pPr>
          </w:p>
        </w:tc>
        <w:tc>
          <w:tcPr>
            <w:tcW w:w="1220" w:type="dxa"/>
            <w:gridSpan w:val="2"/>
            <w:tcBorders>
              <w:right w:val="single" w:sz="8" w:space="0" w:color="auto"/>
            </w:tcBorders>
            <w:vAlign w:val="bottom"/>
          </w:tcPr>
          <w:p w:rsidR="00DE372B" w:rsidRDefault="00DE372B" w:rsidP="009E06A9">
            <w:pPr>
              <w:rPr>
                <w:sz w:val="20"/>
                <w:szCs w:val="20"/>
              </w:rPr>
            </w:pPr>
            <w:r>
              <w:rPr>
                <w:rFonts w:ascii="Arial" w:eastAsia="Arial" w:hAnsi="Arial" w:cs="Arial"/>
              </w:rPr>
              <w:t>Od 1,5</w:t>
            </w:r>
          </w:p>
        </w:tc>
        <w:tc>
          <w:tcPr>
            <w:tcW w:w="1100" w:type="dxa"/>
            <w:gridSpan w:val="3"/>
            <w:tcBorders>
              <w:right w:val="single" w:sz="8" w:space="0" w:color="auto"/>
            </w:tcBorders>
            <w:vAlign w:val="bottom"/>
          </w:tcPr>
          <w:p w:rsidR="00DE372B" w:rsidRDefault="00DE372B" w:rsidP="009E06A9">
            <w:pPr>
              <w:ind w:left="60"/>
              <w:rPr>
                <w:sz w:val="20"/>
                <w:szCs w:val="20"/>
              </w:rPr>
            </w:pPr>
            <w:r>
              <w:rPr>
                <w:rFonts w:ascii="Arial" w:eastAsia="Arial" w:hAnsi="Arial" w:cs="Arial"/>
              </w:rPr>
              <w:t>0,6</w:t>
            </w: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Podłoża gruntowego o grubości co</w:t>
            </w:r>
          </w:p>
        </w:tc>
        <w:tc>
          <w:tcPr>
            <w:tcW w:w="60" w:type="dxa"/>
            <w:vAlign w:val="bottom"/>
          </w:tcPr>
          <w:p w:rsidR="00DE372B" w:rsidRDefault="00DE372B" w:rsidP="009E06A9">
            <w:pPr>
              <w:rPr>
                <w:sz w:val="21"/>
                <w:szCs w:val="21"/>
              </w:rPr>
            </w:pPr>
          </w:p>
        </w:tc>
        <w:tc>
          <w:tcPr>
            <w:tcW w:w="1080" w:type="dxa"/>
            <w:gridSpan w:val="2"/>
            <w:vMerge w:val="restart"/>
            <w:tcBorders>
              <w:right w:val="single" w:sz="8" w:space="0" w:color="auto"/>
            </w:tcBorders>
            <w:vAlign w:val="bottom"/>
          </w:tcPr>
          <w:p w:rsidR="00DE372B" w:rsidRDefault="00DE372B" w:rsidP="009E06A9">
            <w:pPr>
              <w:rPr>
                <w:sz w:val="20"/>
                <w:szCs w:val="20"/>
              </w:rPr>
            </w:pPr>
            <w:r>
              <w:rPr>
                <w:rFonts w:ascii="Arial" w:eastAsia="Arial" w:hAnsi="Arial" w:cs="Arial"/>
              </w:rPr>
              <w:t>Do 1,6</w:t>
            </w:r>
          </w:p>
        </w:tc>
        <w:tc>
          <w:tcPr>
            <w:tcW w:w="40" w:type="dxa"/>
            <w:vAlign w:val="bottom"/>
          </w:tcPr>
          <w:p w:rsidR="00DE372B" w:rsidRDefault="00DE372B" w:rsidP="009E06A9">
            <w:pPr>
              <w:rPr>
                <w:sz w:val="21"/>
                <w:szCs w:val="21"/>
              </w:rPr>
            </w:pPr>
          </w:p>
        </w:tc>
        <w:tc>
          <w:tcPr>
            <w:tcW w:w="1220" w:type="dxa"/>
            <w:gridSpan w:val="2"/>
            <w:vMerge w:val="restart"/>
            <w:tcBorders>
              <w:right w:val="single" w:sz="8" w:space="0" w:color="auto"/>
            </w:tcBorders>
            <w:vAlign w:val="bottom"/>
          </w:tcPr>
          <w:p w:rsidR="00DE372B" w:rsidRDefault="00DE372B" w:rsidP="009E06A9">
            <w:pPr>
              <w:rPr>
                <w:sz w:val="20"/>
                <w:szCs w:val="20"/>
              </w:rPr>
            </w:pPr>
            <w:r>
              <w:rPr>
                <w:rFonts w:ascii="Arial" w:eastAsia="Arial" w:hAnsi="Arial" w:cs="Arial"/>
              </w:rPr>
              <w:t>Do 2,5</w:t>
            </w:r>
          </w:p>
        </w:tc>
        <w:tc>
          <w:tcPr>
            <w:tcW w:w="60" w:type="dxa"/>
            <w:vAlign w:val="bottom"/>
          </w:tcPr>
          <w:p w:rsidR="00DE372B" w:rsidRDefault="00DE372B" w:rsidP="009E06A9">
            <w:pPr>
              <w:rPr>
                <w:sz w:val="21"/>
                <w:szCs w:val="21"/>
              </w:rPr>
            </w:pPr>
          </w:p>
        </w:tc>
        <w:tc>
          <w:tcPr>
            <w:tcW w:w="320" w:type="dxa"/>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4"/>
        </w:trPr>
        <w:tc>
          <w:tcPr>
            <w:tcW w:w="520" w:type="dxa"/>
            <w:tcBorders>
              <w:left w:val="single" w:sz="8" w:space="0" w:color="auto"/>
              <w:right w:val="single" w:sz="8" w:space="0" w:color="auto"/>
            </w:tcBorders>
            <w:vAlign w:val="bottom"/>
          </w:tcPr>
          <w:p w:rsidR="00DE372B" w:rsidRDefault="00DE372B" w:rsidP="009E06A9"/>
        </w:tc>
        <w:tc>
          <w:tcPr>
            <w:tcW w:w="60" w:type="dxa"/>
            <w:vAlign w:val="bottom"/>
          </w:tcPr>
          <w:p w:rsidR="00DE372B" w:rsidRDefault="00DE372B" w:rsidP="009E06A9"/>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Najmniej 10 cm dla KR5 i KR6 lub</w:t>
            </w:r>
          </w:p>
        </w:tc>
        <w:tc>
          <w:tcPr>
            <w:tcW w:w="60" w:type="dxa"/>
            <w:vAlign w:val="bottom"/>
          </w:tcPr>
          <w:p w:rsidR="00DE372B" w:rsidRDefault="00DE372B" w:rsidP="009E06A9"/>
        </w:tc>
        <w:tc>
          <w:tcPr>
            <w:tcW w:w="1080" w:type="dxa"/>
            <w:gridSpan w:val="2"/>
            <w:vMerge/>
            <w:tcBorders>
              <w:right w:val="single" w:sz="8" w:space="0" w:color="auto"/>
            </w:tcBorders>
            <w:vAlign w:val="bottom"/>
          </w:tcPr>
          <w:p w:rsidR="00DE372B" w:rsidRDefault="00DE372B" w:rsidP="009E06A9"/>
        </w:tc>
        <w:tc>
          <w:tcPr>
            <w:tcW w:w="40" w:type="dxa"/>
            <w:vAlign w:val="bottom"/>
          </w:tcPr>
          <w:p w:rsidR="00DE372B" w:rsidRDefault="00DE372B" w:rsidP="009E06A9"/>
        </w:tc>
        <w:tc>
          <w:tcPr>
            <w:tcW w:w="1220" w:type="dxa"/>
            <w:gridSpan w:val="2"/>
            <w:vMerge/>
            <w:tcBorders>
              <w:right w:val="single" w:sz="8" w:space="0" w:color="auto"/>
            </w:tcBorders>
            <w:vAlign w:val="bottom"/>
          </w:tcPr>
          <w:p w:rsidR="00DE372B" w:rsidRDefault="00DE372B" w:rsidP="009E06A9"/>
        </w:tc>
        <w:tc>
          <w:tcPr>
            <w:tcW w:w="60" w:type="dxa"/>
            <w:vAlign w:val="bottom"/>
          </w:tcPr>
          <w:p w:rsidR="00DE372B" w:rsidRDefault="00DE372B" w:rsidP="009E06A9"/>
        </w:tc>
        <w:tc>
          <w:tcPr>
            <w:tcW w:w="320" w:type="dxa"/>
            <w:vAlign w:val="bottom"/>
          </w:tcPr>
          <w:p w:rsidR="00DE372B" w:rsidRDefault="00DE372B" w:rsidP="009E06A9"/>
        </w:tc>
        <w:tc>
          <w:tcPr>
            <w:tcW w:w="720" w:type="dxa"/>
            <w:tcBorders>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52"/>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Górna część warstwy ulepszenia</w:t>
            </w:r>
          </w:p>
        </w:tc>
        <w:tc>
          <w:tcPr>
            <w:tcW w:w="6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440" w:type="dxa"/>
            <w:tcBorders>
              <w:right w:val="single" w:sz="8" w:space="0" w:color="auto"/>
            </w:tcBorders>
            <w:vAlign w:val="bottom"/>
          </w:tcPr>
          <w:p w:rsidR="00DE372B" w:rsidRDefault="00DE372B" w:rsidP="009E06A9">
            <w:pPr>
              <w:rPr>
                <w:sz w:val="21"/>
                <w:szCs w:val="21"/>
              </w:rPr>
            </w:pPr>
          </w:p>
        </w:tc>
        <w:tc>
          <w:tcPr>
            <w:tcW w:w="4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580" w:type="dxa"/>
            <w:tcBorders>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20" w:type="dxa"/>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Słabego podłoża z gruntów</w:t>
            </w:r>
          </w:p>
        </w:tc>
        <w:tc>
          <w:tcPr>
            <w:tcW w:w="6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440" w:type="dxa"/>
            <w:tcBorders>
              <w:right w:val="single" w:sz="8" w:space="0" w:color="auto"/>
            </w:tcBorders>
            <w:vAlign w:val="bottom"/>
          </w:tcPr>
          <w:p w:rsidR="00DE372B" w:rsidRDefault="00DE372B" w:rsidP="009E06A9">
            <w:pPr>
              <w:rPr>
                <w:sz w:val="21"/>
                <w:szCs w:val="21"/>
              </w:rPr>
            </w:pPr>
          </w:p>
        </w:tc>
        <w:tc>
          <w:tcPr>
            <w:tcW w:w="4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580" w:type="dxa"/>
            <w:tcBorders>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20" w:type="dxa"/>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4"/>
        </w:trPr>
        <w:tc>
          <w:tcPr>
            <w:tcW w:w="520" w:type="dxa"/>
            <w:tcBorders>
              <w:left w:val="single" w:sz="8" w:space="0" w:color="auto"/>
              <w:right w:val="single" w:sz="8" w:space="0" w:color="auto"/>
            </w:tcBorders>
            <w:vAlign w:val="bottom"/>
          </w:tcPr>
          <w:p w:rsidR="00DE372B" w:rsidRDefault="00DE372B" w:rsidP="009E06A9"/>
        </w:tc>
        <w:tc>
          <w:tcPr>
            <w:tcW w:w="60" w:type="dxa"/>
            <w:vAlign w:val="bottom"/>
          </w:tcPr>
          <w:p w:rsidR="00DE372B" w:rsidRDefault="00DE372B" w:rsidP="009E06A9"/>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Wątpliwych oraz wysadzinowych</w:t>
            </w:r>
          </w:p>
        </w:tc>
        <w:tc>
          <w:tcPr>
            <w:tcW w:w="60" w:type="dxa"/>
            <w:vAlign w:val="bottom"/>
          </w:tcPr>
          <w:p w:rsidR="00DE372B" w:rsidRDefault="00DE372B" w:rsidP="009E06A9"/>
        </w:tc>
        <w:tc>
          <w:tcPr>
            <w:tcW w:w="640" w:type="dxa"/>
            <w:vAlign w:val="bottom"/>
          </w:tcPr>
          <w:p w:rsidR="00DE372B" w:rsidRDefault="00DE372B" w:rsidP="009E06A9"/>
        </w:tc>
        <w:tc>
          <w:tcPr>
            <w:tcW w:w="440" w:type="dxa"/>
            <w:tcBorders>
              <w:right w:val="single" w:sz="8" w:space="0" w:color="auto"/>
            </w:tcBorders>
            <w:vAlign w:val="bottom"/>
          </w:tcPr>
          <w:p w:rsidR="00DE372B" w:rsidRDefault="00DE372B" w:rsidP="009E06A9"/>
        </w:tc>
        <w:tc>
          <w:tcPr>
            <w:tcW w:w="40" w:type="dxa"/>
            <w:vAlign w:val="bottom"/>
          </w:tcPr>
          <w:p w:rsidR="00DE372B" w:rsidRDefault="00DE372B" w:rsidP="009E06A9"/>
        </w:tc>
        <w:tc>
          <w:tcPr>
            <w:tcW w:w="640" w:type="dxa"/>
            <w:vAlign w:val="bottom"/>
          </w:tcPr>
          <w:p w:rsidR="00DE372B" w:rsidRDefault="00DE372B" w:rsidP="009E06A9"/>
        </w:tc>
        <w:tc>
          <w:tcPr>
            <w:tcW w:w="580" w:type="dxa"/>
            <w:tcBorders>
              <w:right w:val="single" w:sz="8" w:space="0" w:color="auto"/>
            </w:tcBorders>
            <w:vAlign w:val="bottom"/>
          </w:tcPr>
          <w:p w:rsidR="00DE372B" w:rsidRDefault="00DE372B" w:rsidP="009E06A9"/>
        </w:tc>
        <w:tc>
          <w:tcPr>
            <w:tcW w:w="60" w:type="dxa"/>
            <w:vAlign w:val="bottom"/>
          </w:tcPr>
          <w:p w:rsidR="00DE372B" w:rsidRDefault="00DE372B" w:rsidP="009E06A9"/>
        </w:tc>
        <w:tc>
          <w:tcPr>
            <w:tcW w:w="320" w:type="dxa"/>
            <w:vAlign w:val="bottom"/>
          </w:tcPr>
          <w:p w:rsidR="00DE372B" w:rsidRDefault="00DE372B" w:rsidP="009E06A9"/>
        </w:tc>
        <w:tc>
          <w:tcPr>
            <w:tcW w:w="720" w:type="dxa"/>
            <w:tcBorders>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60"/>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60" w:type="dxa"/>
            <w:tcBorders>
              <w:bottom w:val="single" w:sz="8" w:space="0" w:color="auto"/>
            </w:tcBorders>
            <w:vAlign w:val="bottom"/>
          </w:tcPr>
          <w:p w:rsidR="00DE372B" w:rsidRDefault="00DE372B" w:rsidP="009E06A9">
            <w:pPr>
              <w:rPr>
                <w:sz w:val="5"/>
                <w:szCs w:val="5"/>
              </w:rPr>
            </w:pPr>
          </w:p>
        </w:tc>
        <w:tc>
          <w:tcPr>
            <w:tcW w:w="3480" w:type="dxa"/>
            <w:gridSpan w:val="4"/>
            <w:tcBorders>
              <w:bottom w:val="single" w:sz="8" w:space="0" w:color="auto"/>
              <w:right w:val="single" w:sz="8" w:space="0" w:color="auto"/>
            </w:tcBorders>
            <w:vAlign w:val="bottom"/>
          </w:tcPr>
          <w:p w:rsidR="00DE372B" w:rsidRDefault="00DE372B" w:rsidP="009E06A9">
            <w:pPr>
              <w:rPr>
                <w:sz w:val="5"/>
                <w:szCs w:val="5"/>
              </w:rPr>
            </w:pPr>
          </w:p>
        </w:tc>
        <w:tc>
          <w:tcPr>
            <w:tcW w:w="700" w:type="dxa"/>
            <w:gridSpan w:val="2"/>
            <w:tcBorders>
              <w:bottom w:val="single" w:sz="8" w:space="0" w:color="auto"/>
            </w:tcBorders>
            <w:vAlign w:val="bottom"/>
          </w:tcPr>
          <w:p w:rsidR="00DE372B" w:rsidRDefault="00DE372B" w:rsidP="009E06A9">
            <w:pPr>
              <w:rPr>
                <w:sz w:val="5"/>
                <w:szCs w:val="5"/>
              </w:rPr>
            </w:pPr>
          </w:p>
        </w:tc>
        <w:tc>
          <w:tcPr>
            <w:tcW w:w="440" w:type="dxa"/>
            <w:tcBorders>
              <w:bottom w:val="single" w:sz="8" w:space="0" w:color="auto"/>
              <w:right w:val="single" w:sz="8" w:space="0" w:color="auto"/>
            </w:tcBorders>
            <w:vAlign w:val="bottom"/>
          </w:tcPr>
          <w:p w:rsidR="00DE372B" w:rsidRDefault="00DE372B" w:rsidP="009E06A9">
            <w:pPr>
              <w:rPr>
                <w:sz w:val="5"/>
                <w:szCs w:val="5"/>
              </w:rPr>
            </w:pPr>
          </w:p>
        </w:tc>
        <w:tc>
          <w:tcPr>
            <w:tcW w:w="40" w:type="dxa"/>
            <w:tcBorders>
              <w:bottom w:val="single" w:sz="8" w:space="0" w:color="auto"/>
            </w:tcBorders>
            <w:vAlign w:val="bottom"/>
          </w:tcPr>
          <w:p w:rsidR="00DE372B" w:rsidRDefault="00DE372B" w:rsidP="009E06A9">
            <w:pPr>
              <w:rPr>
                <w:sz w:val="5"/>
                <w:szCs w:val="5"/>
              </w:rPr>
            </w:pPr>
          </w:p>
        </w:tc>
        <w:tc>
          <w:tcPr>
            <w:tcW w:w="1220" w:type="dxa"/>
            <w:gridSpan w:val="2"/>
            <w:tcBorders>
              <w:bottom w:val="single" w:sz="8" w:space="0" w:color="auto"/>
              <w:right w:val="single" w:sz="8" w:space="0" w:color="auto"/>
            </w:tcBorders>
            <w:vAlign w:val="bottom"/>
          </w:tcPr>
          <w:p w:rsidR="00DE372B" w:rsidRDefault="00DE372B" w:rsidP="009E06A9">
            <w:pPr>
              <w:rPr>
                <w:sz w:val="5"/>
                <w:szCs w:val="5"/>
              </w:rPr>
            </w:pPr>
          </w:p>
        </w:tc>
        <w:tc>
          <w:tcPr>
            <w:tcW w:w="1100" w:type="dxa"/>
            <w:gridSpan w:val="3"/>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3</w:t>
            </w:r>
          </w:p>
        </w:tc>
        <w:tc>
          <w:tcPr>
            <w:tcW w:w="60" w:type="dxa"/>
            <w:vAlign w:val="bottom"/>
          </w:tcPr>
          <w:p w:rsidR="00DE372B" w:rsidRDefault="00DE372B" w:rsidP="009E06A9">
            <w:pPr>
              <w:rPr>
                <w:sz w:val="24"/>
                <w:szCs w:val="24"/>
              </w:rPr>
            </w:pPr>
          </w:p>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Dolna część warstwy ulepszonego</w:t>
            </w:r>
          </w:p>
        </w:tc>
        <w:tc>
          <w:tcPr>
            <w:tcW w:w="700" w:type="dxa"/>
            <w:gridSpan w:val="2"/>
            <w:vAlign w:val="bottom"/>
          </w:tcPr>
          <w:p w:rsidR="00DE372B" w:rsidRDefault="00DE372B" w:rsidP="009E06A9">
            <w:pPr>
              <w:ind w:left="60"/>
              <w:rPr>
                <w:sz w:val="20"/>
                <w:szCs w:val="20"/>
              </w:rPr>
            </w:pPr>
            <w:r>
              <w:rPr>
                <w:rFonts w:ascii="Arial" w:eastAsia="Arial" w:hAnsi="Arial" w:cs="Arial"/>
              </w:rPr>
              <w:t>-</w:t>
            </w:r>
          </w:p>
        </w:tc>
        <w:tc>
          <w:tcPr>
            <w:tcW w:w="440" w:type="dxa"/>
            <w:tcBorders>
              <w:right w:val="single" w:sz="8" w:space="0" w:color="auto"/>
            </w:tcBorders>
            <w:vAlign w:val="bottom"/>
          </w:tcPr>
          <w:p w:rsidR="00DE372B" w:rsidRDefault="00DE372B" w:rsidP="009E06A9">
            <w:pPr>
              <w:rPr>
                <w:sz w:val="24"/>
                <w:szCs w:val="24"/>
              </w:rPr>
            </w:pPr>
          </w:p>
        </w:tc>
        <w:tc>
          <w:tcPr>
            <w:tcW w:w="40" w:type="dxa"/>
            <w:vAlign w:val="bottom"/>
          </w:tcPr>
          <w:p w:rsidR="00DE372B" w:rsidRDefault="00DE372B" w:rsidP="009E06A9">
            <w:pPr>
              <w:rPr>
                <w:sz w:val="24"/>
                <w:szCs w:val="24"/>
              </w:rPr>
            </w:pPr>
          </w:p>
        </w:tc>
        <w:tc>
          <w:tcPr>
            <w:tcW w:w="1220" w:type="dxa"/>
            <w:gridSpan w:val="2"/>
            <w:tcBorders>
              <w:right w:val="single" w:sz="8" w:space="0" w:color="auto"/>
            </w:tcBorders>
            <w:vAlign w:val="bottom"/>
          </w:tcPr>
          <w:p w:rsidR="00DE372B" w:rsidRDefault="00DE372B" w:rsidP="009E06A9">
            <w:pPr>
              <w:rPr>
                <w:sz w:val="20"/>
                <w:szCs w:val="20"/>
              </w:rPr>
            </w:pPr>
            <w:r>
              <w:rPr>
                <w:rFonts w:ascii="Arial" w:eastAsia="Arial" w:hAnsi="Arial" w:cs="Arial"/>
              </w:rPr>
              <w:t>Od 0,5</w:t>
            </w:r>
          </w:p>
        </w:tc>
        <w:tc>
          <w:tcPr>
            <w:tcW w:w="1100" w:type="dxa"/>
            <w:gridSpan w:val="3"/>
            <w:tcBorders>
              <w:right w:val="single" w:sz="8" w:space="0" w:color="auto"/>
            </w:tcBorders>
            <w:vAlign w:val="bottom"/>
          </w:tcPr>
          <w:p w:rsidR="00DE372B" w:rsidRDefault="00DE372B" w:rsidP="009E06A9">
            <w:pPr>
              <w:ind w:left="60"/>
              <w:rPr>
                <w:sz w:val="20"/>
                <w:szCs w:val="20"/>
              </w:rPr>
            </w:pPr>
            <w:r>
              <w:rPr>
                <w:rFonts w:ascii="Arial" w:eastAsia="Arial" w:hAnsi="Arial" w:cs="Arial"/>
              </w:rPr>
              <w:t>0,6</w:t>
            </w:r>
          </w:p>
        </w:tc>
        <w:tc>
          <w:tcPr>
            <w:tcW w:w="0" w:type="dxa"/>
            <w:vAlign w:val="bottom"/>
          </w:tcPr>
          <w:p w:rsidR="00DE372B" w:rsidRDefault="00DE372B" w:rsidP="009E06A9">
            <w:pPr>
              <w:rPr>
                <w:sz w:val="1"/>
                <w:szCs w:val="1"/>
              </w:rPr>
            </w:pPr>
          </w:p>
        </w:tc>
      </w:tr>
      <w:tr w:rsidR="00DE372B" w:rsidTr="009E06A9">
        <w:trPr>
          <w:trHeight w:val="266"/>
        </w:trPr>
        <w:tc>
          <w:tcPr>
            <w:tcW w:w="520" w:type="dxa"/>
            <w:tcBorders>
              <w:left w:val="single" w:sz="8" w:space="0" w:color="auto"/>
              <w:right w:val="single" w:sz="8" w:space="0" w:color="auto"/>
            </w:tcBorders>
            <w:vAlign w:val="bottom"/>
          </w:tcPr>
          <w:p w:rsidR="00DE372B" w:rsidRDefault="00DE372B" w:rsidP="009E06A9">
            <w:pPr>
              <w:rPr>
                <w:sz w:val="23"/>
                <w:szCs w:val="23"/>
              </w:rPr>
            </w:pPr>
          </w:p>
        </w:tc>
        <w:tc>
          <w:tcPr>
            <w:tcW w:w="60" w:type="dxa"/>
            <w:vAlign w:val="bottom"/>
          </w:tcPr>
          <w:p w:rsidR="00DE372B" w:rsidRDefault="00DE372B" w:rsidP="009E06A9">
            <w:pPr>
              <w:rPr>
                <w:sz w:val="23"/>
                <w:szCs w:val="23"/>
              </w:rPr>
            </w:pPr>
          </w:p>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Podłoża gruntowego w przypadku</w:t>
            </w:r>
          </w:p>
        </w:tc>
        <w:tc>
          <w:tcPr>
            <w:tcW w:w="60" w:type="dxa"/>
            <w:vAlign w:val="bottom"/>
          </w:tcPr>
          <w:p w:rsidR="00DE372B" w:rsidRDefault="00DE372B" w:rsidP="009E06A9">
            <w:pPr>
              <w:rPr>
                <w:sz w:val="23"/>
                <w:szCs w:val="23"/>
              </w:rPr>
            </w:pPr>
          </w:p>
        </w:tc>
        <w:tc>
          <w:tcPr>
            <w:tcW w:w="640" w:type="dxa"/>
            <w:vAlign w:val="bottom"/>
          </w:tcPr>
          <w:p w:rsidR="00DE372B" w:rsidRDefault="00DE372B" w:rsidP="009E06A9">
            <w:pPr>
              <w:rPr>
                <w:sz w:val="23"/>
                <w:szCs w:val="23"/>
              </w:rPr>
            </w:pPr>
          </w:p>
        </w:tc>
        <w:tc>
          <w:tcPr>
            <w:tcW w:w="440" w:type="dxa"/>
            <w:tcBorders>
              <w:right w:val="single" w:sz="8" w:space="0" w:color="auto"/>
            </w:tcBorders>
            <w:vAlign w:val="bottom"/>
          </w:tcPr>
          <w:p w:rsidR="00DE372B" w:rsidRDefault="00DE372B" w:rsidP="009E06A9">
            <w:pPr>
              <w:rPr>
                <w:sz w:val="23"/>
                <w:szCs w:val="23"/>
              </w:rPr>
            </w:pPr>
          </w:p>
        </w:tc>
        <w:tc>
          <w:tcPr>
            <w:tcW w:w="40" w:type="dxa"/>
            <w:vAlign w:val="bottom"/>
          </w:tcPr>
          <w:p w:rsidR="00DE372B" w:rsidRDefault="00DE372B" w:rsidP="009E06A9">
            <w:pPr>
              <w:rPr>
                <w:sz w:val="23"/>
                <w:szCs w:val="23"/>
              </w:rPr>
            </w:pPr>
          </w:p>
        </w:tc>
        <w:tc>
          <w:tcPr>
            <w:tcW w:w="1220" w:type="dxa"/>
            <w:gridSpan w:val="2"/>
            <w:tcBorders>
              <w:right w:val="single" w:sz="8" w:space="0" w:color="auto"/>
            </w:tcBorders>
            <w:vAlign w:val="bottom"/>
          </w:tcPr>
          <w:p w:rsidR="00DE372B" w:rsidRDefault="00DE372B" w:rsidP="009E06A9">
            <w:pPr>
              <w:rPr>
                <w:sz w:val="20"/>
                <w:szCs w:val="20"/>
              </w:rPr>
            </w:pPr>
            <w:r>
              <w:rPr>
                <w:rFonts w:ascii="Arial" w:eastAsia="Arial" w:hAnsi="Arial" w:cs="Arial"/>
              </w:rPr>
              <w:t>Do 1,5</w:t>
            </w:r>
          </w:p>
        </w:tc>
        <w:tc>
          <w:tcPr>
            <w:tcW w:w="60" w:type="dxa"/>
            <w:vAlign w:val="bottom"/>
          </w:tcPr>
          <w:p w:rsidR="00DE372B" w:rsidRDefault="00DE372B" w:rsidP="009E06A9">
            <w:pPr>
              <w:rPr>
                <w:sz w:val="23"/>
                <w:szCs w:val="23"/>
              </w:rPr>
            </w:pPr>
          </w:p>
        </w:tc>
        <w:tc>
          <w:tcPr>
            <w:tcW w:w="320" w:type="dxa"/>
            <w:vAlign w:val="bottom"/>
          </w:tcPr>
          <w:p w:rsidR="00DE372B" w:rsidRDefault="00DE372B" w:rsidP="009E06A9">
            <w:pPr>
              <w:rPr>
                <w:sz w:val="23"/>
                <w:szCs w:val="23"/>
              </w:rPr>
            </w:pPr>
          </w:p>
        </w:tc>
        <w:tc>
          <w:tcPr>
            <w:tcW w:w="720" w:type="dxa"/>
            <w:tcBorders>
              <w:right w:val="single" w:sz="8" w:space="0" w:color="auto"/>
            </w:tcBorders>
            <w:vAlign w:val="bottom"/>
          </w:tcPr>
          <w:p w:rsidR="00DE372B" w:rsidRDefault="00DE372B" w:rsidP="009E06A9">
            <w:pPr>
              <w:rPr>
                <w:sz w:val="23"/>
                <w:szCs w:val="23"/>
              </w:rPr>
            </w:pPr>
          </w:p>
        </w:tc>
        <w:tc>
          <w:tcPr>
            <w:tcW w:w="0" w:type="dxa"/>
            <w:vAlign w:val="bottom"/>
          </w:tcPr>
          <w:p w:rsidR="00DE372B" w:rsidRDefault="00DE372B" w:rsidP="009E06A9">
            <w:pPr>
              <w:rPr>
                <w:sz w:val="1"/>
                <w:szCs w:val="1"/>
              </w:rPr>
            </w:pPr>
          </w:p>
        </w:tc>
      </w:tr>
      <w:tr w:rsidR="00DE372B" w:rsidTr="009E06A9">
        <w:trPr>
          <w:trHeight w:val="242"/>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480" w:type="dxa"/>
            <w:gridSpan w:val="4"/>
            <w:tcBorders>
              <w:right w:val="single" w:sz="8" w:space="0" w:color="auto"/>
            </w:tcBorders>
            <w:vAlign w:val="bottom"/>
          </w:tcPr>
          <w:p w:rsidR="00DE372B" w:rsidRDefault="00DE372B" w:rsidP="009E06A9">
            <w:pPr>
              <w:spacing w:line="242" w:lineRule="exact"/>
              <w:rPr>
                <w:sz w:val="20"/>
                <w:szCs w:val="20"/>
              </w:rPr>
            </w:pPr>
            <w:r>
              <w:rPr>
                <w:rFonts w:ascii="Arial" w:eastAsia="Arial" w:hAnsi="Arial" w:cs="Arial"/>
              </w:rPr>
              <w:t>Posadowienia konstrukcji</w:t>
            </w:r>
          </w:p>
        </w:tc>
        <w:tc>
          <w:tcPr>
            <w:tcW w:w="6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440" w:type="dxa"/>
            <w:tcBorders>
              <w:right w:val="single" w:sz="8" w:space="0" w:color="auto"/>
            </w:tcBorders>
            <w:vAlign w:val="bottom"/>
          </w:tcPr>
          <w:p w:rsidR="00DE372B" w:rsidRDefault="00DE372B" w:rsidP="009E06A9">
            <w:pPr>
              <w:rPr>
                <w:sz w:val="21"/>
                <w:szCs w:val="21"/>
              </w:rPr>
            </w:pPr>
          </w:p>
        </w:tc>
        <w:tc>
          <w:tcPr>
            <w:tcW w:w="4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580" w:type="dxa"/>
            <w:tcBorders>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20" w:type="dxa"/>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2"/>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Nawierzchni na podłożu z gruntów</w:t>
            </w:r>
          </w:p>
        </w:tc>
        <w:tc>
          <w:tcPr>
            <w:tcW w:w="6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440" w:type="dxa"/>
            <w:tcBorders>
              <w:right w:val="single" w:sz="8" w:space="0" w:color="auto"/>
            </w:tcBorders>
            <w:vAlign w:val="bottom"/>
          </w:tcPr>
          <w:p w:rsidR="00DE372B" w:rsidRDefault="00DE372B" w:rsidP="009E06A9">
            <w:pPr>
              <w:rPr>
                <w:sz w:val="21"/>
                <w:szCs w:val="21"/>
              </w:rPr>
            </w:pPr>
          </w:p>
        </w:tc>
        <w:tc>
          <w:tcPr>
            <w:tcW w:w="4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580" w:type="dxa"/>
            <w:tcBorders>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20" w:type="dxa"/>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480" w:type="dxa"/>
            <w:gridSpan w:val="4"/>
            <w:tcBorders>
              <w:right w:val="single" w:sz="8" w:space="0" w:color="auto"/>
            </w:tcBorders>
            <w:vAlign w:val="bottom"/>
          </w:tcPr>
          <w:p w:rsidR="00DE372B" w:rsidRDefault="00DE372B" w:rsidP="009E06A9">
            <w:pPr>
              <w:rPr>
                <w:sz w:val="20"/>
                <w:szCs w:val="20"/>
              </w:rPr>
            </w:pPr>
            <w:r>
              <w:rPr>
                <w:rFonts w:ascii="Arial" w:eastAsia="Arial" w:hAnsi="Arial" w:cs="Arial"/>
              </w:rPr>
              <w:t>Wątpliwych i wysadzinowych</w:t>
            </w:r>
          </w:p>
        </w:tc>
        <w:tc>
          <w:tcPr>
            <w:tcW w:w="6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440" w:type="dxa"/>
            <w:tcBorders>
              <w:right w:val="single" w:sz="8" w:space="0" w:color="auto"/>
            </w:tcBorders>
            <w:vAlign w:val="bottom"/>
          </w:tcPr>
          <w:p w:rsidR="00DE372B" w:rsidRDefault="00DE372B" w:rsidP="009E06A9">
            <w:pPr>
              <w:rPr>
                <w:sz w:val="21"/>
                <w:szCs w:val="21"/>
              </w:rPr>
            </w:pPr>
          </w:p>
        </w:tc>
        <w:tc>
          <w:tcPr>
            <w:tcW w:w="40" w:type="dxa"/>
            <w:vAlign w:val="bottom"/>
          </w:tcPr>
          <w:p w:rsidR="00DE372B" w:rsidRDefault="00DE372B" w:rsidP="009E06A9">
            <w:pPr>
              <w:rPr>
                <w:sz w:val="21"/>
                <w:szCs w:val="21"/>
              </w:rPr>
            </w:pPr>
          </w:p>
        </w:tc>
        <w:tc>
          <w:tcPr>
            <w:tcW w:w="640" w:type="dxa"/>
            <w:vAlign w:val="bottom"/>
          </w:tcPr>
          <w:p w:rsidR="00DE372B" w:rsidRDefault="00DE372B" w:rsidP="009E06A9">
            <w:pPr>
              <w:rPr>
                <w:sz w:val="21"/>
                <w:szCs w:val="21"/>
              </w:rPr>
            </w:pPr>
          </w:p>
        </w:tc>
        <w:tc>
          <w:tcPr>
            <w:tcW w:w="580" w:type="dxa"/>
            <w:tcBorders>
              <w:right w:val="single" w:sz="8" w:space="0" w:color="auto"/>
            </w:tcBorders>
            <w:vAlign w:val="bottom"/>
          </w:tcPr>
          <w:p w:rsidR="00DE372B" w:rsidRDefault="00DE372B" w:rsidP="009E06A9">
            <w:pPr>
              <w:rPr>
                <w:sz w:val="21"/>
                <w:szCs w:val="21"/>
              </w:rPr>
            </w:pPr>
          </w:p>
        </w:tc>
        <w:tc>
          <w:tcPr>
            <w:tcW w:w="60" w:type="dxa"/>
            <w:vAlign w:val="bottom"/>
          </w:tcPr>
          <w:p w:rsidR="00DE372B" w:rsidRDefault="00DE372B" w:rsidP="009E06A9">
            <w:pPr>
              <w:rPr>
                <w:sz w:val="21"/>
                <w:szCs w:val="21"/>
              </w:rPr>
            </w:pPr>
          </w:p>
        </w:tc>
        <w:tc>
          <w:tcPr>
            <w:tcW w:w="320" w:type="dxa"/>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62"/>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60" w:type="dxa"/>
            <w:tcBorders>
              <w:bottom w:val="single" w:sz="8" w:space="0" w:color="auto"/>
            </w:tcBorders>
            <w:vAlign w:val="bottom"/>
          </w:tcPr>
          <w:p w:rsidR="00DE372B" w:rsidRDefault="00DE372B" w:rsidP="009E06A9">
            <w:pPr>
              <w:rPr>
                <w:sz w:val="5"/>
                <w:szCs w:val="5"/>
              </w:rPr>
            </w:pPr>
          </w:p>
        </w:tc>
        <w:tc>
          <w:tcPr>
            <w:tcW w:w="340" w:type="dxa"/>
            <w:tcBorders>
              <w:bottom w:val="single" w:sz="8" w:space="0" w:color="auto"/>
            </w:tcBorders>
            <w:vAlign w:val="bottom"/>
          </w:tcPr>
          <w:p w:rsidR="00DE372B" w:rsidRDefault="00DE372B" w:rsidP="009E06A9">
            <w:pPr>
              <w:rPr>
                <w:sz w:val="5"/>
                <w:szCs w:val="5"/>
              </w:rPr>
            </w:pPr>
          </w:p>
        </w:tc>
        <w:tc>
          <w:tcPr>
            <w:tcW w:w="920" w:type="dxa"/>
            <w:tcBorders>
              <w:bottom w:val="single" w:sz="8" w:space="0" w:color="auto"/>
            </w:tcBorders>
            <w:vAlign w:val="bottom"/>
          </w:tcPr>
          <w:p w:rsidR="00DE372B" w:rsidRDefault="00DE372B" w:rsidP="009E06A9">
            <w:pPr>
              <w:rPr>
                <w:sz w:val="5"/>
                <w:szCs w:val="5"/>
              </w:rPr>
            </w:pPr>
          </w:p>
        </w:tc>
        <w:tc>
          <w:tcPr>
            <w:tcW w:w="2040" w:type="dxa"/>
            <w:tcBorders>
              <w:bottom w:val="single" w:sz="8" w:space="0" w:color="auto"/>
            </w:tcBorders>
            <w:vAlign w:val="bottom"/>
          </w:tcPr>
          <w:p w:rsidR="00DE372B" w:rsidRDefault="00DE372B" w:rsidP="009E06A9">
            <w:pPr>
              <w:rPr>
                <w:sz w:val="5"/>
                <w:szCs w:val="5"/>
              </w:rPr>
            </w:pPr>
          </w:p>
        </w:tc>
        <w:tc>
          <w:tcPr>
            <w:tcW w:w="180" w:type="dxa"/>
            <w:tcBorders>
              <w:bottom w:val="single" w:sz="8" w:space="0" w:color="auto"/>
              <w:right w:val="single" w:sz="8" w:space="0" w:color="auto"/>
            </w:tcBorders>
            <w:vAlign w:val="bottom"/>
          </w:tcPr>
          <w:p w:rsidR="00DE372B" w:rsidRDefault="00DE372B" w:rsidP="009E06A9">
            <w:pPr>
              <w:rPr>
                <w:sz w:val="5"/>
                <w:szCs w:val="5"/>
              </w:rPr>
            </w:pPr>
          </w:p>
        </w:tc>
        <w:tc>
          <w:tcPr>
            <w:tcW w:w="60" w:type="dxa"/>
            <w:tcBorders>
              <w:bottom w:val="single" w:sz="8" w:space="0" w:color="auto"/>
            </w:tcBorders>
            <w:vAlign w:val="bottom"/>
          </w:tcPr>
          <w:p w:rsidR="00DE372B" w:rsidRDefault="00DE372B" w:rsidP="009E06A9">
            <w:pPr>
              <w:rPr>
                <w:sz w:val="5"/>
                <w:szCs w:val="5"/>
              </w:rPr>
            </w:pPr>
          </w:p>
        </w:tc>
        <w:tc>
          <w:tcPr>
            <w:tcW w:w="640" w:type="dxa"/>
            <w:tcBorders>
              <w:bottom w:val="single" w:sz="8" w:space="0" w:color="auto"/>
            </w:tcBorders>
            <w:vAlign w:val="bottom"/>
          </w:tcPr>
          <w:p w:rsidR="00DE372B" w:rsidRDefault="00DE372B" w:rsidP="009E06A9">
            <w:pPr>
              <w:rPr>
                <w:sz w:val="5"/>
                <w:szCs w:val="5"/>
              </w:rPr>
            </w:pPr>
          </w:p>
        </w:tc>
        <w:tc>
          <w:tcPr>
            <w:tcW w:w="440" w:type="dxa"/>
            <w:tcBorders>
              <w:bottom w:val="single" w:sz="8" w:space="0" w:color="auto"/>
              <w:right w:val="single" w:sz="8" w:space="0" w:color="auto"/>
            </w:tcBorders>
            <w:vAlign w:val="bottom"/>
          </w:tcPr>
          <w:p w:rsidR="00DE372B" w:rsidRDefault="00DE372B" w:rsidP="009E06A9">
            <w:pPr>
              <w:rPr>
                <w:sz w:val="5"/>
                <w:szCs w:val="5"/>
              </w:rPr>
            </w:pPr>
          </w:p>
        </w:tc>
        <w:tc>
          <w:tcPr>
            <w:tcW w:w="40" w:type="dxa"/>
            <w:tcBorders>
              <w:bottom w:val="single" w:sz="8" w:space="0" w:color="auto"/>
            </w:tcBorders>
            <w:vAlign w:val="bottom"/>
          </w:tcPr>
          <w:p w:rsidR="00DE372B" w:rsidRDefault="00DE372B" w:rsidP="009E06A9">
            <w:pPr>
              <w:rPr>
                <w:sz w:val="5"/>
                <w:szCs w:val="5"/>
              </w:rPr>
            </w:pPr>
          </w:p>
        </w:tc>
        <w:tc>
          <w:tcPr>
            <w:tcW w:w="640" w:type="dxa"/>
            <w:tcBorders>
              <w:bottom w:val="single" w:sz="8" w:space="0" w:color="auto"/>
            </w:tcBorders>
            <w:vAlign w:val="bottom"/>
          </w:tcPr>
          <w:p w:rsidR="00DE372B" w:rsidRDefault="00DE372B" w:rsidP="009E06A9">
            <w:pPr>
              <w:rPr>
                <w:sz w:val="5"/>
                <w:szCs w:val="5"/>
              </w:rPr>
            </w:pPr>
          </w:p>
        </w:tc>
        <w:tc>
          <w:tcPr>
            <w:tcW w:w="580" w:type="dxa"/>
            <w:tcBorders>
              <w:bottom w:val="single" w:sz="8" w:space="0" w:color="auto"/>
              <w:right w:val="single" w:sz="8" w:space="0" w:color="auto"/>
            </w:tcBorders>
            <w:vAlign w:val="bottom"/>
          </w:tcPr>
          <w:p w:rsidR="00DE372B" w:rsidRDefault="00DE372B" w:rsidP="009E06A9">
            <w:pPr>
              <w:rPr>
                <w:sz w:val="5"/>
                <w:szCs w:val="5"/>
              </w:rPr>
            </w:pPr>
          </w:p>
        </w:tc>
        <w:tc>
          <w:tcPr>
            <w:tcW w:w="60" w:type="dxa"/>
            <w:tcBorders>
              <w:bottom w:val="single" w:sz="8" w:space="0" w:color="auto"/>
            </w:tcBorders>
            <w:vAlign w:val="bottom"/>
          </w:tcPr>
          <w:p w:rsidR="00DE372B" w:rsidRDefault="00DE372B" w:rsidP="009E06A9">
            <w:pPr>
              <w:rPr>
                <w:sz w:val="5"/>
                <w:szCs w:val="5"/>
              </w:rPr>
            </w:pPr>
          </w:p>
        </w:tc>
        <w:tc>
          <w:tcPr>
            <w:tcW w:w="320" w:type="dxa"/>
            <w:tcBorders>
              <w:bottom w:val="single" w:sz="8" w:space="0" w:color="auto"/>
            </w:tcBorders>
            <w:vAlign w:val="bottom"/>
          </w:tcPr>
          <w:p w:rsidR="00DE372B" w:rsidRDefault="00DE372B" w:rsidP="009E06A9">
            <w:pPr>
              <w:rPr>
                <w:sz w:val="5"/>
                <w:szCs w:val="5"/>
              </w:rPr>
            </w:pPr>
          </w:p>
        </w:tc>
        <w:tc>
          <w:tcPr>
            <w:tcW w:w="72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bl>
    <w:p w:rsidR="00DE372B" w:rsidRDefault="00DE372B" w:rsidP="00DE372B">
      <w:pPr>
        <w:spacing w:line="277" w:lineRule="exact"/>
        <w:rPr>
          <w:sz w:val="20"/>
          <w:szCs w:val="20"/>
        </w:rPr>
      </w:pPr>
    </w:p>
    <w:p w:rsidR="00DE372B" w:rsidRDefault="00DE372B" w:rsidP="00DE372B">
      <w:pPr>
        <w:ind w:left="80"/>
        <w:rPr>
          <w:sz w:val="20"/>
          <w:szCs w:val="20"/>
        </w:rPr>
      </w:pPr>
      <w:r>
        <w:rPr>
          <w:rFonts w:ascii="Arial" w:eastAsia="Arial" w:hAnsi="Arial" w:cs="Arial"/>
        </w:rPr>
        <w:t>. Częstotliwość oraz zakres badań i pomiarów</w:t>
      </w:r>
    </w:p>
    <w:p w:rsidR="00DE372B" w:rsidRDefault="00DE372B" w:rsidP="00DE372B">
      <w:pPr>
        <w:spacing w:line="282" w:lineRule="exact"/>
        <w:rPr>
          <w:sz w:val="20"/>
          <w:szCs w:val="20"/>
        </w:rPr>
      </w:pPr>
    </w:p>
    <w:p w:rsidR="00DE372B" w:rsidRDefault="00DE372B" w:rsidP="00DE372B">
      <w:pPr>
        <w:ind w:left="80"/>
        <w:rPr>
          <w:sz w:val="20"/>
          <w:szCs w:val="20"/>
        </w:rPr>
      </w:pPr>
      <w:r>
        <w:rPr>
          <w:rFonts w:ascii="Arial" w:eastAsia="Arial" w:hAnsi="Arial" w:cs="Arial"/>
        </w:rPr>
        <w:t>Częstotliwość oraz zakres badań i pomiarów w czasie wykonywania podbudowy lub</w:t>
      </w:r>
    </w:p>
    <w:tbl>
      <w:tblPr>
        <w:tblW w:w="0" w:type="auto"/>
        <w:tblInd w:w="10" w:type="dxa"/>
        <w:tblLayout w:type="fixed"/>
        <w:tblCellMar>
          <w:left w:w="0" w:type="dxa"/>
          <w:right w:w="0" w:type="dxa"/>
        </w:tblCellMar>
        <w:tblLook w:val="04A0"/>
      </w:tblPr>
      <w:tblGrid>
        <w:gridCol w:w="520"/>
        <w:gridCol w:w="4280"/>
        <w:gridCol w:w="100"/>
        <w:gridCol w:w="1320"/>
        <w:gridCol w:w="1440"/>
        <w:gridCol w:w="30"/>
      </w:tblGrid>
      <w:tr w:rsidR="00DE372B" w:rsidTr="009E06A9">
        <w:trPr>
          <w:trHeight w:val="253"/>
        </w:trPr>
        <w:tc>
          <w:tcPr>
            <w:tcW w:w="4800" w:type="dxa"/>
            <w:gridSpan w:val="2"/>
            <w:vAlign w:val="bottom"/>
          </w:tcPr>
          <w:p w:rsidR="00DE372B" w:rsidRDefault="00DE372B" w:rsidP="009E06A9">
            <w:pPr>
              <w:ind w:left="80"/>
              <w:rPr>
                <w:sz w:val="20"/>
                <w:szCs w:val="20"/>
              </w:rPr>
            </w:pPr>
            <w:r>
              <w:rPr>
                <w:rFonts w:ascii="Arial" w:eastAsia="Arial" w:hAnsi="Arial" w:cs="Arial"/>
              </w:rPr>
              <w:t>Ulepszonego podłoża stabilizowanych spoiwami</w:t>
            </w:r>
          </w:p>
        </w:tc>
        <w:tc>
          <w:tcPr>
            <w:tcW w:w="2860" w:type="dxa"/>
            <w:gridSpan w:val="3"/>
            <w:vAlign w:val="bottom"/>
          </w:tcPr>
          <w:p w:rsidR="00DE372B" w:rsidRDefault="00DE372B" w:rsidP="009E06A9">
            <w:pPr>
              <w:ind w:left="60"/>
              <w:rPr>
                <w:sz w:val="20"/>
                <w:szCs w:val="20"/>
              </w:rPr>
            </w:pPr>
            <w:r>
              <w:rPr>
                <w:rFonts w:ascii="Arial" w:eastAsia="Arial" w:hAnsi="Arial" w:cs="Arial"/>
              </w:rPr>
              <w:t>Podano w tablicy 1.</w:t>
            </w:r>
          </w:p>
        </w:tc>
        <w:tc>
          <w:tcPr>
            <w:tcW w:w="0" w:type="dxa"/>
            <w:vAlign w:val="bottom"/>
          </w:tcPr>
          <w:p w:rsidR="00DE372B" w:rsidRDefault="00DE372B" w:rsidP="009E06A9">
            <w:pPr>
              <w:rPr>
                <w:sz w:val="1"/>
                <w:szCs w:val="1"/>
              </w:rPr>
            </w:pPr>
          </w:p>
        </w:tc>
      </w:tr>
      <w:tr w:rsidR="00DE372B" w:rsidTr="009E06A9">
        <w:trPr>
          <w:trHeight w:val="532"/>
        </w:trPr>
        <w:tc>
          <w:tcPr>
            <w:tcW w:w="4800" w:type="dxa"/>
            <w:gridSpan w:val="2"/>
            <w:vAlign w:val="bottom"/>
          </w:tcPr>
          <w:p w:rsidR="00DE372B" w:rsidRDefault="00DE372B" w:rsidP="009E06A9">
            <w:pPr>
              <w:ind w:left="80"/>
              <w:rPr>
                <w:sz w:val="20"/>
                <w:szCs w:val="20"/>
              </w:rPr>
            </w:pPr>
            <w:r>
              <w:rPr>
                <w:rFonts w:ascii="Arial" w:eastAsia="Arial" w:hAnsi="Arial" w:cs="Arial"/>
              </w:rPr>
              <w:t>Tablica 1. Częstotliwość badań i pomiarów</w:t>
            </w:r>
          </w:p>
        </w:tc>
        <w:tc>
          <w:tcPr>
            <w:tcW w:w="100" w:type="dxa"/>
            <w:vAlign w:val="bottom"/>
          </w:tcPr>
          <w:p w:rsidR="00DE372B" w:rsidRDefault="00DE372B" w:rsidP="009E06A9">
            <w:pPr>
              <w:rPr>
                <w:sz w:val="24"/>
                <w:szCs w:val="24"/>
              </w:rPr>
            </w:pPr>
          </w:p>
        </w:tc>
        <w:tc>
          <w:tcPr>
            <w:tcW w:w="1320" w:type="dxa"/>
            <w:vAlign w:val="bottom"/>
          </w:tcPr>
          <w:p w:rsidR="00DE372B" w:rsidRDefault="00DE372B" w:rsidP="009E06A9">
            <w:pPr>
              <w:rPr>
                <w:sz w:val="24"/>
                <w:szCs w:val="24"/>
              </w:rPr>
            </w:pPr>
          </w:p>
        </w:tc>
        <w:tc>
          <w:tcPr>
            <w:tcW w:w="1440" w:type="dxa"/>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122"/>
        </w:trPr>
        <w:tc>
          <w:tcPr>
            <w:tcW w:w="520" w:type="dxa"/>
            <w:tcBorders>
              <w:bottom w:val="single" w:sz="8" w:space="0" w:color="auto"/>
            </w:tcBorders>
            <w:vAlign w:val="bottom"/>
          </w:tcPr>
          <w:p w:rsidR="00DE372B" w:rsidRDefault="00DE372B" w:rsidP="009E06A9">
            <w:pPr>
              <w:rPr>
                <w:sz w:val="10"/>
                <w:szCs w:val="10"/>
              </w:rPr>
            </w:pPr>
          </w:p>
        </w:tc>
        <w:tc>
          <w:tcPr>
            <w:tcW w:w="4280" w:type="dxa"/>
            <w:tcBorders>
              <w:bottom w:val="single" w:sz="8" w:space="0" w:color="auto"/>
            </w:tcBorders>
            <w:vAlign w:val="bottom"/>
          </w:tcPr>
          <w:p w:rsidR="00DE372B" w:rsidRDefault="00DE372B" w:rsidP="009E06A9">
            <w:pPr>
              <w:rPr>
                <w:sz w:val="10"/>
                <w:szCs w:val="10"/>
              </w:rPr>
            </w:pPr>
          </w:p>
        </w:tc>
        <w:tc>
          <w:tcPr>
            <w:tcW w:w="100" w:type="dxa"/>
            <w:tcBorders>
              <w:bottom w:val="single" w:sz="8" w:space="0" w:color="auto"/>
            </w:tcBorders>
            <w:vAlign w:val="bottom"/>
          </w:tcPr>
          <w:p w:rsidR="00DE372B" w:rsidRDefault="00DE372B" w:rsidP="009E06A9">
            <w:pPr>
              <w:rPr>
                <w:sz w:val="10"/>
                <w:szCs w:val="10"/>
              </w:rPr>
            </w:pPr>
          </w:p>
        </w:tc>
        <w:tc>
          <w:tcPr>
            <w:tcW w:w="1320" w:type="dxa"/>
            <w:tcBorders>
              <w:bottom w:val="single" w:sz="8" w:space="0" w:color="auto"/>
            </w:tcBorders>
            <w:vAlign w:val="bottom"/>
          </w:tcPr>
          <w:p w:rsidR="00DE372B" w:rsidRDefault="00DE372B" w:rsidP="009E06A9">
            <w:pPr>
              <w:rPr>
                <w:sz w:val="10"/>
                <w:szCs w:val="10"/>
              </w:rPr>
            </w:pPr>
          </w:p>
        </w:tc>
        <w:tc>
          <w:tcPr>
            <w:tcW w:w="1440" w:type="dxa"/>
            <w:tcBorders>
              <w:bottom w:val="single" w:sz="8" w:space="0" w:color="auto"/>
            </w:tcBorders>
            <w:vAlign w:val="bottom"/>
          </w:tcPr>
          <w:p w:rsidR="00DE372B" w:rsidRDefault="00DE372B" w:rsidP="009E06A9">
            <w:pPr>
              <w:rPr>
                <w:sz w:val="10"/>
                <w:szCs w:val="10"/>
              </w:rPr>
            </w:pPr>
          </w:p>
        </w:tc>
        <w:tc>
          <w:tcPr>
            <w:tcW w:w="0" w:type="dxa"/>
            <w:vAlign w:val="bottom"/>
          </w:tcPr>
          <w:p w:rsidR="00DE372B" w:rsidRDefault="00DE372B" w:rsidP="009E06A9">
            <w:pPr>
              <w:rPr>
                <w:sz w:val="1"/>
                <w:szCs w:val="1"/>
              </w:rPr>
            </w:pPr>
          </w:p>
        </w:tc>
      </w:tr>
      <w:tr w:rsidR="00DE372B" w:rsidTr="009E06A9">
        <w:trPr>
          <w:trHeight w:val="246"/>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4280" w:type="dxa"/>
            <w:vAlign w:val="bottom"/>
          </w:tcPr>
          <w:p w:rsidR="00DE372B" w:rsidRDefault="00DE372B" w:rsidP="009E06A9">
            <w:pPr>
              <w:rPr>
                <w:sz w:val="21"/>
                <w:szCs w:val="21"/>
              </w:rPr>
            </w:pPr>
          </w:p>
        </w:tc>
        <w:tc>
          <w:tcPr>
            <w:tcW w:w="100" w:type="dxa"/>
            <w:tcBorders>
              <w:right w:val="single" w:sz="8" w:space="0" w:color="auto"/>
            </w:tcBorders>
            <w:vAlign w:val="bottom"/>
          </w:tcPr>
          <w:p w:rsidR="00DE372B" w:rsidRDefault="00DE372B" w:rsidP="009E06A9">
            <w:pPr>
              <w:rPr>
                <w:sz w:val="21"/>
                <w:szCs w:val="21"/>
              </w:rPr>
            </w:pPr>
          </w:p>
        </w:tc>
        <w:tc>
          <w:tcPr>
            <w:tcW w:w="2760" w:type="dxa"/>
            <w:gridSpan w:val="2"/>
            <w:tcBorders>
              <w:bottom w:val="single" w:sz="8" w:space="0" w:color="auto"/>
              <w:right w:val="single" w:sz="8" w:space="0" w:color="auto"/>
            </w:tcBorders>
            <w:vAlign w:val="bottom"/>
          </w:tcPr>
          <w:p w:rsidR="00DE372B" w:rsidRDefault="00DE372B" w:rsidP="009E06A9">
            <w:pPr>
              <w:spacing w:line="246" w:lineRule="exact"/>
              <w:ind w:left="60"/>
              <w:rPr>
                <w:sz w:val="20"/>
                <w:szCs w:val="20"/>
              </w:rPr>
            </w:pPr>
            <w:r>
              <w:rPr>
                <w:rFonts w:ascii="Arial" w:eastAsia="Arial" w:hAnsi="Arial" w:cs="Arial"/>
              </w:rPr>
              <w:t>Częstotliwość badań</w:t>
            </w:r>
          </w:p>
        </w:tc>
        <w:tc>
          <w:tcPr>
            <w:tcW w:w="0" w:type="dxa"/>
            <w:vAlign w:val="bottom"/>
          </w:tcPr>
          <w:p w:rsidR="00DE372B" w:rsidRDefault="00DE372B" w:rsidP="009E06A9">
            <w:pPr>
              <w:rPr>
                <w:sz w:val="1"/>
                <w:szCs w:val="1"/>
              </w:rPr>
            </w:pPr>
          </w:p>
        </w:tc>
      </w:tr>
      <w:tr w:rsidR="00DE372B" w:rsidTr="009E06A9">
        <w:trPr>
          <w:trHeight w:val="247"/>
        </w:trPr>
        <w:tc>
          <w:tcPr>
            <w:tcW w:w="520" w:type="dxa"/>
            <w:vMerge w:val="restart"/>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Lp.</w:t>
            </w:r>
          </w:p>
        </w:tc>
        <w:tc>
          <w:tcPr>
            <w:tcW w:w="4280" w:type="dxa"/>
            <w:vMerge w:val="restart"/>
            <w:vAlign w:val="bottom"/>
          </w:tcPr>
          <w:p w:rsidR="00DE372B" w:rsidRDefault="00DE372B" w:rsidP="009E06A9">
            <w:pPr>
              <w:ind w:left="60"/>
              <w:rPr>
                <w:sz w:val="20"/>
                <w:szCs w:val="20"/>
              </w:rPr>
            </w:pPr>
            <w:r>
              <w:rPr>
                <w:rFonts w:ascii="Arial" w:eastAsia="Arial" w:hAnsi="Arial" w:cs="Arial"/>
              </w:rPr>
              <w:t>Wyszczególnienie badań</w:t>
            </w:r>
          </w:p>
        </w:tc>
        <w:tc>
          <w:tcPr>
            <w:tcW w:w="100" w:type="dxa"/>
            <w:tcBorders>
              <w:right w:val="single" w:sz="8" w:space="0" w:color="auto"/>
            </w:tcBorders>
            <w:vAlign w:val="bottom"/>
          </w:tcPr>
          <w:p w:rsidR="00DE372B" w:rsidRDefault="00DE372B" w:rsidP="009E06A9">
            <w:pPr>
              <w:rPr>
                <w:sz w:val="21"/>
                <w:szCs w:val="21"/>
              </w:rPr>
            </w:pPr>
          </w:p>
        </w:tc>
        <w:tc>
          <w:tcPr>
            <w:tcW w:w="132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Minimalna</w:t>
            </w:r>
          </w:p>
        </w:tc>
        <w:tc>
          <w:tcPr>
            <w:tcW w:w="1440" w:type="dxa"/>
            <w:tcBorders>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Maksymalna</w:t>
            </w:r>
          </w:p>
        </w:tc>
        <w:tc>
          <w:tcPr>
            <w:tcW w:w="0" w:type="dxa"/>
            <w:vAlign w:val="bottom"/>
          </w:tcPr>
          <w:p w:rsidR="00DE372B" w:rsidRDefault="00DE372B" w:rsidP="009E06A9">
            <w:pPr>
              <w:rPr>
                <w:sz w:val="1"/>
                <w:szCs w:val="1"/>
              </w:rPr>
            </w:pPr>
          </w:p>
        </w:tc>
      </w:tr>
      <w:tr w:rsidR="00DE372B" w:rsidTr="009E06A9">
        <w:trPr>
          <w:trHeight w:val="119"/>
        </w:trPr>
        <w:tc>
          <w:tcPr>
            <w:tcW w:w="520" w:type="dxa"/>
            <w:vMerge/>
            <w:tcBorders>
              <w:left w:val="single" w:sz="8" w:space="0" w:color="auto"/>
              <w:right w:val="single" w:sz="8" w:space="0" w:color="auto"/>
            </w:tcBorders>
            <w:vAlign w:val="bottom"/>
          </w:tcPr>
          <w:p w:rsidR="00DE372B" w:rsidRDefault="00DE372B" w:rsidP="009E06A9">
            <w:pPr>
              <w:rPr>
                <w:sz w:val="10"/>
                <w:szCs w:val="10"/>
              </w:rPr>
            </w:pPr>
          </w:p>
        </w:tc>
        <w:tc>
          <w:tcPr>
            <w:tcW w:w="4280" w:type="dxa"/>
            <w:vMerge/>
            <w:vAlign w:val="bottom"/>
          </w:tcPr>
          <w:p w:rsidR="00DE372B" w:rsidRDefault="00DE372B" w:rsidP="009E06A9">
            <w:pPr>
              <w:rPr>
                <w:sz w:val="10"/>
                <w:szCs w:val="10"/>
              </w:rPr>
            </w:pPr>
          </w:p>
        </w:tc>
        <w:tc>
          <w:tcPr>
            <w:tcW w:w="100" w:type="dxa"/>
            <w:tcBorders>
              <w:right w:val="single" w:sz="8" w:space="0" w:color="auto"/>
            </w:tcBorders>
            <w:vAlign w:val="bottom"/>
          </w:tcPr>
          <w:p w:rsidR="00DE372B" w:rsidRDefault="00DE372B" w:rsidP="009E06A9">
            <w:pPr>
              <w:rPr>
                <w:sz w:val="10"/>
                <w:szCs w:val="10"/>
              </w:rPr>
            </w:pPr>
          </w:p>
        </w:tc>
        <w:tc>
          <w:tcPr>
            <w:tcW w:w="1320" w:type="dxa"/>
            <w:vMerge/>
            <w:tcBorders>
              <w:right w:val="single" w:sz="8" w:space="0" w:color="auto"/>
            </w:tcBorders>
            <w:vAlign w:val="bottom"/>
          </w:tcPr>
          <w:p w:rsidR="00DE372B" w:rsidRDefault="00DE372B" w:rsidP="009E06A9">
            <w:pPr>
              <w:rPr>
                <w:sz w:val="10"/>
                <w:szCs w:val="10"/>
              </w:rPr>
            </w:pPr>
          </w:p>
        </w:tc>
        <w:tc>
          <w:tcPr>
            <w:tcW w:w="144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Powierzchnia</w:t>
            </w:r>
          </w:p>
        </w:tc>
        <w:tc>
          <w:tcPr>
            <w:tcW w:w="0" w:type="dxa"/>
            <w:vAlign w:val="bottom"/>
          </w:tcPr>
          <w:p w:rsidR="00DE372B" w:rsidRDefault="00DE372B" w:rsidP="009E06A9">
            <w:pPr>
              <w:rPr>
                <w:sz w:val="1"/>
                <w:szCs w:val="1"/>
              </w:rPr>
            </w:pPr>
          </w:p>
        </w:tc>
      </w:tr>
      <w:tr w:rsidR="00DE372B" w:rsidTr="009E06A9">
        <w:trPr>
          <w:trHeight w:val="134"/>
        </w:trPr>
        <w:tc>
          <w:tcPr>
            <w:tcW w:w="520" w:type="dxa"/>
            <w:tcBorders>
              <w:left w:val="single" w:sz="8" w:space="0" w:color="auto"/>
              <w:right w:val="single" w:sz="8" w:space="0" w:color="auto"/>
            </w:tcBorders>
            <w:vAlign w:val="bottom"/>
          </w:tcPr>
          <w:p w:rsidR="00DE372B" w:rsidRDefault="00DE372B" w:rsidP="009E06A9">
            <w:pPr>
              <w:rPr>
                <w:sz w:val="11"/>
                <w:szCs w:val="11"/>
              </w:rPr>
            </w:pPr>
          </w:p>
        </w:tc>
        <w:tc>
          <w:tcPr>
            <w:tcW w:w="4280" w:type="dxa"/>
            <w:vAlign w:val="bottom"/>
          </w:tcPr>
          <w:p w:rsidR="00DE372B" w:rsidRDefault="00DE372B" w:rsidP="009E06A9">
            <w:pPr>
              <w:rPr>
                <w:sz w:val="11"/>
                <w:szCs w:val="11"/>
              </w:rPr>
            </w:pPr>
          </w:p>
        </w:tc>
        <w:tc>
          <w:tcPr>
            <w:tcW w:w="100" w:type="dxa"/>
            <w:tcBorders>
              <w:right w:val="single" w:sz="8" w:space="0" w:color="auto"/>
            </w:tcBorders>
            <w:vAlign w:val="bottom"/>
          </w:tcPr>
          <w:p w:rsidR="00DE372B" w:rsidRDefault="00DE372B" w:rsidP="009E06A9">
            <w:pPr>
              <w:rPr>
                <w:sz w:val="11"/>
                <w:szCs w:val="11"/>
              </w:rPr>
            </w:pPr>
          </w:p>
        </w:tc>
        <w:tc>
          <w:tcPr>
            <w:tcW w:w="132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Liczba</w:t>
            </w:r>
          </w:p>
        </w:tc>
        <w:tc>
          <w:tcPr>
            <w:tcW w:w="1440" w:type="dxa"/>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120"/>
        </w:trPr>
        <w:tc>
          <w:tcPr>
            <w:tcW w:w="520" w:type="dxa"/>
            <w:tcBorders>
              <w:left w:val="single" w:sz="8" w:space="0" w:color="auto"/>
              <w:right w:val="single" w:sz="8" w:space="0" w:color="auto"/>
            </w:tcBorders>
            <w:vAlign w:val="bottom"/>
          </w:tcPr>
          <w:p w:rsidR="00DE372B" w:rsidRDefault="00DE372B" w:rsidP="009E06A9">
            <w:pPr>
              <w:rPr>
                <w:sz w:val="10"/>
                <w:szCs w:val="10"/>
              </w:rPr>
            </w:pPr>
          </w:p>
        </w:tc>
        <w:tc>
          <w:tcPr>
            <w:tcW w:w="4280" w:type="dxa"/>
            <w:vAlign w:val="bottom"/>
          </w:tcPr>
          <w:p w:rsidR="00DE372B" w:rsidRDefault="00DE372B" w:rsidP="009E06A9">
            <w:pPr>
              <w:rPr>
                <w:sz w:val="10"/>
                <w:szCs w:val="10"/>
              </w:rPr>
            </w:pPr>
          </w:p>
        </w:tc>
        <w:tc>
          <w:tcPr>
            <w:tcW w:w="100" w:type="dxa"/>
            <w:tcBorders>
              <w:right w:val="single" w:sz="8" w:space="0" w:color="auto"/>
            </w:tcBorders>
            <w:vAlign w:val="bottom"/>
          </w:tcPr>
          <w:p w:rsidR="00DE372B" w:rsidRDefault="00DE372B" w:rsidP="009E06A9">
            <w:pPr>
              <w:rPr>
                <w:sz w:val="10"/>
                <w:szCs w:val="10"/>
              </w:rPr>
            </w:pPr>
          </w:p>
        </w:tc>
        <w:tc>
          <w:tcPr>
            <w:tcW w:w="1320" w:type="dxa"/>
            <w:vMerge/>
            <w:tcBorders>
              <w:right w:val="single" w:sz="8" w:space="0" w:color="auto"/>
            </w:tcBorders>
            <w:vAlign w:val="bottom"/>
          </w:tcPr>
          <w:p w:rsidR="00DE372B" w:rsidRDefault="00DE372B" w:rsidP="009E06A9">
            <w:pPr>
              <w:rPr>
                <w:sz w:val="10"/>
                <w:szCs w:val="10"/>
              </w:rPr>
            </w:pPr>
          </w:p>
        </w:tc>
        <w:tc>
          <w:tcPr>
            <w:tcW w:w="144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Podbudowy</w:t>
            </w:r>
          </w:p>
        </w:tc>
        <w:tc>
          <w:tcPr>
            <w:tcW w:w="0" w:type="dxa"/>
            <w:vAlign w:val="bottom"/>
          </w:tcPr>
          <w:p w:rsidR="00DE372B" w:rsidRDefault="00DE372B" w:rsidP="009E06A9">
            <w:pPr>
              <w:rPr>
                <w:sz w:val="1"/>
                <w:szCs w:val="1"/>
              </w:rPr>
            </w:pPr>
          </w:p>
        </w:tc>
      </w:tr>
      <w:tr w:rsidR="00DE372B" w:rsidTr="009E06A9">
        <w:trPr>
          <w:trHeight w:val="133"/>
        </w:trPr>
        <w:tc>
          <w:tcPr>
            <w:tcW w:w="520" w:type="dxa"/>
            <w:tcBorders>
              <w:left w:val="single" w:sz="8" w:space="0" w:color="auto"/>
              <w:right w:val="single" w:sz="8" w:space="0" w:color="auto"/>
            </w:tcBorders>
            <w:vAlign w:val="bottom"/>
          </w:tcPr>
          <w:p w:rsidR="00DE372B" w:rsidRDefault="00DE372B" w:rsidP="009E06A9">
            <w:pPr>
              <w:rPr>
                <w:sz w:val="11"/>
                <w:szCs w:val="11"/>
              </w:rPr>
            </w:pPr>
          </w:p>
        </w:tc>
        <w:tc>
          <w:tcPr>
            <w:tcW w:w="4280" w:type="dxa"/>
            <w:vAlign w:val="bottom"/>
          </w:tcPr>
          <w:p w:rsidR="00DE372B" w:rsidRDefault="00DE372B" w:rsidP="009E06A9">
            <w:pPr>
              <w:rPr>
                <w:sz w:val="11"/>
                <w:szCs w:val="11"/>
              </w:rPr>
            </w:pPr>
          </w:p>
        </w:tc>
        <w:tc>
          <w:tcPr>
            <w:tcW w:w="100" w:type="dxa"/>
            <w:tcBorders>
              <w:right w:val="single" w:sz="8" w:space="0" w:color="auto"/>
            </w:tcBorders>
            <w:vAlign w:val="bottom"/>
          </w:tcPr>
          <w:p w:rsidR="00DE372B" w:rsidRDefault="00DE372B" w:rsidP="009E06A9">
            <w:pPr>
              <w:rPr>
                <w:sz w:val="11"/>
                <w:szCs w:val="11"/>
              </w:rPr>
            </w:pPr>
          </w:p>
        </w:tc>
        <w:tc>
          <w:tcPr>
            <w:tcW w:w="132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Badań na</w:t>
            </w:r>
          </w:p>
        </w:tc>
        <w:tc>
          <w:tcPr>
            <w:tcW w:w="1440" w:type="dxa"/>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120"/>
        </w:trPr>
        <w:tc>
          <w:tcPr>
            <w:tcW w:w="520" w:type="dxa"/>
            <w:tcBorders>
              <w:left w:val="single" w:sz="8" w:space="0" w:color="auto"/>
              <w:right w:val="single" w:sz="8" w:space="0" w:color="auto"/>
            </w:tcBorders>
            <w:vAlign w:val="bottom"/>
          </w:tcPr>
          <w:p w:rsidR="00DE372B" w:rsidRDefault="00DE372B" w:rsidP="009E06A9">
            <w:pPr>
              <w:rPr>
                <w:sz w:val="10"/>
                <w:szCs w:val="10"/>
              </w:rPr>
            </w:pPr>
          </w:p>
        </w:tc>
        <w:tc>
          <w:tcPr>
            <w:tcW w:w="4280" w:type="dxa"/>
            <w:vAlign w:val="bottom"/>
          </w:tcPr>
          <w:p w:rsidR="00DE372B" w:rsidRDefault="00DE372B" w:rsidP="009E06A9">
            <w:pPr>
              <w:rPr>
                <w:sz w:val="10"/>
                <w:szCs w:val="10"/>
              </w:rPr>
            </w:pPr>
          </w:p>
        </w:tc>
        <w:tc>
          <w:tcPr>
            <w:tcW w:w="100" w:type="dxa"/>
            <w:tcBorders>
              <w:right w:val="single" w:sz="8" w:space="0" w:color="auto"/>
            </w:tcBorders>
            <w:vAlign w:val="bottom"/>
          </w:tcPr>
          <w:p w:rsidR="00DE372B" w:rsidRDefault="00DE372B" w:rsidP="009E06A9">
            <w:pPr>
              <w:rPr>
                <w:sz w:val="10"/>
                <w:szCs w:val="10"/>
              </w:rPr>
            </w:pPr>
          </w:p>
        </w:tc>
        <w:tc>
          <w:tcPr>
            <w:tcW w:w="1320" w:type="dxa"/>
            <w:vMerge/>
            <w:tcBorders>
              <w:right w:val="single" w:sz="8" w:space="0" w:color="auto"/>
            </w:tcBorders>
            <w:vAlign w:val="bottom"/>
          </w:tcPr>
          <w:p w:rsidR="00DE372B" w:rsidRDefault="00DE372B" w:rsidP="009E06A9">
            <w:pPr>
              <w:rPr>
                <w:sz w:val="10"/>
                <w:szCs w:val="10"/>
              </w:rPr>
            </w:pPr>
          </w:p>
        </w:tc>
        <w:tc>
          <w:tcPr>
            <w:tcW w:w="144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Lub</w:t>
            </w:r>
          </w:p>
        </w:tc>
        <w:tc>
          <w:tcPr>
            <w:tcW w:w="0" w:type="dxa"/>
            <w:vAlign w:val="bottom"/>
          </w:tcPr>
          <w:p w:rsidR="00DE372B" w:rsidRDefault="00DE372B" w:rsidP="009E06A9">
            <w:pPr>
              <w:rPr>
                <w:sz w:val="1"/>
                <w:szCs w:val="1"/>
              </w:rPr>
            </w:pPr>
          </w:p>
        </w:tc>
      </w:tr>
      <w:tr w:rsidR="00DE372B" w:rsidTr="009E06A9">
        <w:trPr>
          <w:trHeight w:val="134"/>
        </w:trPr>
        <w:tc>
          <w:tcPr>
            <w:tcW w:w="520" w:type="dxa"/>
            <w:tcBorders>
              <w:left w:val="single" w:sz="8" w:space="0" w:color="auto"/>
              <w:right w:val="single" w:sz="8" w:space="0" w:color="auto"/>
            </w:tcBorders>
            <w:vAlign w:val="bottom"/>
          </w:tcPr>
          <w:p w:rsidR="00DE372B" w:rsidRDefault="00DE372B" w:rsidP="009E06A9">
            <w:pPr>
              <w:rPr>
                <w:sz w:val="11"/>
                <w:szCs w:val="11"/>
              </w:rPr>
            </w:pPr>
          </w:p>
        </w:tc>
        <w:tc>
          <w:tcPr>
            <w:tcW w:w="4280" w:type="dxa"/>
            <w:vAlign w:val="bottom"/>
          </w:tcPr>
          <w:p w:rsidR="00DE372B" w:rsidRDefault="00DE372B" w:rsidP="009E06A9">
            <w:pPr>
              <w:rPr>
                <w:sz w:val="11"/>
                <w:szCs w:val="11"/>
              </w:rPr>
            </w:pPr>
          </w:p>
        </w:tc>
        <w:tc>
          <w:tcPr>
            <w:tcW w:w="100" w:type="dxa"/>
            <w:tcBorders>
              <w:right w:val="single" w:sz="8" w:space="0" w:color="auto"/>
            </w:tcBorders>
            <w:vAlign w:val="bottom"/>
          </w:tcPr>
          <w:p w:rsidR="00DE372B" w:rsidRDefault="00DE372B" w:rsidP="009E06A9">
            <w:pPr>
              <w:rPr>
                <w:sz w:val="11"/>
                <w:szCs w:val="11"/>
              </w:rPr>
            </w:pPr>
          </w:p>
        </w:tc>
        <w:tc>
          <w:tcPr>
            <w:tcW w:w="132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Dziennej</w:t>
            </w:r>
          </w:p>
        </w:tc>
        <w:tc>
          <w:tcPr>
            <w:tcW w:w="1440" w:type="dxa"/>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120"/>
        </w:trPr>
        <w:tc>
          <w:tcPr>
            <w:tcW w:w="520" w:type="dxa"/>
            <w:tcBorders>
              <w:left w:val="single" w:sz="8" w:space="0" w:color="auto"/>
              <w:right w:val="single" w:sz="8" w:space="0" w:color="auto"/>
            </w:tcBorders>
            <w:vAlign w:val="bottom"/>
          </w:tcPr>
          <w:p w:rsidR="00DE372B" w:rsidRDefault="00DE372B" w:rsidP="009E06A9">
            <w:pPr>
              <w:rPr>
                <w:sz w:val="10"/>
                <w:szCs w:val="10"/>
              </w:rPr>
            </w:pPr>
          </w:p>
        </w:tc>
        <w:tc>
          <w:tcPr>
            <w:tcW w:w="4280" w:type="dxa"/>
            <w:vAlign w:val="bottom"/>
          </w:tcPr>
          <w:p w:rsidR="00DE372B" w:rsidRDefault="00DE372B" w:rsidP="009E06A9">
            <w:pPr>
              <w:rPr>
                <w:sz w:val="10"/>
                <w:szCs w:val="10"/>
              </w:rPr>
            </w:pPr>
          </w:p>
        </w:tc>
        <w:tc>
          <w:tcPr>
            <w:tcW w:w="100" w:type="dxa"/>
            <w:tcBorders>
              <w:right w:val="single" w:sz="8" w:space="0" w:color="auto"/>
            </w:tcBorders>
            <w:vAlign w:val="bottom"/>
          </w:tcPr>
          <w:p w:rsidR="00DE372B" w:rsidRDefault="00DE372B" w:rsidP="009E06A9">
            <w:pPr>
              <w:rPr>
                <w:sz w:val="10"/>
                <w:szCs w:val="10"/>
              </w:rPr>
            </w:pPr>
          </w:p>
        </w:tc>
        <w:tc>
          <w:tcPr>
            <w:tcW w:w="1320" w:type="dxa"/>
            <w:vMerge/>
            <w:tcBorders>
              <w:right w:val="single" w:sz="8" w:space="0" w:color="auto"/>
            </w:tcBorders>
            <w:vAlign w:val="bottom"/>
          </w:tcPr>
          <w:p w:rsidR="00DE372B" w:rsidRDefault="00DE372B" w:rsidP="009E06A9">
            <w:pPr>
              <w:rPr>
                <w:sz w:val="10"/>
                <w:szCs w:val="10"/>
              </w:rPr>
            </w:pPr>
          </w:p>
        </w:tc>
        <w:tc>
          <w:tcPr>
            <w:tcW w:w="144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Ulepszonego</w:t>
            </w:r>
          </w:p>
        </w:tc>
        <w:tc>
          <w:tcPr>
            <w:tcW w:w="0" w:type="dxa"/>
            <w:vAlign w:val="bottom"/>
          </w:tcPr>
          <w:p w:rsidR="00DE372B" w:rsidRDefault="00DE372B" w:rsidP="009E06A9">
            <w:pPr>
              <w:rPr>
                <w:sz w:val="1"/>
                <w:szCs w:val="1"/>
              </w:rPr>
            </w:pPr>
          </w:p>
        </w:tc>
      </w:tr>
      <w:tr w:rsidR="00DE372B" w:rsidTr="009E06A9">
        <w:trPr>
          <w:trHeight w:val="132"/>
        </w:trPr>
        <w:tc>
          <w:tcPr>
            <w:tcW w:w="520" w:type="dxa"/>
            <w:tcBorders>
              <w:left w:val="single" w:sz="8" w:space="0" w:color="auto"/>
              <w:right w:val="single" w:sz="8" w:space="0" w:color="auto"/>
            </w:tcBorders>
            <w:vAlign w:val="bottom"/>
          </w:tcPr>
          <w:p w:rsidR="00DE372B" w:rsidRDefault="00DE372B" w:rsidP="009E06A9">
            <w:pPr>
              <w:rPr>
                <w:sz w:val="11"/>
                <w:szCs w:val="11"/>
              </w:rPr>
            </w:pPr>
          </w:p>
        </w:tc>
        <w:tc>
          <w:tcPr>
            <w:tcW w:w="4280" w:type="dxa"/>
            <w:vAlign w:val="bottom"/>
          </w:tcPr>
          <w:p w:rsidR="00DE372B" w:rsidRDefault="00DE372B" w:rsidP="009E06A9">
            <w:pPr>
              <w:rPr>
                <w:sz w:val="11"/>
                <w:szCs w:val="11"/>
              </w:rPr>
            </w:pPr>
          </w:p>
        </w:tc>
        <w:tc>
          <w:tcPr>
            <w:tcW w:w="100" w:type="dxa"/>
            <w:tcBorders>
              <w:right w:val="single" w:sz="8" w:space="0" w:color="auto"/>
            </w:tcBorders>
            <w:vAlign w:val="bottom"/>
          </w:tcPr>
          <w:p w:rsidR="00DE372B" w:rsidRDefault="00DE372B" w:rsidP="009E06A9">
            <w:pPr>
              <w:rPr>
                <w:sz w:val="11"/>
                <w:szCs w:val="11"/>
              </w:rPr>
            </w:pPr>
          </w:p>
        </w:tc>
        <w:tc>
          <w:tcPr>
            <w:tcW w:w="132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Działce</w:t>
            </w:r>
          </w:p>
        </w:tc>
        <w:tc>
          <w:tcPr>
            <w:tcW w:w="1440" w:type="dxa"/>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120"/>
        </w:trPr>
        <w:tc>
          <w:tcPr>
            <w:tcW w:w="520" w:type="dxa"/>
            <w:tcBorders>
              <w:left w:val="single" w:sz="8" w:space="0" w:color="auto"/>
              <w:right w:val="single" w:sz="8" w:space="0" w:color="auto"/>
            </w:tcBorders>
            <w:vAlign w:val="bottom"/>
          </w:tcPr>
          <w:p w:rsidR="00DE372B" w:rsidRDefault="00DE372B" w:rsidP="009E06A9">
            <w:pPr>
              <w:rPr>
                <w:sz w:val="10"/>
                <w:szCs w:val="10"/>
              </w:rPr>
            </w:pPr>
          </w:p>
        </w:tc>
        <w:tc>
          <w:tcPr>
            <w:tcW w:w="4280" w:type="dxa"/>
            <w:vAlign w:val="bottom"/>
          </w:tcPr>
          <w:p w:rsidR="00DE372B" w:rsidRDefault="00DE372B" w:rsidP="009E06A9">
            <w:pPr>
              <w:rPr>
                <w:sz w:val="10"/>
                <w:szCs w:val="10"/>
              </w:rPr>
            </w:pPr>
          </w:p>
        </w:tc>
        <w:tc>
          <w:tcPr>
            <w:tcW w:w="100" w:type="dxa"/>
            <w:tcBorders>
              <w:right w:val="single" w:sz="8" w:space="0" w:color="auto"/>
            </w:tcBorders>
            <w:vAlign w:val="bottom"/>
          </w:tcPr>
          <w:p w:rsidR="00DE372B" w:rsidRDefault="00DE372B" w:rsidP="009E06A9">
            <w:pPr>
              <w:rPr>
                <w:sz w:val="10"/>
                <w:szCs w:val="10"/>
              </w:rPr>
            </w:pPr>
          </w:p>
        </w:tc>
        <w:tc>
          <w:tcPr>
            <w:tcW w:w="1320" w:type="dxa"/>
            <w:vMerge/>
            <w:tcBorders>
              <w:right w:val="single" w:sz="8" w:space="0" w:color="auto"/>
            </w:tcBorders>
            <w:vAlign w:val="bottom"/>
          </w:tcPr>
          <w:p w:rsidR="00DE372B" w:rsidRDefault="00DE372B" w:rsidP="009E06A9">
            <w:pPr>
              <w:rPr>
                <w:sz w:val="10"/>
                <w:szCs w:val="10"/>
              </w:rPr>
            </w:pPr>
          </w:p>
        </w:tc>
        <w:tc>
          <w:tcPr>
            <w:tcW w:w="144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Podłoża</w:t>
            </w:r>
          </w:p>
        </w:tc>
        <w:tc>
          <w:tcPr>
            <w:tcW w:w="0" w:type="dxa"/>
            <w:vAlign w:val="bottom"/>
          </w:tcPr>
          <w:p w:rsidR="00DE372B" w:rsidRDefault="00DE372B" w:rsidP="009E06A9">
            <w:pPr>
              <w:rPr>
                <w:sz w:val="1"/>
                <w:szCs w:val="1"/>
              </w:rPr>
            </w:pPr>
          </w:p>
        </w:tc>
      </w:tr>
      <w:tr w:rsidR="00DE372B" w:rsidTr="009E06A9">
        <w:trPr>
          <w:trHeight w:val="132"/>
        </w:trPr>
        <w:tc>
          <w:tcPr>
            <w:tcW w:w="520" w:type="dxa"/>
            <w:tcBorders>
              <w:left w:val="single" w:sz="8" w:space="0" w:color="auto"/>
              <w:right w:val="single" w:sz="8" w:space="0" w:color="auto"/>
            </w:tcBorders>
            <w:vAlign w:val="bottom"/>
          </w:tcPr>
          <w:p w:rsidR="00DE372B" w:rsidRDefault="00DE372B" w:rsidP="009E06A9">
            <w:pPr>
              <w:rPr>
                <w:sz w:val="11"/>
                <w:szCs w:val="11"/>
              </w:rPr>
            </w:pPr>
          </w:p>
        </w:tc>
        <w:tc>
          <w:tcPr>
            <w:tcW w:w="4280" w:type="dxa"/>
            <w:vAlign w:val="bottom"/>
          </w:tcPr>
          <w:p w:rsidR="00DE372B" w:rsidRDefault="00DE372B" w:rsidP="009E06A9">
            <w:pPr>
              <w:rPr>
                <w:sz w:val="11"/>
                <w:szCs w:val="11"/>
              </w:rPr>
            </w:pPr>
          </w:p>
        </w:tc>
        <w:tc>
          <w:tcPr>
            <w:tcW w:w="100" w:type="dxa"/>
            <w:tcBorders>
              <w:right w:val="single" w:sz="8" w:space="0" w:color="auto"/>
            </w:tcBorders>
            <w:vAlign w:val="bottom"/>
          </w:tcPr>
          <w:p w:rsidR="00DE372B" w:rsidRDefault="00DE372B" w:rsidP="009E06A9">
            <w:pPr>
              <w:rPr>
                <w:sz w:val="11"/>
                <w:szCs w:val="11"/>
              </w:rPr>
            </w:pPr>
          </w:p>
        </w:tc>
        <w:tc>
          <w:tcPr>
            <w:tcW w:w="132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Roboczej</w:t>
            </w:r>
          </w:p>
        </w:tc>
        <w:tc>
          <w:tcPr>
            <w:tcW w:w="1440" w:type="dxa"/>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120"/>
        </w:trPr>
        <w:tc>
          <w:tcPr>
            <w:tcW w:w="520" w:type="dxa"/>
            <w:tcBorders>
              <w:left w:val="single" w:sz="8" w:space="0" w:color="auto"/>
              <w:right w:val="single" w:sz="8" w:space="0" w:color="auto"/>
            </w:tcBorders>
            <w:vAlign w:val="bottom"/>
          </w:tcPr>
          <w:p w:rsidR="00DE372B" w:rsidRDefault="00DE372B" w:rsidP="009E06A9">
            <w:pPr>
              <w:rPr>
                <w:sz w:val="10"/>
                <w:szCs w:val="10"/>
              </w:rPr>
            </w:pPr>
          </w:p>
        </w:tc>
        <w:tc>
          <w:tcPr>
            <w:tcW w:w="4280" w:type="dxa"/>
            <w:vAlign w:val="bottom"/>
          </w:tcPr>
          <w:p w:rsidR="00DE372B" w:rsidRDefault="00DE372B" w:rsidP="009E06A9">
            <w:pPr>
              <w:rPr>
                <w:sz w:val="10"/>
                <w:szCs w:val="10"/>
              </w:rPr>
            </w:pPr>
          </w:p>
        </w:tc>
        <w:tc>
          <w:tcPr>
            <w:tcW w:w="100" w:type="dxa"/>
            <w:tcBorders>
              <w:right w:val="single" w:sz="8" w:space="0" w:color="auto"/>
            </w:tcBorders>
            <w:vAlign w:val="bottom"/>
          </w:tcPr>
          <w:p w:rsidR="00DE372B" w:rsidRDefault="00DE372B" w:rsidP="009E06A9">
            <w:pPr>
              <w:rPr>
                <w:sz w:val="10"/>
                <w:szCs w:val="10"/>
              </w:rPr>
            </w:pPr>
          </w:p>
        </w:tc>
        <w:tc>
          <w:tcPr>
            <w:tcW w:w="1320" w:type="dxa"/>
            <w:vMerge/>
            <w:tcBorders>
              <w:right w:val="single" w:sz="8" w:space="0" w:color="auto"/>
            </w:tcBorders>
            <w:vAlign w:val="bottom"/>
          </w:tcPr>
          <w:p w:rsidR="00DE372B" w:rsidRDefault="00DE372B" w:rsidP="009E06A9">
            <w:pPr>
              <w:rPr>
                <w:sz w:val="10"/>
                <w:szCs w:val="10"/>
              </w:rPr>
            </w:pPr>
          </w:p>
        </w:tc>
        <w:tc>
          <w:tcPr>
            <w:tcW w:w="144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Przypadająca</w:t>
            </w:r>
          </w:p>
        </w:tc>
        <w:tc>
          <w:tcPr>
            <w:tcW w:w="0" w:type="dxa"/>
            <w:vAlign w:val="bottom"/>
          </w:tcPr>
          <w:p w:rsidR="00DE372B" w:rsidRDefault="00DE372B" w:rsidP="009E06A9">
            <w:pPr>
              <w:rPr>
                <w:sz w:val="1"/>
                <w:szCs w:val="1"/>
              </w:rPr>
            </w:pPr>
          </w:p>
        </w:tc>
      </w:tr>
      <w:tr w:rsidR="00DE372B" w:rsidTr="009E06A9">
        <w:trPr>
          <w:trHeight w:val="134"/>
        </w:trPr>
        <w:tc>
          <w:tcPr>
            <w:tcW w:w="520" w:type="dxa"/>
            <w:tcBorders>
              <w:left w:val="single" w:sz="8" w:space="0" w:color="auto"/>
              <w:right w:val="single" w:sz="8" w:space="0" w:color="auto"/>
            </w:tcBorders>
            <w:vAlign w:val="bottom"/>
          </w:tcPr>
          <w:p w:rsidR="00DE372B" w:rsidRDefault="00DE372B" w:rsidP="009E06A9">
            <w:pPr>
              <w:rPr>
                <w:sz w:val="11"/>
                <w:szCs w:val="11"/>
              </w:rPr>
            </w:pPr>
          </w:p>
        </w:tc>
        <w:tc>
          <w:tcPr>
            <w:tcW w:w="4280" w:type="dxa"/>
            <w:vAlign w:val="bottom"/>
          </w:tcPr>
          <w:p w:rsidR="00DE372B" w:rsidRDefault="00DE372B" w:rsidP="009E06A9">
            <w:pPr>
              <w:rPr>
                <w:sz w:val="11"/>
                <w:szCs w:val="11"/>
              </w:rPr>
            </w:pPr>
          </w:p>
        </w:tc>
        <w:tc>
          <w:tcPr>
            <w:tcW w:w="100" w:type="dxa"/>
            <w:tcBorders>
              <w:right w:val="single" w:sz="8" w:space="0" w:color="auto"/>
            </w:tcBorders>
            <w:vAlign w:val="bottom"/>
          </w:tcPr>
          <w:p w:rsidR="00DE372B" w:rsidRDefault="00DE372B" w:rsidP="009E06A9">
            <w:pPr>
              <w:rPr>
                <w:sz w:val="11"/>
                <w:szCs w:val="11"/>
              </w:rPr>
            </w:pPr>
          </w:p>
        </w:tc>
        <w:tc>
          <w:tcPr>
            <w:tcW w:w="1320" w:type="dxa"/>
            <w:tcBorders>
              <w:right w:val="single" w:sz="8" w:space="0" w:color="auto"/>
            </w:tcBorders>
            <w:vAlign w:val="bottom"/>
          </w:tcPr>
          <w:p w:rsidR="00DE372B" w:rsidRDefault="00DE372B" w:rsidP="009E06A9">
            <w:pPr>
              <w:rPr>
                <w:sz w:val="11"/>
                <w:szCs w:val="11"/>
              </w:rPr>
            </w:pPr>
          </w:p>
        </w:tc>
        <w:tc>
          <w:tcPr>
            <w:tcW w:w="1440" w:type="dxa"/>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255"/>
        </w:trPr>
        <w:tc>
          <w:tcPr>
            <w:tcW w:w="520" w:type="dxa"/>
            <w:tcBorders>
              <w:left w:val="single" w:sz="8" w:space="0" w:color="auto"/>
              <w:bottom w:val="single" w:sz="8" w:space="0" w:color="auto"/>
              <w:right w:val="single" w:sz="8" w:space="0" w:color="auto"/>
            </w:tcBorders>
            <w:vAlign w:val="bottom"/>
          </w:tcPr>
          <w:p w:rsidR="00DE372B" w:rsidRDefault="00DE372B" w:rsidP="009E06A9"/>
        </w:tc>
        <w:tc>
          <w:tcPr>
            <w:tcW w:w="4280" w:type="dxa"/>
            <w:tcBorders>
              <w:bottom w:val="single" w:sz="8" w:space="0" w:color="auto"/>
            </w:tcBorders>
            <w:vAlign w:val="bottom"/>
          </w:tcPr>
          <w:p w:rsidR="00DE372B" w:rsidRDefault="00DE372B" w:rsidP="009E06A9"/>
        </w:tc>
        <w:tc>
          <w:tcPr>
            <w:tcW w:w="100" w:type="dxa"/>
            <w:tcBorders>
              <w:bottom w:val="single" w:sz="8" w:space="0" w:color="auto"/>
              <w:right w:val="single" w:sz="8" w:space="0" w:color="auto"/>
            </w:tcBorders>
            <w:vAlign w:val="bottom"/>
          </w:tcPr>
          <w:p w:rsidR="00DE372B" w:rsidRDefault="00DE372B" w:rsidP="009E06A9"/>
        </w:tc>
        <w:tc>
          <w:tcPr>
            <w:tcW w:w="1320" w:type="dxa"/>
            <w:tcBorders>
              <w:bottom w:val="single" w:sz="8" w:space="0" w:color="auto"/>
              <w:right w:val="single" w:sz="8" w:space="0" w:color="auto"/>
            </w:tcBorders>
            <w:vAlign w:val="bottom"/>
          </w:tcPr>
          <w:p w:rsidR="00DE372B" w:rsidRDefault="00DE372B" w:rsidP="009E06A9"/>
        </w:tc>
        <w:tc>
          <w:tcPr>
            <w:tcW w:w="1440" w:type="dxa"/>
            <w:tcBorders>
              <w:bottom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Na jedno</w:t>
            </w:r>
          </w:p>
        </w:tc>
        <w:tc>
          <w:tcPr>
            <w:tcW w:w="0" w:type="dxa"/>
            <w:vAlign w:val="bottom"/>
          </w:tcPr>
          <w:p w:rsidR="00DE372B" w:rsidRDefault="00DE372B" w:rsidP="009E06A9">
            <w:pPr>
              <w:rPr>
                <w:sz w:val="1"/>
                <w:szCs w:val="1"/>
              </w:rPr>
            </w:pPr>
          </w:p>
        </w:tc>
      </w:tr>
      <w:tr w:rsidR="00DE372B" w:rsidTr="009E06A9">
        <w:trPr>
          <w:trHeight w:val="20"/>
        </w:trPr>
        <w:tc>
          <w:tcPr>
            <w:tcW w:w="520" w:type="dxa"/>
            <w:tcBorders>
              <w:bottom w:val="single" w:sz="8" w:space="0" w:color="auto"/>
            </w:tcBorders>
            <w:vAlign w:val="bottom"/>
          </w:tcPr>
          <w:p w:rsidR="00DE372B" w:rsidRDefault="00DE372B" w:rsidP="009E06A9">
            <w:pPr>
              <w:spacing w:line="20" w:lineRule="exact"/>
              <w:rPr>
                <w:sz w:val="1"/>
                <w:szCs w:val="1"/>
              </w:rPr>
            </w:pPr>
          </w:p>
        </w:tc>
        <w:tc>
          <w:tcPr>
            <w:tcW w:w="4280" w:type="dxa"/>
            <w:tcBorders>
              <w:bottom w:val="single" w:sz="8" w:space="0" w:color="auto"/>
            </w:tcBorders>
            <w:vAlign w:val="bottom"/>
          </w:tcPr>
          <w:p w:rsidR="00DE372B" w:rsidRDefault="00DE372B" w:rsidP="009E06A9">
            <w:pPr>
              <w:spacing w:line="20" w:lineRule="exact"/>
              <w:rPr>
                <w:sz w:val="1"/>
                <w:szCs w:val="1"/>
              </w:rPr>
            </w:pPr>
          </w:p>
        </w:tc>
        <w:tc>
          <w:tcPr>
            <w:tcW w:w="100" w:type="dxa"/>
            <w:tcBorders>
              <w:bottom w:val="single" w:sz="8" w:space="0" w:color="auto"/>
            </w:tcBorders>
            <w:vAlign w:val="bottom"/>
          </w:tcPr>
          <w:p w:rsidR="00DE372B" w:rsidRDefault="00DE372B" w:rsidP="009E06A9">
            <w:pPr>
              <w:spacing w:line="20" w:lineRule="exact"/>
              <w:rPr>
                <w:sz w:val="1"/>
                <w:szCs w:val="1"/>
              </w:rPr>
            </w:pPr>
          </w:p>
        </w:tc>
        <w:tc>
          <w:tcPr>
            <w:tcW w:w="1320" w:type="dxa"/>
            <w:tcBorders>
              <w:bottom w:val="single" w:sz="8" w:space="0" w:color="auto"/>
            </w:tcBorders>
            <w:vAlign w:val="bottom"/>
          </w:tcPr>
          <w:p w:rsidR="00DE372B" w:rsidRDefault="00DE372B" w:rsidP="009E06A9">
            <w:pPr>
              <w:spacing w:line="20" w:lineRule="exact"/>
              <w:rPr>
                <w:sz w:val="1"/>
                <w:szCs w:val="1"/>
              </w:rPr>
            </w:pPr>
          </w:p>
        </w:tc>
        <w:tc>
          <w:tcPr>
            <w:tcW w:w="1440" w:type="dxa"/>
            <w:tcBorders>
              <w:bottom w:val="single" w:sz="8" w:space="0" w:color="auto"/>
            </w:tcBorders>
            <w:vAlign w:val="bottom"/>
          </w:tcPr>
          <w:p w:rsidR="00DE372B" w:rsidRDefault="00DE372B" w:rsidP="009E06A9">
            <w:pPr>
              <w:spacing w:line="20" w:lineRule="exact"/>
              <w:rPr>
                <w:sz w:val="1"/>
                <w:szCs w:val="1"/>
              </w:rPr>
            </w:pPr>
          </w:p>
        </w:tc>
        <w:tc>
          <w:tcPr>
            <w:tcW w:w="0" w:type="dxa"/>
            <w:vAlign w:val="bottom"/>
          </w:tcPr>
          <w:p w:rsidR="00DE372B" w:rsidRDefault="00DE372B" w:rsidP="009E06A9">
            <w:pPr>
              <w:spacing w:line="20" w:lineRule="exact"/>
              <w:rPr>
                <w:sz w:val="1"/>
                <w:szCs w:val="1"/>
              </w:rPr>
            </w:pPr>
          </w:p>
        </w:tc>
      </w:tr>
    </w:tbl>
    <w:p w:rsidR="00DE372B" w:rsidRDefault="00DE372B" w:rsidP="00DE372B">
      <w:pPr>
        <w:spacing w:line="151" w:lineRule="exact"/>
        <w:rPr>
          <w:sz w:val="20"/>
          <w:szCs w:val="20"/>
        </w:rPr>
      </w:pPr>
    </w:p>
    <w:p w:rsidR="00DE372B" w:rsidRDefault="00DE372B" w:rsidP="00DE372B">
      <w:pPr>
        <w:sectPr w:rsidR="00DE372B">
          <w:pgSz w:w="11900" w:h="16840"/>
          <w:pgMar w:top="708" w:right="1400" w:bottom="378" w:left="1340" w:header="0" w:footer="0" w:gutter="0"/>
          <w:cols w:space="708" w:equalWidth="0">
            <w:col w:w="9160"/>
          </w:cols>
        </w:sectPr>
      </w:pPr>
    </w:p>
    <w:p w:rsidR="00DE372B" w:rsidRDefault="00DE372B" w:rsidP="00DE372B">
      <w:pPr>
        <w:spacing w:line="20" w:lineRule="exact"/>
        <w:rPr>
          <w:sz w:val="20"/>
          <w:szCs w:val="20"/>
        </w:rPr>
      </w:pPr>
      <w:bookmarkStart w:id="39" w:name="page59"/>
      <w:bookmarkEnd w:id="39"/>
      <w:r>
        <w:rPr>
          <w:sz w:val="20"/>
          <w:szCs w:val="20"/>
        </w:rPr>
        <w:lastRenderedPageBreak/>
        <w:pict>
          <v:rect id="Shape 17" o:spid="_x0000_s1210" style="position:absolute;margin-left:24.65pt;margin-top:-.2pt;width:1pt;height:1pt;z-index:-251658240;visibility:visible;mso-wrap-distance-left:0;mso-wrap-distance-right:0" o:allowincell="f" fillcolor="black" stroked="f"/>
        </w:pict>
      </w:r>
      <w:r>
        <w:rPr>
          <w:sz w:val="20"/>
          <w:szCs w:val="20"/>
        </w:rPr>
        <w:pict>
          <v:rect id="Shape 18" o:spid="_x0000_s1211" style="position:absolute;margin-left:244.25pt;margin-top:-.2pt;width:1pt;height:1pt;z-index:-251658240;visibility:visible;mso-wrap-distance-left:0;mso-wrap-distance-right:0" o:allowincell="f" fillcolor="black" stroked="f"/>
        </w:pict>
      </w:r>
      <w:r>
        <w:rPr>
          <w:sz w:val="20"/>
          <w:szCs w:val="20"/>
        </w:rPr>
        <w:pict>
          <v:line id="Shape 19" o:spid="_x0000_s1184" style="position:absolute;z-index:251658240;visibility:visible;mso-wrap-distance-left:0;mso-wrap-distance-right:0" from=".3pt,.65pt" to=".3pt,127.25pt" o:allowincell="f" strokeweight=".72pt"/>
        </w:pict>
      </w:r>
      <w:r>
        <w:rPr>
          <w:sz w:val="20"/>
          <w:szCs w:val="20"/>
        </w:rPr>
        <w:pict>
          <v:line id="Shape 20" o:spid="_x0000_s1185" style="position:absolute;z-index:251658240;visibility:visible;mso-wrap-distance-left:0;mso-wrap-distance-right:0" from="25.15pt,.65pt" to="25.15pt,14.05pt" o:allowincell="f" strokeweight=".25397mm"/>
        </w:pict>
      </w:r>
      <w:r>
        <w:rPr>
          <w:sz w:val="20"/>
          <w:szCs w:val="20"/>
        </w:rPr>
        <w:pict>
          <v:line id="Shape 21" o:spid="_x0000_s1186" style="position:absolute;z-index:251658240;visibility:visible;mso-wrap-distance-left:0;mso-wrap-distance-right:0" from="244.75pt,.65pt" to="244.75pt,14.05pt" o:allowincell="f" strokeweight=".72pt"/>
        </w:pict>
      </w:r>
      <w:r>
        <w:rPr>
          <w:sz w:val="20"/>
          <w:szCs w:val="20"/>
        </w:rPr>
        <w:pict>
          <v:line id="Shape 22" o:spid="_x0000_s1187" style="position:absolute;z-index:251658240;visibility:visible;mso-wrap-distance-left:0;mso-wrap-distance-right:0" from="309.9pt,.25pt" to="383.1pt,.25pt" o:allowincell="f" strokeweight=".25397mm"/>
        </w:pict>
      </w:r>
      <w:r>
        <w:rPr>
          <w:sz w:val="20"/>
          <w:szCs w:val="20"/>
        </w:rPr>
        <w:pict>
          <v:line id="Shape 23" o:spid="_x0000_s1188" style="position:absolute;z-index:251658240;visibility:visible;mso-wrap-distance-left:0;mso-wrap-distance-right:0" from="310.25pt,-.05pt" to="310.25pt,14.05pt" o:allowincell="f" strokeweight=".72pt"/>
        </w:pict>
      </w:r>
      <w:r>
        <w:rPr>
          <w:sz w:val="20"/>
          <w:szCs w:val="20"/>
        </w:rPr>
        <w:pict>
          <v:line id="Shape 24" o:spid="_x0000_s1189" style="position:absolute;z-index:251658240;visibility:visible;mso-wrap-distance-left:0;mso-wrap-distance-right:0" from="382.75pt,-.05pt" to="382.75pt,127.25pt" o:allowincell="f" strokeweight=".72pt"/>
        </w:pict>
      </w:r>
      <w:r>
        <w:rPr>
          <w:sz w:val="20"/>
          <w:szCs w:val="20"/>
        </w:rPr>
        <w:pict>
          <v:line id="Shape 25" o:spid="_x0000_s1190" style="position:absolute;z-index:251658240;visibility:visible;mso-wrap-distance-left:0;mso-wrap-distance-right:0" from="0,13.7pt" to="383.1pt,13.7pt" o:allowincell="f" strokeweight=".72pt"/>
        </w:pict>
      </w:r>
      <w:r>
        <w:rPr>
          <w:sz w:val="20"/>
          <w:szCs w:val="20"/>
        </w:rPr>
        <w:pict>
          <v:line id="Shape 26" o:spid="_x0000_s1191" style="position:absolute;z-index:251658240;visibility:visible;mso-wrap-distance-left:0;mso-wrap-distance-right:0" from="0,15.15pt" to="383.1pt,15.15pt" o:allowincell="f" strokeweight=".72pt"/>
        </w:pict>
      </w:r>
      <w:r>
        <w:rPr>
          <w:sz w:val="20"/>
          <w:szCs w:val="20"/>
        </w:rPr>
        <w:pict>
          <v:line id="Shape 27" o:spid="_x0000_s1192" style="position:absolute;z-index:251658240;visibility:visible;mso-wrap-distance-left:0;mso-wrap-distance-right:0" from="0,28.6pt" to="245.1pt,28.6pt" o:allowincell="f" strokeweight=".72pt"/>
        </w:pict>
      </w:r>
      <w:r>
        <w:rPr>
          <w:sz w:val="20"/>
          <w:szCs w:val="20"/>
        </w:rPr>
        <w:pict>
          <v:line id="Shape 28" o:spid="_x0000_s1193" style="position:absolute;z-index:251658240;visibility:visible;mso-wrap-distance-left:0;mso-wrap-distance-right:0" from="0,54.65pt" to="245.1pt,54.65pt" o:allowincell="f" strokeweight=".72pt"/>
        </w:pict>
      </w:r>
      <w:r>
        <w:rPr>
          <w:sz w:val="20"/>
          <w:szCs w:val="20"/>
        </w:rPr>
        <w:pict>
          <v:line id="Shape 29" o:spid="_x0000_s1194" style="position:absolute;z-index:251658240;visibility:visible;mso-wrap-distance-left:0;mso-wrap-distance-right:0" from="25.15pt,14.8pt" to="25.15pt,127.25pt" o:allowincell="f" strokeweight=".25397mm"/>
        </w:pict>
      </w:r>
      <w:r>
        <w:rPr>
          <w:sz w:val="20"/>
          <w:szCs w:val="20"/>
        </w:rPr>
        <w:pict>
          <v:line id="Shape 30" o:spid="_x0000_s1195" style="position:absolute;z-index:251658240;visibility:visible;mso-wrap-distance-left:0;mso-wrap-distance-right:0" from="244.75pt,14.8pt" to="244.75pt,127.25pt" o:allowincell="f" strokeweight=".72pt"/>
        </w:pict>
      </w:r>
      <w:r>
        <w:rPr>
          <w:sz w:val="20"/>
          <w:szCs w:val="20"/>
        </w:rPr>
        <w:pict>
          <v:line id="Shape 31" o:spid="_x0000_s1196" style="position:absolute;z-index:251658240;visibility:visible;mso-wrap-distance-left:0;mso-wrap-distance-right:0" from="310.25pt,14.8pt" to="310.25pt,127.25pt" o:allowincell="f" strokeweight=".72pt"/>
        </w:pict>
      </w:r>
      <w:r>
        <w:rPr>
          <w:sz w:val="20"/>
          <w:szCs w:val="20"/>
        </w:rPr>
        <w:pict>
          <v:line id="Shape 32" o:spid="_x0000_s1197" style="position:absolute;z-index:251658240;visibility:visible;mso-wrap-distance-left:0;mso-wrap-distance-right:0" from="0,68.05pt" to="245.1pt,68.05pt" o:allowincell="f" strokeweight=".72pt"/>
        </w:pict>
      </w:r>
      <w:r>
        <w:rPr>
          <w:sz w:val="20"/>
          <w:szCs w:val="20"/>
        </w:rPr>
        <w:pict>
          <v:line id="Shape 33" o:spid="_x0000_s1198" style="position:absolute;z-index:251658240;visibility:visible;mso-wrap-distance-left:0;mso-wrap-distance-right:0" from="0,81.4pt" to="245.1pt,81.4pt" o:allowincell="f" strokeweight=".25397mm"/>
        </w:pict>
      </w:r>
      <w:r>
        <w:rPr>
          <w:sz w:val="20"/>
          <w:szCs w:val="20"/>
        </w:rPr>
        <w:pict>
          <v:line id="Shape 34" o:spid="_x0000_s1199" style="position:absolute;z-index:251658240;visibility:visible;mso-wrap-distance-left:0;mso-wrap-distance-right:0" from="0,94.85pt" to="383.1pt,94.85pt" o:allowincell="f" strokeweight=".72pt"/>
        </w:pict>
      </w:r>
      <w:r>
        <w:rPr>
          <w:sz w:val="20"/>
          <w:szCs w:val="20"/>
        </w:rPr>
        <w:pict>
          <v:line id="Shape 35" o:spid="_x0000_s1200" style="position:absolute;z-index:251658240;visibility:visible;mso-wrap-distance-left:0;mso-wrap-distance-right:0" from=".3pt,126.5pt" to=".3pt,230.3pt" o:allowincell="f" strokeweight=".16867mm"/>
        </w:pict>
      </w:r>
    </w:p>
    <w:p w:rsidR="00DE372B" w:rsidRDefault="00DE372B" w:rsidP="00DE372B">
      <w:pPr>
        <w:ind w:left="6280"/>
        <w:rPr>
          <w:sz w:val="20"/>
          <w:szCs w:val="20"/>
        </w:rPr>
      </w:pPr>
      <w:r>
        <w:rPr>
          <w:rFonts w:ascii="Arial" w:eastAsia="Arial" w:hAnsi="Arial" w:cs="Arial"/>
        </w:rPr>
        <w:t>Badanie</w:t>
      </w:r>
    </w:p>
    <w:p w:rsidR="00DE372B" w:rsidRDefault="00DE372B" w:rsidP="00DE372B">
      <w:pPr>
        <w:spacing w:line="47" w:lineRule="exact"/>
        <w:rPr>
          <w:sz w:val="20"/>
          <w:szCs w:val="20"/>
        </w:rPr>
      </w:pPr>
    </w:p>
    <w:p w:rsidR="00DE372B" w:rsidRDefault="00DE372B" w:rsidP="00DE372B">
      <w:pPr>
        <w:numPr>
          <w:ilvl w:val="0"/>
          <w:numId w:val="53"/>
        </w:numPr>
        <w:tabs>
          <w:tab w:val="left" w:pos="580"/>
        </w:tabs>
        <w:ind w:left="580" w:hanging="504"/>
        <w:rPr>
          <w:rFonts w:ascii="Arial" w:eastAsia="Arial" w:hAnsi="Arial" w:cs="Arial"/>
        </w:rPr>
      </w:pPr>
      <w:r>
        <w:rPr>
          <w:rFonts w:ascii="Arial" w:eastAsia="Arial" w:hAnsi="Arial" w:cs="Arial"/>
        </w:rPr>
        <w:t>Uziarnienie mieszanki gruntu lub kruszywa</w:t>
      </w:r>
    </w:p>
    <w:p w:rsidR="00DE372B" w:rsidRDefault="00DE372B" w:rsidP="00DE372B">
      <w:pPr>
        <w:spacing w:line="13" w:lineRule="exact"/>
        <w:rPr>
          <w:rFonts w:ascii="Arial" w:eastAsia="Arial" w:hAnsi="Arial" w:cs="Arial"/>
        </w:rPr>
      </w:pPr>
    </w:p>
    <w:p w:rsidR="00DE372B" w:rsidRDefault="00DE372B" w:rsidP="00DE372B">
      <w:pPr>
        <w:numPr>
          <w:ilvl w:val="0"/>
          <w:numId w:val="53"/>
        </w:numPr>
        <w:tabs>
          <w:tab w:val="left" w:pos="580"/>
        </w:tabs>
        <w:spacing w:line="239" w:lineRule="auto"/>
        <w:ind w:left="580" w:right="4420" w:hanging="504"/>
        <w:rPr>
          <w:rFonts w:ascii="Arial" w:eastAsia="Arial" w:hAnsi="Arial" w:cs="Arial"/>
        </w:rPr>
      </w:pPr>
      <w:r>
        <w:rPr>
          <w:rFonts w:ascii="Arial" w:eastAsia="Arial" w:hAnsi="Arial" w:cs="Arial"/>
        </w:rPr>
        <w:t>Wilgotność mieszanki gruntu lub kruszywa ze spoiwem</w:t>
      </w:r>
    </w:p>
    <w:tbl>
      <w:tblPr>
        <w:tblW w:w="0" w:type="auto"/>
        <w:tblInd w:w="80" w:type="dxa"/>
        <w:tblLayout w:type="fixed"/>
        <w:tblCellMar>
          <w:left w:w="0" w:type="dxa"/>
          <w:right w:w="0" w:type="dxa"/>
        </w:tblCellMar>
        <w:tblLook w:val="04A0"/>
      </w:tblPr>
      <w:tblGrid>
        <w:gridCol w:w="300"/>
        <w:gridCol w:w="3540"/>
        <w:gridCol w:w="1760"/>
        <w:gridCol w:w="1280"/>
      </w:tblGrid>
      <w:tr w:rsidR="00DE372B" w:rsidTr="009E06A9">
        <w:trPr>
          <w:trHeight w:val="290"/>
        </w:trPr>
        <w:tc>
          <w:tcPr>
            <w:tcW w:w="300" w:type="dxa"/>
            <w:vAlign w:val="bottom"/>
          </w:tcPr>
          <w:p w:rsidR="00DE372B" w:rsidRDefault="00DE372B" w:rsidP="009E06A9">
            <w:pPr>
              <w:ind w:right="70"/>
              <w:jc w:val="right"/>
              <w:rPr>
                <w:sz w:val="20"/>
                <w:szCs w:val="20"/>
              </w:rPr>
            </w:pPr>
            <w:r>
              <w:rPr>
                <w:rFonts w:ascii="Arial" w:eastAsia="Arial" w:hAnsi="Arial" w:cs="Arial"/>
                <w:w w:val="81"/>
              </w:rPr>
              <w:t>3</w:t>
            </w:r>
          </w:p>
        </w:tc>
        <w:tc>
          <w:tcPr>
            <w:tcW w:w="3540" w:type="dxa"/>
            <w:vAlign w:val="bottom"/>
          </w:tcPr>
          <w:p w:rsidR="00DE372B" w:rsidRDefault="00DE372B" w:rsidP="009E06A9">
            <w:pPr>
              <w:spacing w:line="289" w:lineRule="exact"/>
              <w:ind w:left="200"/>
              <w:rPr>
                <w:sz w:val="20"/>
                <w:szCs w:val="20"/>
              </w:rPr>
            </w:pPr>
            <w:r>
              <w:rPr>
                <w:rFonts w:ascii="Arial" w:eastAsia="Arial" w:hAnsi="Arial" w:cs="Arial"/>
              </w:rPr>
              <w:t xml:space="preserve">Rozdrobnienie gruntu </w:t>
            </w:r>
            <w:r>
              <w:rPr>
                <w:rFonts w:ascii="Arial" w:eastAsia="Arial" w:hAnsi="Arial" w:cs="Arial"/>
                <w:sz w:val="27"/>
                <w:szCs w:val="27"/>
                <w:vertAlign w:val="superscript"/>
              </w:rPr>
              <w:t>1)</w:t>
            </w:r>
          </w:p>
        </w:tc>
        <w:tc>
          <w:tcPr>
            <w:tcW w:w="1760" w:type="dxa"/>
            <w:vAlign w:val="bottom"/>
          </w:tcPr>
          <w:p w:rsidR="00DE372B" w:rsidRDefault="00DE372B" w:rsidP="009E06A9">
            <w:pPr>
              <w:ind w:right="490"/>
              <w:jc w:val="right"/>
              <w:rPr>
                <w:sz w:val="20"/>
                <w:szCs w:val="20"/>
              </w:rPr>
            </w:pPr>
            <w:r>
              <w:rPr>
                <w:rFonts w:ascii="Arial" w:eastAsia="Arial" w:hAnsi="Arial" w:cs="Arial"/>
              </w:rPr>
              <w:t>2</w:t>
            </w:r>
          </w:p>
        </w:tc>
        <w:tc>
          <w:tcPr>
            <w:tcW w:w="1280" w:type="dxa"/>
            <w:vAlign w:val="bottom"/>
          </w:tcPr>
          <w:p w:rsidR="00DE372B" w:rsidRDefault="00DE372B" w:rsidP="009E06A9">
            <w:pPr>
              <w:spacing w:line="289" w:lineRule="exact"/>
              <w:ind w:left="600"/>
              <w:rPr>
                <w:sz w:val="20"/>
                <w:szCs w:val="20"/>
              </w:rPr>
            </w:pPr>
            <w:r>
              <w:rPr>
                <w:rFonts w:ascii="Arial" w:eastAsia="Arial" w:hAnsi="Arial" w:cs="Arial"/>
                <w:w w:val="92"/>
              </w:rPr>
              <w:t>600 m</w:t>
            </w:r>
            <w:r>
              <w:rPr>
                <w:rFonts w:ascii="Arial" w:eastAsia="Arial" w:hAnsi="Arial" w:cs="Arial"/>
                <w:w w:val="92"/>
                <w:sz w:val="27"/>
                <w:szCs w:val="27"/>
                <w:vertAlign w:val="superscript"/>
              </w:rPr>
              <w:t>2</w:t>
            </w:r>
          </w:p>
        </w:tc>
      </w:tr>
    </w:tbl>
    <w:p w:rsidR="00DE372B" w:rsidRDefault="00DE372B" w:rsidP="00DE372B">
      <w:pPr>
        <w:numPr>
          <w:ilvl w:val="0"/>
          <w:numId w:val="54"/>
        </w:numPr>
        <w:tabs>
          <w:tab w:val="left" w:pos="580"/>
        </w:tabs>
        <w:spacing w:line="216" w:lineRule="auto"/>
        <w:ind w:left="580" w:hanging="504"/>
        <w:rPr>
          <w:rFonts w:ascii="Arial" w:eastAsia="Arial" w:hAnsi="Arial" w:cs="Arial"/>
        </w:rPr>
      </w:pPr>
      <w:r>
        <w:rPr>
          <w:rFonts w:ascii="Arial" w:eastAsia="Arial" w:hAnsi="Arial" w:cs="Arial"/>
        </w:rPr>
        <w:t xml:space="preserve">Jednorodność i głębokość wymieszania </w:t>
      </w:r>
      <w:r>
        <w:rPr>
          <w:rFonts w:ascii="Arial" w:eastAsia="Arial" w:hAnsi="Arial" w:cs="Arial"/>
          <w:sz w:val="27"/>
          <w:szCs w:val="27"/>
          <w:vertAlign w:val="superscript"/>
        </w:rPr>
        <w:t>2)</w:t>
      </w:r>
    </w:p>
    <w:p w:rsidR="00DE372B" w:rsidRDefault="00DE372B" w:rsidP="00DE372B">
      <w:pPr>
        <w:numPr>
          <w:ilvl w:val="0"/>
          <w:numId w:val="54"/>
        </w:numPr>
        <w:tabs>
          <w:tab w:val="left" w:pos="580"/>
        </w:tabs>
        <w:spacing w:line="223" w:lineRule="auto"/>
        <w:ind w:left="580" w:hanging="504"/>
        <w:rPr>
          <w:rFonts w:ascii="Arial" w:eastAsia="Arial" w:hAnsi="Arial" w:cs="Arial"/>
        </w:rPr>
      </w:pPr>
      <w:r>
        <w:rPr>
          <w:rFonts w:ascii="Arial" w:eastAsia="Arial" w:hAnsi="Arial" w:cs="Arial"/>
        </w:rPr>
        <w:t>Zagęszczenie warstwy</w:t>
      </w:r>
    </w:p>
    <w:p w:rsidR="00DE372B" w:rsidRDefault="00DE372B" w:rsidP="00DE372B">
      <w:pPr>
        <w:spacing w:line="20" w:lineRule="exact"/>
        <w:rPr>
          <w:sz w:val="20"/>
          <w:szCs w:val="20"/>
        </w:rPr>
      </w:pPr>
    </w:p>
    <w:tbl>
      <w:tblPr>
        <w:tblW w:w="0" w:type="auto"/>
        <w:tblLayout w:type="fixed"/>
        <w:tblCellMar>
          <w:left w:w="0" w:type="dxa"/>
          <w:right w:w="0" w:type="dxa"/>
        </w:tblCellMar>
        <w:tblLook w:val="04A0"/>
      </w:tblPr>
      <w:tblGrid>
        <w:gridCol w:w="380"/>
        <w:gridCol w:w="4240"/>
        <w:gridCol w:w="1440"/>
        <w:gridCol w:w="1600"/>
      </w:tblGrid>
      <w:tr w:rsidR="00DE372B" w:rsidTr="009E06A9">
        <w:trPr>
          <w:trHeight w:val="310"/>
        </w:trPr>
        <w:tc>
          <w:tcPr>
            <w:tcW w:w="380" w:type="dxa"/>
            <w:vAlign w:val="bottom"/>
          </w:tcPr>
          <w:p w:rsidR="00DE372B" w:rsidRDefault="00DE372B" w:rsidP="009E06A9">
            <w:pPr>
              <w:ind w:right="70"/>
              <w:jc w:val="right"/>
              <w:rPr>
                <w:sz w:val="20"/>
                <w:szCs w:val="20"/>
              </w:rPr>
            </w:pPr>
            <w:r>
              <w:rPr>
                <w:rFonts w:ascii="Arial" w:eastAsia="Arial" w:hAnsi="Arial" w:cs="Arial"/>
              </w:rPr>
              <w:t>6</w:t>
            </w:r>
          </w:p>
        </w:tc>
        <w:tc>
          <w:tcPr>
            <w:tcW w:w="4240" w:type="dxa"/>
            <w:vAlign w:val="bottom"/>
          </w:tcPr>
          <w:p w:rsidR="00DE372B" w:rsidRDefault="00DE372B" w:rsidP="009E06A9">
            <w:pPr>
              <w:ind w:left="200"/>
              <w:rPr>
                <w:sz w:val="20"/>
                <w:szCs w:val="20"/>
              </w:rPr>
            </w:pPr>
            <w:r>
              <w:rPr>
                <w:rFonts w:ascii="Arial" w:eastAsia="Arial" w:hAnsi="Arial" w:cs="Arial"/>
              </w:rPr>
              <w:t>Grubość podbudowy lub ulepszonego</w:t>
            </w:r>
          </w:p>
        </w:tc>
        <w:tc>
          <w:tcPr>
            <w:tcW w:w="1440" w:type="dxa"/>
            <w:vAlign w:val="bottom"/>
          </w:tcPr>
          <w:p w:rsidR="00DE372B" w:rsidRDefault="00DE372B" w:rsidP="009E06A9">
            <w:pPr>
              <w:ind w:left="340"/>
              <w:rPr>
                <w:sz w:val="20"/>
                <w:szCs w:val="20"/>
              </w:rPr>
            </w:pPr>
            <w:r>
              <w:rPr>
                <w:rFonts w:ascii="Arial" w:eastAsia="Arial" w:hAnsi="Arial" w:cs="Arial"/>
              </w:rPr>
              <w:t>3</w:t>
            </w:r>
          </w:p>
        </w:tc>
        <w:tc>
          <w:tcPr>
            <w:tcW w:w="1600" w:type="dxa"/>
            <w:vAlign w:val="bottom"/>
          </w:tcPr>
          <w:p w:rsidR="00DE372B" w:rsidRDefault="00DE372B" w:rsidP="009E06A9">
            <w:pPr>
              <w:ind w:left="220"/>
              <w:rPr>
                <w:sz w:val="20"/>
                <w:szCs w:val="20"/>
              </w:rPr>
            </w:pPr>
            <w:r>
              <w:rPr>
                <w:rFonts w:ascii="Arial" w:eastAsia="Arial" w:hAnsi="Arial" w:cs="Arial"/>
              </w:rPr>
              <w:t>400 m</w:t>
            </w:r>
            <w:r>
              <w:rPr>
                <w:rFonts w:ascii="Arial" w:eastAsia="Arial" w:hAnsi="Arial" w:cs="Arial"/>
                <w:sz w:val="27"/>
                <w:szCs w:val="27"/>
                <w:vertAlign w:val="superscript"/>
              </w:rPr>
              <w:t>2</w:t>
            </w:r>
          </w:p>
        </w:tc>
      </w:tr>
      <w:tr w:rsidR="00DE372B" w:rsidTr="009E06A9">
        <w:trPr>
          <w:trHeight w:val="253"/>
        </w:trPr>
        <w:tc>
          <w:tcPr>
            <w:tcW w:w="380" w:type="dxa"/>
            <w:vAlign w:val="bottom"/>
          </w:tcPr>
          <w:p w:rsidR="00DE372B" w:rsidRDefault="00DE372B" w:rsidP="009E06A9">
            <w:pPr>
              <w:rPr>
                <w:sz w:val="21"/>
                <w:szCs w:val="21"/>
              </w:rPr>
            </w:pPr>
          </w:p>
        </w:tc>
        <w:tc>
          <w:tcPr>
            <w:tcW w:w="4240" w:type="dxa"/>
            <w:vAlign w:val="bottom"/>
          </w:tcPr>
          <w:p w:rsidR="00DE372B" w:rsidRDefault="00DE372B" w:rsidP="009E06A9">
            <w:pPr>
              <w:ind w:left="200"/>
              <w:rPr>
                <w:sz w:val="20"/>
                <w:szCs w:val="20"/>
              </w:rPr>
            </w:pPr>
            <w:r>
              <w:rPr>
                <w:rFonts w:ascii="Arial" w:eastAsia="Arial" w:hAnsi="Arial" w:cs="Arial"/>
              </w:rPr>
              <w:t>Podłoża</w:t>
            </w:r>
          </w:p>
        </w:tc>
        <w:tc>
          <w:tcPr>
            <w:tcW w:w="1440" w:type="dxa"/>
            <w:vAlign w:val="bottom"/>
          </w:tcPr>
          <w:p w:rsidR="00DE372B" w:rsidRDefault="00DE372B" w:rsidP="009E06A9">
            <w:pPr>
              <w:rPr>
                <w:sz w:val="21"/>
                <w:szCs w:val="21"/>
              </w:rPr>
            </w:pPr>
          </w:p>
        </w:tc>
        <w:tc>
          <w:tcPr>
            <w:tcW w:w="1600" w:type="dxa"/>
            <w:vAlign w:val="bottom"/>
          </w:tcPr>
          <w:p w:rsidR="00DE372B" w:rsidRDefault="00DE372B" w:rsidP="009E06A9">
            <w:pPr>
              <w:rPr>
                <w:sz w:val="21"/>
                <w:szCs w:val="21"/>
              </w:rPr>
            </w:pPr>
          </w:p>
        </w:tc>
      </w:tr>
      <w:tr w:rsidR="00DE372B" w:rsidTr="009E06A9">
        <w:trPr>
          <w:trHeight w:val="60"/>
        </w:trPr>
        <w:tc>
          <w:tcPr>
            <w:tcW w:w="380" w:type="dxa"/>
            <w:tcBorders>
              <w:bottom w:val="single" w:sz="8" w:space="0" w:color="auto"/>
            </w:tcBorders>
            <w:vAlign w:val="bottom"/>
          </w:tcPr>
          <w:p w:rsidR="00DE372B" w:rsidRDefault="00DE372B" w:rsidP="009E06A9">
            <w:pPr>
              <w:rPr>
                <w:sz w:val="5"/>
                <w:szCs w:val="5"/>
              </w:rPr>
            </w:pPr>
          </w:p>
        </w:tc>
        <w:tc>
          <w:tcPr>
            <w:tcW w:w="4240" w:type="dxa"/>
            <w:tcBorders>
              <w:bottom w:val="single" w:sz="8" w:space="0" w:color="auto"/>
            </w:tcBorders>
            <w:vAlign w:val="bottom"/>
          </w:tcPr>
          <w:p w:rsidR="00DE372B" w:rsidRDefault="00DE372B" w:rsidP="009E06A9">
            <w:pPr>
              <w:rPr>
                <w:sz w:val="5"/>
                <w:szCs w:val="5"/>
              </w:rPr>
            </w:pPr>
          </w:p>
        </w:tc>
        <w:tc>
          <w:tcPr>
            <w:tcW w:w="1440" w:type="dxa"/>
            <w:tcBorders>
              <w:bottom w:val="single" w:sz="8" w:space="0" w:color="auto"/>
            </w:tcBorders>
            <w:vAlign w:val="bottom"/>
          </w:tcPr>
          <w:p w:rsidR="00DE372B" w:rsidRDefault="00DE372B" w:rsidP="009E06A9">
            <w:pPr>
              <w:rPr>
                <w:sz w:val="5"/>
                <w:szCs w:val="5"/>
              </w:rPr>
            </w:pPr>
          </w:p>
        </w:tc>
        <w:tc>
          <w:tcPr>
            <w:tcW w:w="1600" w:type="dxa"/>
            <w:tcBorders>
              <w:bottom w:val="single" w:sz="8" w:space="0" w:color="auto"/>
            </w:tcBorders>
            <w:vAlign w:val="bottom"/>
          </w:tcPr>
          <w:p w:rsidR="00DE372B" w:rsidRDefault="00DE372B" w:rsidP="009E06A9">
            <w:pPr>
              <w:rPr>
                <w:sz w:val="5"/>
                <w:szCs w:val="5"/>
              </w:rPr>
            </w:pPr>
          </w:p>
        </w:tc>
      </w:tr>
      <w:tr w:rsidR="00DE372B" w:rsidTr="009E06A9">
        <w:trPr>
          <w:trHeight w:val="247"/>
        </w:trPr>
        <w:tc>
          <w:tcPr>
            <w:tcW w:w="380" w:type="dxa"/>
            <w:vAlign w:val="bottom"/>
          </w:tcPr>
          <w:p w:rsidR="00DE372B" w:rsidRDefault="00DE372B" w:rsidP="009E06A9">
            <w:pPr>
              <w:spacing w:line="247" w:lineRule="exact"/>
              <w:ind w:right="70"/>
              <w:jc w:val="right"/>
              <w:rPr>
                <w:sz w:val="20"/>
                <w:szCs w:val="20"/>
              </w:rPr>
            </w:pPr>
            <w:r>
              <w:rPr>
                <w:rFonts w:ascii="Arial" w:eastAsia="Arial" w:hAnsi="Arial" w:cs="Arial"/>
              </w:rPr>
              <w:t>7</w:t>
            </w:r>
          </w:p>
        </w:tc>
        <w:tc>
          <w:tcPr>
            <w:tcW w:w="4240" w:type="dxa"/>
            <w:vAlign w:val="bottom"/>
          </w:tcPr>
          <w:p w:rsidR="00DE372B" w:rsidRDefault="00DE372B" w:rsidP="009E06A9">
            <w:pPr>
              <w:spacing w:line="247" w:lineRule="exact"/>
              <w:ind w:left="200"/>
              <w:rPr>
                <w:sz w:val="20"/>
                <w:szCs w:val="20"/>
              </w:rPr>
            </w:pPr>
            <w:r>
              <w:rPr>
                <w:rFonts w:ascii="Arial" w:eastAsia="Arial" w:hAnsi="Arial" w:cs="Arial"/>
              </w:rPr>
              <w:t>Wytrzymałość na ściskanie</w:t>
            </w:r>
          </w:p>
        </w:tc>
        <w:tc>
          <w:tcPr>
            <w:tcW w:w="1440" w:type="dxa"/>
            <w:vAlign w:val="bottom"/>
          </w:tcPr>
          <w:p w:rsidR="00DE372B" w:rsidRDefault="00DE372B" w:rsidP="009E06A9">
            <w:pPr>
              <w:spacing w:line="247" w:lineRule="exact"/>
              <w:ind w:left="340"/>
              <w:rPr>
                <w:sz w:val="20"/>
                <w:szCs w:val="20"/>
              </w:rPr>
            </w:pPr>
            <w:r>
              <w:rPr>
                <w:rFonts w:ascii="Arial" w:eastAsia="Arial" w:hAnsi="Arial" w:cs="Arial"/>
              </w:rPr>
              <w:t>6 próbek</w:t>
            </w:r>
          </w:p>
        </w:tc>
        <w:tc>
          <w:tcPr>
            <w:tcW w:w="1600" w:type="dxa"/>
            <w:vAlign w:val="bottom"/>
          </w:tcPr>
          <w:p w:rsidR="00DE372B" w:rsidRDefault="00DE372B" w:rsidP="009E06A9">
            <w:pPr>
              <w:rPr>
                <w:sz w:val="21"/>
                <w:szCs w:val="21"/>
              </w:rPr>
            </w:pPr>
          </w:p>
        </w:tc>
      </w:tr>
    </w:tbl>
    <w:p w:rsidR="00DE372B" w:rsidRDefault="00DE372B" w:rsidP="00DE372B">
      <w:pPr>
        <w:spacing w:line="20" w:lineRule="exact"/>
        <w:rPr>
          <w:sz w:val="20"/>
          <w:szCs w:val="20"/>
        </w:rPr>
      </w:pPr>
      <w:r>
        <w:rPr>
          <w:sz w:val="20"/>
          <w:szCs w:val="20"/>
        </w:rPr>
        <w:pict>
          <v:line id="Shape 36" o:spid="_x0000_s1201" style="position:absolute;z-index:251658240;visibility:visible;mso-wrap-distance-left:0;mso-wrap-distance-right:0;mso-position-horizontal-relative:text;mso-position-vertical-relative:text" from="25.15pt,-13.3pt" to="25.15pt,90.45pt" o:allowincell="f" strokeweight=".16867mm"/>
        </w:pict>
      </w:r>
      <w:r>
        <w:rPr>
          <w:sz w:val="20"/>
          <w:szCs w:val="20"/>
        </w:rPr>
        <w:pict>
          <v:line id="Shape 37" o:spid="_x0000_s1202" style="position:absolute;z-index:251658240;visibility:visible;mso-wrap-distance-left:0;mso-wrap-distance-right:0;mso-position-horizontal-relative:text;mso-position-vertical-relative:text" from="244.75pt,-13.3pt" to="244.75pt,90.45pt" o:allowincell="f" strokeweight=".16867mm"/>
        </w:pict>
      </w:r>
      <w:r>
        <w:rPr>
          <w:sz w:val="20"/>
          <w:szCs w:val="20"/>
        </w:rPr>
        <w:pict>
          <v:line id="Shape 38" o:spid="_x0000_s1203" style="position:absolute;z-index:251658240;visibility:visible;mso-wrap-distance-left:0;mso-wrap-distance-right:0;mso-position-horizontal-relative:text;mso-position-vertical-relative:text" from="310.25pt,-13.3pt" to="310.25pt,90.45pt" o:allowincell="f" strokeweight=".16867mm"/>
        </w:pict>
      </w:r>
      <w:r>
        <w:rPr>
          <w:sz w:val="20"/>
          <w:szCs w:val="20"/>
        </w:rPr>
        <w:pict>
          <v:line id="Shape 39" o:spid="_x0000_s1204" style="position:absolute;z-index:251658240;visibility:visible;mso-wrap-distance-left:0;mso-wrap-distance-right:0;mso-position-horizontal-relative:text;mso-position-vertical-relative:text" from="382.75pt,-13.3pt" to="382.75pt,90.45pt" o:allowincell="f" strokeweight=".16964mm"/>
        </w:pict>
      </w:r>
    </w:p>
    <w:p w:rsidR="00DE372B" w:rsidRDefault="00DE372B" w:rsidP="00DE372B">
      <w:pPr>
        <w:spacing w:line="259" w:lineRule="exact"/>
        <w:rPr>
          <w:sz w:val="20"/>
          <w:szCs w:val="20"/>
        </w:rPr>
      </w:pPr>
    </w:p>
    <w:p w:rsidR="00DE372B" w:rsidRDefault="00DE372B" w:rsidP="00DE372B">
      <w:pPr>
        <w:numPr>
          <w:ilvl w:val="0"/>
          <w:numId w:val="55"/>
        </w:numPr>
        <w:tabs>
          <w:tab w:val="left" w:pos="1020"/>
        </w:tabs>
        <w:ind w:left="1020" w:hanging="447"/>
        <w:rPr>
          <w:rFonts w:ascii="Arial" w:eastAsia="Arial" w:hAnsi="Arial" w:cs="Arial"/>
        </w:rPr>
      </w:pPr>
      <w:r>
        <w:rPr>
          <w:rFonts w:ascii="Arial" w:eastAsia="Arial" w:hAnsi="Arial" w:cs="Arial"/>
        </w:rPr>
        <w:t>7 i 28-dniowa przy stabilizacji</w:t>
      </w:r>
    </w:p>
    <w:p w:rsidR="00DE372B" w:rsidRDefault="00DE372B" w:rsidP="00DE372B">
      <w:pPr>
        <w:spacing w:line="1" w:lineRule="exact"/>
        <w:rPr>
          <w:sz w:val="20"/>
          <w:szCs w:val="20"/>
        </w:rPr>
      </w:pPr>
    </w:p>
    <w:tbl>
      <w:tblPr>
        <w:tblW w:w="0" w:type="auto"/>
        <w:tblInd w:w="10" w:type="dxa"/>
        <w:tblLayout w:type="fixed"/>
        <w:tblCellMar>
          <w:left w:w="0" w:type="dxa"/>
          <w:right w:w="0" w:type="dxa"/>
        </w:tblCellMar>
        <w:tblLook w:val="04A0"/>
      </w:tblPr>
      <w:tblGrid>
        <w:gridCol w:w="520"/>
        <w:gridCol w:w="240"/>
        <w:gridCol w:w="4140"/>
        <w:gridCol w:w="40"/>
        <w:gridCol w:w="1140"/>
        <w:gridCol w:w="1580"/>
        <w:gridCol w:w="30"/>
      </w:tblGrid>
      <w:tr w:rsidR="00DE372B" w:rsidTr="009E06A9">
        <w:trPr>
          <w:trHeight w:val="253"/>
        </w:trPr>
        <w:tc>
          <w:tcPr>
            <w:tcW w:w="520" w:type="dxa"/>
            <w:vAlign w:val="bottom"/>
          </w:tcPr>
          <w:p w:rsidR="00DE372B" w:rsidRDefault="00DE372B" w:rsidP="009E06A9">
            <w:pPr>
              <w:rPr>
                <w:sz w:val="21"/>
                <w:szCs w:val="21"/>
              </w:rPr>
            </w:pPr>
          </w:p>
        </w:tc>
        <w:tc>
          <w:tcPr>
            <w:tcW w:w="240" w:type="dxa"/>
            <w:vAlign w:val="bottom"/>
          </w:tcPr>
          <w:p w:rsidR="00DE372B" w:rsidRDefault="00DE372B" w:rsidP="009E06A9">
            <w:pPr>
              <w:rPr>
                <w:sz w:val="21"/>
                <w:szCs w:val="21"/>
              </w:rPr>
            </w:pPr>
          </w:p>
        </w:tc>
        <w:tc>
          <w:tcPr>
            <w:tcW w:w="4180" w:type="dxa"/>
            <w:gridSpan w:val="2"/>
            <w:vAlign w:val="bottom"/>
          </w:tcPr>
          <w:p w:rsidR="00DE372B" w:rsidRDefault="00DE372B" w:rsidP="009E06A9">
            <w:pPr>
              <w:ind w:left="100"/>
              <w:rPr>
                <w:sz w:val="20"/>
                <w:szCs w:val="20"/>
              </w:rPr>
            </w:pPr>
            <w:r>
              <w:rPr>
                <w:rFonts w:ascii="Arial" w:eastAsia="Arial" w:hAnsi="Arial" w:cs="Arial"/>
              </w:rPr>
              <w:t>Cementem i wapnem</w:t>
            </w:r>
          </w:p>
        </w:tc>
        <w:tc>
          <w:tcPr>
            <w:tcW w:w="1140" w:type="dxa"/>
            <w:vAlign w:val="bottom"/>
          </w:tcPr>
          <w:p w:rsidR="00DE372B" w:rsidRDefault="00DE372B" w:rsidP="009E06A9">
            <w:pPr>
              <w:rPr>
                <w:sz w:val="21"/>
                <w:szCs w:val="21"/>
              </w:rPr>
            </w:pPr>
          </w:p>
        </w:tc>
        <w:tc>
          <w:tcPr>
            <w:tcW w:w="1580" w:type="dxa"/>
            <w:vMerge w:val="restart"/>
            <w:vAlign w:val="bottom"/>
          </w:tcPr>
          <w:p w:rsidR="00DE372B" w:rsidRDefault="00DE372B" w:rsidP="009E06A9">
            <w:pPr>
              <w:ind w:left="240"/>
              <w:rPr>
                <w:sz w:val="20"/>
                <w:szCs w:val="20"/>
              </w:rPr>
            </w:pPr>
            <w:r>
              <w:rPr>
                <w:rFonts w:ascii="Arial" w:eastAsia="Arial" w:hAnsi="Arial" w:cs="Arial"/>
              </w:rPr>
              <w:t>400 m</w:t>
            </w:r>
            <w:r>
              <w:rPr>
                <w:rFonts w:ascii="Arial" w:eastAsia="Arial" w:hAnsi="Arial" w:cs="Arial"/>
                <w:sz w:val="27"/>
                <w:szCs w:val="27"/>
                <w:vertAlign w:val="superscript"/>
              </w:rPr>
              <w:t>2</w:t>
            </w:r>
          </w:p>
        </w:tc>
        <w:tc>
          <w:tcPr>
            <w:tcW w:w="0" w:type="dxa"/>
            <w:vAlign w:val="bottom"/>
          </w:tcPr>
          <w:p w:rsidR="00DE372B" w:rsidRDefault="00DE372B" w:rsidP="009E06A9">
            <w:pPr>
              <w:rPr>
                <w:sz w:val="1"/>
                <w:szCs w:val="1"/>
              </w:rPr>
            </w:pPr>
          </w:p>
        </w:tc>
      </w:tr>
      <w:tr w:rsidR="00DE372B" w:rsidTr="009E06A9">
        <w:trPr>
          <w:trHeight w:val="254"/>
        </w:trPr>
        <w:tc>
          <w:tcPr>
            <w:tcW w:w="520" w:type="dxa"/>
            <w:vAlign w:val="bottom"/>
          </w:tcPr>
          <w:p w:rsidR="00DE372B" w:rsidRDefault="00DE372B" w:rsidP="009E06A9"/>
        </w:tc>
        <w:tc>
          <w:tcPr>
            <w:tcW w:w="240" w:type="dxa"/>
            <w:vAlign w:val="bottom"/>
          </w:tcPr>
          <w:p w:rsidR="00DE372B" w:rsidRDefault="00DE372B" w:rsidP="009E06A9">
            <w:pPr>
              <w:ind w:left="60"/>
              <w:rPr>
                <w:sz w:val="20"/>
                <w:szCs w:val="20"/>
              </w:rPr>
            </w:pPr>
            <w:r>
              <w:rPr>
                <w:rFonts w:ascii="Arial" w:eastAsia="Arial" w:hAnsi="Arial" w:cs="Arial"/>
              </w:rPr>
              <w:t>-</w:t>
            </w:r>
          </w:p>
        </w:tc>
        <w:tc>
          <w:tcPr>
            <w:tcW w:w="4180" w:type="dxa"/>
            <w:gridSpan w:val="2"/>
            <w:vAlign w:val="bottom"/>
          </w:tcPr>
          <w:p w:rsidR="00DE372B" w:rsidRDefault="00DE372B" w:rsidP="009E06A9">
            <w:pPr>
              <w:ind w:left="260"/>
              <w:rPr>
                <w:sz w:val="20"/>
                <w:szCs w:val="20"/>
              </w:rPr>
            </w:pPr>
            <w:r>
              <w:rPr>
                <w:rFonts w:ascii="Arial" w:eastAsia="Arial" w:hAnsi="Arial" w:cs="Arial"/>
              </w:rPr>
              <w:t>14 i 42-dniowa przy stabilizacji</w:t>
            </w:r>
          </w:p>
        </w:tc>
        <w:tc>
          <w:tcPr>
            <w:tcW w:w="1140" w:type="dxa"/>
            <w:vAlign w:val="bottom"/>
          </w:tcPr>
          <w:p w:rsidR="00DE372B" w:rsidRDefault="00DE372B" w:rsidP="009E06A9">
            <w:pPr>
              <w:ind w:left="20"/>
              <w:rPr>
                <w:sz w:val="20"/>
                <w:szCs w:val="20"/>
              </w:rPr>
            </w:pPr>
            <w:r>
              <w:rPr>
                <w:rFonts w:ascii="Arial" w:eastAsia="Arial" w:hAnsi="Arial" w:cs="Arial"/>
              </w:rPr>
              <w:t>6 próbek</w:t>
            </w:r>
          </w:p>
        </w:tc>
        <w:tc>
          <w:tcPr>
            <w:tcW w:w="1580" w:type="dxa"/>
            <w:vMerge/>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52"/>
        </w:trPr>
        <w:tc>
          <w:tcPr>
            <w:tcW w:w="520" w:type="dxa"/>
            <w:vAlign w:val="bottom"/>
          </w:tcPr>
          <w:p w:rsidR="00DE372B" w:rsidRDefault="00DE372B" w:rsidP="009E06A9">
            <w:pPr>
              <w:rPr>
                <w:sz w:val="21"/>
                <w:szCs w:val="21"/>
              </w:rPr>
            </w:pPr>
          </w:p>
        </w:tc>
        <w:tc>
          <w:tcPr>
            <w:tcW w:w="240" w:type="dxa"/>
            <w:vAlign w:val="bottom"/>
          </w:tcPr>
          <w:p w:rsidR="00DE372B" w:rsidRDefault="00DE372B" w:rsidP="009E06A9">
            <w:pPr>
              <w:rPr>
                <w:sz w:val="21"/>
                <w:szCs w:val="21"/>
              </w:rPr>
            </w:pPr>
          </w:p>
        </w:tc>
        <w:tc>
          <w:tcPr>
            <w:tcW w:w="4180" w:type="dxa"/>
            <w:gridSpan w:val="2"/>
            <w:vAlign w:val="bottom"/>
          </w:tcPr>
          <w:p w:rsidR="00DE372B" w:rsidRDefault="00DE372B" w:rsidP="009E06A9">
            <w:pPr>
              <w:ind w:left="100"/>
              <w:rPr>
                <w:sz w:val="20"/>
                <w:szCs w:val="20"/>
              </w:rPr>
            </w:pPr>
            <w:r>
              <w:rPr>
                <w:rFonts w:ascii="Arial" w:eastAsia="Arial" w:hAnsi="Arial" w:cs="Arial"/>
              </w:rPr>
              <w:t>Popiołami lotnymi</w:t>
            </w:r>
          </w:p>
        </w:tc>
        <w:tc>
          <w:tcPr>
            <w:tcW w:w="1140" w:type="dxa"/>
            <w:vAlign w:val="bottom"/>
          </w:tcPr>
          <w:p w:rsidR="00DE372B" w:rsidRDefault="00DE372B" w:rsidP="009E06A9">
            <w:pPr>
              <w:rPr>
                <w:sz w:val="21"/>
                <w:szCs w:val="21"/>
              </w:rPr>
            </w:pPr>
          </w:p>
        </w:tc>
        <w:tc>
          <w:tcPr>
            <w:tcW w:w="1580" w:type="dxa"/>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520" w:type="dxa"/>
            <w:vAlign w:val="bottom"/>
          </w:tcPr>
          <w:p w:rsidR="00DE372B" w:rsidRDefault="00DE372B" w:rsidP="009E06A9">
            <w:pPr>
              <w:rPr>
                <w:sz w:val="21"/>
                <w:szCs w:val="21"/>
              </w:rPr>
            </w:pPr>
          </w:p>
        </w:tc>
        <w:tc>
          <w:tcPr>
            <w:tcW w:w="240" w:type="dxa"/>
            <w:vAlign w:val="bottom"/>
          </w:tcPr>
          <w:p w:rsidR="00DE372B" w:rsidRDefault="00DE372B" w:rsidP="009E06A9">
            <w:pPr>
              <w:ind w:left="60"/>
              <w:rPr>
                <w:sz w:val="20"/>
                <w:szCs w:val="20"/>
              </w:rPr>
            </w:pPr>
            <w:r>
              <w:rPr>
                <w:rFonts w:ascii="Arial" w:eastAsia="Arial" w:hAnsi="Arial" w:cs="Arial"/>
              </w:rPr>
              <w:t>-</w:t>
            </w:r>
          </w:p>
        </w:tc>
        <w:tc>
          <w:tcPr>
            <w:tcW w:w="4180" w:type="dxa"/>
            <w:gridSpan w:val="2"/>
            <w:vAlign w:val="bottom"/>
          </w:tcPr>
          <w:p w:rsidR="00DE372B" w:rsidRDefault="00DE372B" w:rsidP="009E06A9">
            <w:pPr>
              <w:ind w:left="260"/>
              <w:rPr>
                <w:sz w:val="20"/>
                <w:szCs w:val="20"/>
              </w:rPr>
            </w:pPr>
            <w:r>
              <w:rPr>
                <w:rFonts w:ascii="Arial" w:eastAsia="Arial" w:hAnsi="Arial" w:cs="Arial"/>
              </w:rPr>
              <w:t>90-dniowa przy stabilizacji żużlem</w:t>
            </w:r>
          </w:p>
        </w:tc>
        <w:tc>
          <w:tcPr>
            <w:tcW w:w="1140" w:type="dxa"/>
            <w:vAlign w:val="bottom"/>
          </w:tcPr>
          <w:p w:rsidR="00DE372B" w:rsidRDefault="00DE372B" w:rsidP="009E06A9">
            <w:pPr>
              <w:ind w:left="20"/>
              <w:rPr>
                <w:sz w:val="20"/>
                <w:szCs w:val="20"/>
              </w:rPr>
            </w:pPr>
            <w:r>
              <w:rPr>
                <w:rFonts w:ascii="Arial" w:eastAsia="Arial" w:hAnsi="Arial" w:cs="Arial"/>
              </w:rPr>
              <w:t>3 próbki</w:t>
            </w:r>
          </w:p>
        </w:tc>
        <w:tc>
          <w:tcPr>
            <w:tcW w:w="1580" w:type="dxa"/>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4"/>
        </w:trPr>
        <w:tc>
          <w:tcPr>
            <w:tcW w:w="520" w:type="dxa"/>
            <w:tcBorders>
              <w:bottom w:val="single" w:sz="8" w:space="0" w:color="auto"/>
            </w:tcBorders>
            <w:vAlign w:val="bottom"/>
          </w:tcPr>
          <w:p w:rsidR="00DE372B" w:rsidRDefault="00DE372B" w:rsidP="009E06A9"/>
        </w:tc>
        <w:tc>
          <w:tcPr>
            <w:tcW w:w="240" w:type="dxa"/>
            <w:tcBorders>
              <w:bottom w:val="single" w:sz="8" w:space="0" w:color="auto"/>
            </w:tcBorders>
            <w:vAlign w:val="bottom"/>
          </w:tcPr>
          <w:p w:rsidR="00DE372B" w:rsidRDefault="00DE372B" w:rsidP="009E06A9"/>
        </w:tc>
        <w:tc>
          <w:tcPr>
            <w:tcW w:w="4180" w:type="dxa"/>
            <w:gridSpan w:val="2"/>
            <w:tcBorders>
              <w:bottom w:val="single" w:sz="8" w:space="0" w:color="auto"/>
            </w:tcBorders>
            <w:vAlign w:val="bottom"/>
          </w:tcPr>
          <w:p w:rsidR="00DE372B" w:rsidRDefault="00DE372B" w:rsidP="009E06A9">
            <w:pPr>
              <w:ind w:left="100"/>
              <w:rPr>
                <w:sz w:val="20"/>
                <w:szCs w:val="20"/>
              </w:rPr>
            </w:pPr>
            <w:r>
              <w:rPr>
                <w:rFonts w:ascii="Arial" w:eastAsia="Arial" w:hAnsi="Arial" w:cs="Arial"/>
              </w:rPr>
              <w:t>Granulowanym</w:t>
            </w:r>
          </w:p>
        </w:tc>
        <w:tc>
          <w:tcPr>
            <w:tcW w:w="1140" w:type="dxa"/>
            <w:tcBorders>
              <w:bottom w:val="single" w:sz="8" w:space="0" w:color="auto"/>
            </w:tcBorders>
            <w:vAlign w:val="bottom"/>
          </w:tcPr>
          <w:p w:rsidR="00DE372B" w:rsidRDefault="00DE372B" w:rsidP="009E06A9"/>
        </w:tc>
        <w:tc>
          <w:tcPr>
            <w:tcW w:w="1580" w:type="dxa"/>
            <w:tcBorders>
              <w:bottom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314"/>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8</w:t>
            </w:r>
          </w:p>
        </w:tc>
        <w:tc>
          <w:tcPr>
            <w:tcW w:w="4380" w:type="dxa"/>
            <w:gridSpan w:val="2"/>
            <w:tcBorders>
              <w:right w:val="single" w:sz="8" w:space="0" w:color="auto"/>
            </w:tcBorders>
            <w:vAlign w:val="bottom"/>
          </w:tcPr>
          <w:p w:rsidR="00DE372B" w:rsidRDefault="00DE372B" w:rsidP="009E06A9">
            <w:pPr>
              <w:ind w:left="60"/>
              <w:rPr>
                <w:sz w:val="20"/>
                <w:szCs w:val="20"/>
              </w:rPr>
            </w:pPr>
            <w:r>
              <w:rPr>
                <w:rFonts w:ascii="Arial" w:eastAsia="Arial" w:hAnsi="Arial" w:cs="Arial"/>
              </w:rPr>
              <w:t xml:space="preserve">Mrozoodporność </w:t>
            </w:r>
            <w:r>
              <w:rPr>
                <w:rFonts w:ascii="Arial" w:eastAsia="Arial" w:hAnsi="Arial" w:cs="Arial"/>
                <w:sz w:val="27"/>
                <w:szCs w:val="27"/>
                <w:vertAlign w:val="superscript"/>
              </w:rPr>
              <w:t>3)</w:t>
            </w:r>
          </w:p>
        </w:tc>
        <w:tc>
          <w:tcPr>
            <w:tcW w:w="40" w:type="dxa"/>
            <w:vAlign w:val="bottom"/>
          </w:tcPr>
          <w:p w:rsidR="00DE372B" w:rsidRDefault="00DE372B" w:rsidP="009E06A9">
            <w:pPr>
              <w:rPr>
                <w:sz w:val="24"/>
                <w:szCs w:val="24"/>
              </w:rPr>
            </w:pPr>
          </w:p>
        </w:tc>
        <w:tc>
          <w:tcPr>
            <w:tcW w:w="272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rPr>
              <w:t>Przy projektowaniu i w</w:t>
            </w:r>
          </w:p>
        </w:tc>
        <w:tc>
          <w:tcPr>
            <w:tcW w:w="0" w:type="dxa"/>
            <w:vAlign w:val="bottom"/>
          </w:tcPr>
          <w:p w:rsidR="00DE372B" w:rsidRDefault="00DE372B" w:rsidP="009E06A9">
            <w:pPr>
              <w:rPr>
                <w:sz w:val="1"/>
                <w:szCs w:val="1"/>
              </w:rPr>
            </w:pPr>
          </w:p>
        </w:tc>
      </w:tr>
      <w:tr w:rsidR="00DE372B" w:rsidTr="009E06A9">
        <w:trPr>
          <w:trHeight w:val="182"/>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15"/>
                <w:szCs w:val="15"/>
              </w:rPr>
            </w:pPr>
          </w:p>
        </w:tc>
        <w:tc>
          <w:tcPr>
            <w:tcW w:w="240" w:type="dxa"/>
            <w:tcBorders>
              <w:bottom w:val="single" w:sz="8" w:space="0" w:color="auto"/>
            </w:tcBorders>
            <w:vAlign w:val="bottom"/>
          </w:tcPr>
          <w:p w:rsidR="00DE372B" w:rsidRDefault="00DE372B" w:rsidP="009E06A9">
            <w:pPr>
              <w:rPr>
                <w:sz w:val="15"/>
                <w:szCs w:val="15"/>
              </w:rPr>
            </w:pPr>
          </w:p>
        </w:tc>
        <w:tc>
          <w:tcPr>
            <w:tcW w:w="4140" w:type="dxa"/>
            <w:tcBorders>
              <w:bottom w:val="single" w:sz="8" w:space="0" w:color="auto"/>
              <w:right w:val="single" w:sz="8" w:space="0" w:color="auto"/>
            </w:tcBorders>
            <w:vAlign w:val="bottom"/>
          </w:tcPr>
          <w:p w:rsidR="00DE372B" w:rsidRDefault="00DE372B" w:rsidP="009E06A9">
            <w:pPr>
              <w:rPr>
                <w:sz w:val="15"/>
                <w:szCs w:val="15"/>
              </w:rPr>
            </w:pPr>
          </w:p>
        </w:tc>
        <w:tc>
          <w:tcPr>
            <w:tcW w:w="40" w:type="dxa"/>
            <w:tcBorders>
              <w:bottom w:val="single" w:sz="8" w:space="0" w:color="auto"/>
            </w:tcBorders>
            <w:vAlign w:val="bottom"/>
          </w:tcPr>
          <w:p w:rsidR="00DE372B" w:rsidRDefault="00DE372B" w:rsidP="009E06A9">
            <w:pPr>
              <w:rPr>
                <w:sz w:val="15"/>
                <w:szCs w:val="15"/>
              </w:rPr>
            </w:pPr>
          </w:p>
        </w:tc>
        <w:tc>
          <w:tcPr>
            <w:tcW w:w="2720" w:type="dxa"/>
            <w:gridSpan w:val="2"/>
            <w:tcBorders>
              <w:bottom w:val="single" w:sz="8" w:space="0" w:color="auto"/>
              <w:right w:val="single" w:sz="8" w:space="0" w:color="auto"/>
            </w:tcBorders>
            <w:vAlign w:val="bottom"/>
          </w:tcPr>
          <w:p w:rsidR="00DE372B" w:rsidRDefault="00DE372B" w:rsidP="009E06A9">
            <w:pPr>
              <w:spacing w:line="183" w:lineRule="exact"/>
              <w:ind w:left="20"/>
              <w:rPr>
                <w:sz w:val="20"/>
                <w:szCs w:val="20"/>
              </w:rPr>
            </w:pPr>
            <w:r>
              <w:rPr>
                <w:rFonts w:ascii="Arial" w:eastAsia="Arial" w:hAnsi="Arial" w:cs="Arial"/>
                <w:sz w:val="21"/>
                <w:szCs w:val="21"/>
              </w:rPr>
              <w:t>Przypadkach wątpliwych</w:t>
            </w: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9</w:t>
            </w:r>
          </w:p>
        </w:tc>
        <w:tc>
          <w:tcPr>
            <w:tcW w:w="4380" w:type="dxa"/>
            <w:gridSpan w:val="2"/>
            <w:tcBorders>
              <w:right w:val="single" w:sz="8" w:space="0" w:color="auto"/>
            </w:tcBorders>
            <w:vAlign w:val="bottom"/>
          </w:tcPr>
          <w:p w:rsidR="00DE372B" w:rsidRDefault="00DE372B" w:rsidP="009E06A9">
            <w:pPr>
              <w:ind w:left="60"/>
              <w:rPr>
                <w:sz w:val="20"/>
                <w:szCs w:val="20"/>
              </w:rPr>
            </w:pPr>
            <w:r>
              <w:rPr>
                <w:rFonts w:ascii="Arial" w:eastAsia="Arial" w:hAnsi="Arial" w:cs="Arial"/>
              </w:rPr>
              <w:t>Badanie spoiwa:</w:t>
            </w:r>
          </w:p>
        </w:tc>
        <w:tc>
          <w:tcPr>
            <w:tcW w:w="40" w:type="dxa"/>
            <w:vAlign w:val="bottom"/>
          </w:tcPr>
          <w:p w:rsidR="00DE372B" w:rsidRDefault="00DE372B" w:rsidP="009E06A9">
            <w:pPr>
              <w:rPr>
                <w:sz w:val="21"/>
                <w:szCs w:val="21"/>
              </w:rPr>
            </w:pPr>
          </w:p>
        </w:tc>
        <w:tc>
          <w:tcPr>
            <w:tcW w:w="272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rPr>
              <w:t>Przy projektowaniu składu</w:t>
            </w:r>
          </w:p>
        </w:tc>
        <w:tc>
          <w:tcPr>
            <w:tcW w:w="0" w:type="dxa"/>
            <w:vAlign w:val="bottom"/>
          </w:tcPr>
          <w:p w:rsidR="00DE372B" w:rsidRDefault="00DE372B" w:rsidP="009E06A9">
            <w:pPr>
              <w:rPr>
                <w:sz w:val="1"/>
                <w:szCs w:val="1"/>
              </w:rPr>
            </w:pPr>
          </w:p>
        </w:tc>
      </w:tr>
      <w:tr w:rsidR="00DE372B" w:rsidTr="009E06A9">
        <w:trPr>
          <w:trHeight w:val="248"/>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240" w:type="dxa"/>
            <w:vAlign w:val="bottom"/>
          </w:tcPr>
          <w:p w:rsidR="00DE372B" w:rsidRDefault="00DE372B" w:rsidP="009E06A9">
            <w:pPr>
              <w:rPr>
                <w:sz w:val="21"/>
                <w:szCs w:val="21"/>
              </w:rPr>
            </w:pPr>
          </w:p>
        </w:tc>
        <w:tc>
          <w:tcPr>
            <w:tcW w:w="4140" w:type="dxa"/>
            <w:tcBorders>
              <w:right w:val="single" w:sz="8" w:space="0" w:color="auto"/>
            </w:tcBorders>
            <w:vAlign w:val="bottom"/>
          </w:tcPr>
          <w:p w:rsidR="00DE372B" w:rsidRDefault="00DE372B" w:rsidP="009E06A9">
            <w:pPr>
              <w:rPr>
                <w:sz w:val="21"/>
                <w:szCs w:val="21"/>
              </w:rPr>
            </w:pPr>
          </w:p>
        </w:tc>
        <w:tc>
          <w:tcPr>
            <w:tcW w:w="40" w:type="dxa"/>
            <w:vAlign w:val="bottom"/>
          </w:tcPr>
          <w:p w:rsidR="00DE372B" w:rsidRDefault="00DE372B" w:rsidP="009E06A9">
            <w:pPr>
              <w:rPr>
                <w:sz w:val="21"/>
                <w:szCs w:val="21"/>
              </w:rPr>
            </w:pPr>
          </w:p>
        </w:tc>
        <w:tc>
          <w:tcPr>
            <w:tcW w:w="2720" w:type="dxa"/>
            <w:gridSpan w:val="2"/>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Mieszanki i przy każdej</w:t>
            </w:r>
          </w:p>
        </w:tc>
        <w:tc>
          <w:tcPr>
            <w:tcW w:w="0" w:type="dxa"/>
            <w:vAlign w:val="bottom"/>
          </w:tcPr>
          <w:p w:rsidR="00DE372B" w:rsidRDefault="00DE372B" w:rsidP="009E06A9">
            <w:pPr>
              <w:rPr>
                <w:sz w:val="1"/>
                <w:szCs w:val="1"/>
              </w:rPr>
            </w:pPr>
          </w:p>
        </w:tc>
      </w:tr>
      <w:tr w:rsidR="00DE372B" w:rsidTr="009E06A9">
        <w:trPr>
          <w:trHeight w:val="339"/>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10</w:t>
            </w:r>
          </w:p>
        </w:tc>
        <w:tc>
          <w:tcPr>
            <w:tcW w:w="240" w:type="dxa"/>
            <w:vAlign w:val="bottom"/>
          </w:tcPr>
          <w:p w:rsidR="00DE372B" w:rsidRDefault="00DE372B" w:rsidP="009E06A9">
            <w:pPr>
              <w:ind w:left="60"/>
              <w:rPr>
                <w:sz w:val="20"/>
                <w:szCs w:val="20"/>
              </w:rPr>
            </w:pPr>
            <w:r>
              <w:rPr>
                <w:rFonts w:ascii="Arial" w:eastAsia="Arial" w:hAnsi="Arial" w:cs="Arial"/>
              </w:rPr>
              <w:t>-</w:t>
            </w:r>
          </w:p>
        </w:tc>
        <w:tc>
          <w:tcPr>
            <w:tcW w:w="4140" w:type="dxa"/>
            <w:tcBorders>
              <w:right w:val="single" w:sz="8" w:space="0" w:color="auto"/>
            </w:tcBorders>
            <w:vAlign w:val="bottom"/>
          </w:tcPr>
          <w:p w:rsidR="00DE372B" w:rsidRDefault="00DE372B" w:rsidP="009E06A9">
            <w:pPr>
              <w:ind w:left="260"/>
              <w:rPr>
                <w:sz w:val="20"/>
                <w:szCs w:val="20"/>
              </w:rPr>
            </w:pPr>
            <w:r>
              <w:rPr>
                <w:rFonts w:ascii="Arial" w:eastAsia="Arial" w:hAnsi="Arial" w:cs="Arial"/>
              </w:rPr>
              <w:t>Cementu,</w:t>
            </w:r>
          </w:p>
        </w:tc>
        <w:tc>
          <w:tcPr>
            <w:tcW w:w="40" w:type="dxa"/>
            <w:vAlign w:val="bottom"/>
          </w:tcPr>
          <w:p w:rsidR="00DE372B" w:rsidRDefault="00DE372B" w:rsidP="009E06A9">
            <w:pPr>
              <w:rPr>
                <w:sz w:val="24"/>
                <w:szCs w:val="24"/>
              </w:rPr>
            </w:pPr>
          </w:p>
        </w:tc>
        <w:tc>
          <w:tcPr>
            <w:tcW w:w="1140" w:type="dxa"/>
            <w:vAlign w:val="bottom"/>
          </w:tcPr>
          <w:p w:rsidR="00DE372B" w:rsidRDefault="00DE372B" w:rsidP="009E06A9">
            <w:pPr>
              <w:ind w:left="20"/>
              <w:rPr>
                <w:sz w:val="20"/>
                <w:szCs w:val="20"/>
              </w:rPr>
            </w:pPr>
            <w:r>
              <w:rPr>
                <w:rFonts w:ascii="Arial" w:eastAsia="Arial" w:hAnsi="Arial" w:cs="Arial"/>
              </w:rPr>
              <w:t>Zmianie</w:t>
            </w:r>
          </w:p>
        </w:tc>
        <w:tc>
          <w:tcPr>
            <w:tcW w:w="1580" w:type="dxa"/>
            <w:tcBorders>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533"/>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11</w:t>
            </w:r>
          </w:p>
        </w:tc>
        <w:tc>
          <w:tcPr>
            <w:tcW w:w="240" w:type="dxa"/>
            <w:vAlign w:val="bottom"/>
          </w:tcPr>
          <w:p w:rsidR="00DE372B" w:rsidRDefault="00DE372B" w:rsidP="009E06A9">
            <w:pPr>
              <w:ind w:left="60"/>
              <w:rPr>
                <w:sz w:val="20"/>
                <w:szCs w:val="20"/>
              </w:rPr>
            </w:pPr>
            <w:r>
              <w:rPr>
                <w:rFonts w:ascii="Arial" w:eastAsia="Arial" w:hAnsi="Arial" w:cs="Arial"/>
              </w:rPr>
              <w:t>-</w:t>
            </w:r>
          </w:p>
        </w:tc>
        <w:tc>
          <w:tcPr>
            <w:tcW w:w="4140" w:type="dxa"/>
            <w:tcBorders>
              <w:right w:val="single" w:sz="8" w:space="0" w:color="auto"/>
            </w:tcBorders>
            <w:vAlign w:val="bottom"/>
          </w:tcPr>
          <w:p w:rsidR="00DE372B" w:rsidRDefault="00DE372B" w:rsidP="009E06A9">
            <w:pPr>
              <w:ind w:left="260"/>
              <w:rPr>
                <w:sz w:val="20"/>
                <w:szCs w:val="20"/>
              </w:rPr>
            </w:pPr>
            <w:r>
              <w:rPr>
                <w:rFonts w:ascii="Arial" w:eastAsia="Arial" w:hAnsi="Arial" w:cs="Arial"/>
              </w:rPr>
              <w:t>Wapna,</w:t>
            </w:r>
          </w:p>
        </w:tc>
        <w:tc>
          <w:tcPr>
            <w:tcW w:w="40" w:type="dxa"/>
            <w:vAlign w:val="bottom"/>
          </w:tcPr>
          <w:p w:rsidR="00DE372B" w:rsidRDefault="00DE372B" w:rsidP="009E06A9">
            <w:pPr>
              <w:rPr>
                <w:sz w:val="24"/>
                <w:szCs w:val="24"/>
              </w:rPr>
            </w:pPr>
          </w:p>
        </w:tc>
        <w:tc>
          <w:tcPr>
            <w:tcW w:w="1140" w:type="dxa"/>
            <w:vAlign w:val="bottom"/>
          </w:tcPr>
          <w:p w:rsidR="00DE372B" w:rsidRDefault="00DE372B" w:rsidP="009E06A9">
            <w:pPr>
              <w:rPr>
                <w:sz w:val="24"/>
                <w:szCs w:val="24"/>
              </w:rPr>
            </w:pPr>
          </w:p>
        </w:tc>
        <w:tc>
          <w:tcPr>
            <w:tcW w:w="1580" w:type="dxa"/>
            <w:tcBorders>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533"/>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12</w:t>
            </w:r>
          </w:p>
        </w:tc>
        <w:tc>
          <w:tcPr>
            <w:tcW w:w="240" w:type="dxa"/>
            <w:vAlign w:val="bottom"/>
          </w:tcPr>
          <w:p w:rsidR="00DE372B" w:rsidRDefault="00DE372B" w:rsidP="009E06A9">
            <w:pPr>
              <w:ind w:left="60"/>
              <w:rPr>
                <w:sz w:val="20"/>
                <w:szCs w:val="20"/>
              </w:rPr>
            </w:pPr>
            <w:r>
              <w:rPr>
                <w:rFonts w:ascii="Arial" w:eastAsia="Arial" w:hAnsi="Arial" w:cs="Arial"/>
              </w:rPr>
              <w:t>-</w:t>
            </w:r>
          </w:p>
        </w:tc>
        <w:tc>
          <w:tcPr>
            <w:tcW w:w="4140" w:type="dxa"/>
            <w:tcBorders>
              <w:right w:val="single" w:sz="8" w:space="0" w:color="auto"/>
            </w:tcBorders>
            <w:vAlign w:val="bottom"/>
          </w:tcPr>
          <w:p w:rsidR="00DE372B" w:rsidRDefault="00DE372B" w:rsidP="009E06A9">
            <w:pPr>
              <w:ind w:left="260"/>
              <w:rPr>
                <w:sz w:val="20"/>
                <w:szCs w:val="20"/>
              </w:rPr>
            </w:pPr>
            <w:r>
              <w:rPr>
                <w:rFonts w:ascii="Arial" w:eastAsia="Arial" w:hAnsi="Arial" w:cs="Arial"/>
              </w:rPr>
              <w:t>Popiołów lotnych,</w:t>
            </w:r>
          </w:p>
        </w:tc>
        <w:tc>
          <w:tcPr>
            <w:tcW w:w="40" w:type="dxa"/>
            <w:vAlign w:val="bottom"/>
          </w:tcPr>
          <w:p w:rsidR="00DE372B" w:rsidRDefault="00DE372B" w:rsidP="009E06A9">
            <w:pPr>
              <w:rPr>
                <w:sz w:val="24"/>
                <w:szCs w:val="24"/>
              </w:rPr>
            </w:pPr>
          </w:p>
        </w:tc>
        <w:tc>
          <w:tcPr>
            <w:tcW w:w="1140" w:type="dxa"/>
            <w:vAlign w:val="bottom"/>
          </w:tcPr>
          <w:p w:rsidR="00DE372B" w:rsidRDefault="00DE372B" w:rsidP="009E06A9">
            <w:pPr>
              <w:rPr>
                <w:sz w:val="24"/>
                <w:szCs w:val="24"/>
              </w:rPr>
            </w:pPr>
          </w:p>
        </w:tc>
        <w:tc>
          <w:tcPr>
            <w:tcW w:w="1580" w:type="dxa"/>
            <w:tcBorders>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474"/>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24"/>
                <w:szCs w:val="24"/>
              </w:rPr>
            </w:pPr>
          </w:p>
        </w:tc>
        <w:tc>
          <w:tcPr>
            <w:tcW w:w="240" w:type="dxa"/>
            <w:tcBorders>
              <w:bottom w:val="single" w:sz="8" w:space="0" w:color="auto"/>
            </w:tcBorders>
            <w:vAlign w:val="bottom"/>
          </w:tcPr>
          <w:p w:rsidR="00DE372B" w:rsidRDefault="00DE372B" w:rsidP="009E06A9">
            <w:pPr>
              <w:ind w:left="60"/>
              <w:rPr>
                <w:sz w:val="20"/>
                <w:szCs w:val="20"/>
              </w:rPr>
            </w:pPr>
            <w:r>
              <w:rPr>
                <w:rFonts w:ascii="Arial" w:eastAsia="Arial" w:hAnsi="Arial" w:cs="Arial"/>
              </w:rPr>
              <w:t>-</w:t>
            </w:r>
          </w:p>
        </w:tc>
        <w:tc>
          <w:tcPr>
            <w:tcW w:w="4140" w:type="dxa"/>
            <w:tcBorders>
              <w:bottom w:val="single" w:sz="8" w:space="0" w:color="auto"/>
              <w:right w:val="single" w:sz="8" w:space="0" w:color="auto"/>
            </w:tcBorders>
            <w:vAlign w:val="bottom"/>
          </w:tcPr>
          <w:p w:rsidR="00DE372B" w:rsidRDefault="00DE372B" w:rsidP="009E06A9">
            <w:pPr>
              <w:ind w:left="260"/>
              <w:rPr>
                <w:sz w:val="20"/>
                <w:szCs w:val="20"/>
              </w:rPr>
            </w:pPr>
            <w:r>
              <w:rPr>
                <w:rFonts w:ascii="Arial" w:eastAsia="Arial" w:hAnsi="Arial" w:cs="Arial"/>
              </w:rPr>
              <w:t>Żużla granulowanego</w:t>
            </w:r>
          </w:p>
        </w:tc>
        <w:tc>
          <w:tcPr>
            <w:tcW w:w="40" w:type="dxa"/>
            <w:tcBorders>
              <w:bottom w:val="single" w:sz="8" w:space="0" w:color="auto"/>
            </w:tcBorders>
            <w:vAlign w:val="bottom"/>
          </w:tcPr>
          <w:p w:rsidR="00DE372B" w:rsidRDefault="00DE372B" w:rsidP="009E06A9">
            <w:pPr>
              <w:rPr>
                <w:sz w:val="24"/>
                <w:szCs w:val="24"/>
              </w:rPr>
            </w:pPr>
          </w:p>
        </w:tc>
        <w:tc>
          <w:tcPr>
            <w:tcW w:w="1140" w:type="dxa"/>
            <w:tcBorders>
              <w:bottom w:val="single" w:sz="8" w:space="0" w:color="auto"/>
            </w:tcBorders>
            <w:vAlign w:val="bottom"/>
          </w:tcPr>
          <w:p w:rsidR="00DE372B" w:rsidRDefault="00DE372B" w:rsidP="009E06A9">
            <w:pPr>
              <w:rPr>
                <w:sz w:val="24"/>
                <w:szCs w:val="24"/>
              </w:rPr>
            </w:pPr>
          </w:p>
        </w:tc>
        <w:tc>
          <w:tcPr>
            <w:tcW w:w="1580" w:type="dxa"/>
            <w:tcBorders>
              <w:bottom w:val="single" w:sz="8" w:space="0" w:color="auto"/>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307"/>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13</w:t>
            </w:r>
          </w:p>
        </w:tc>
        <w:tc>
          <w:tcPr>
            <w:tcW w:w="4380" w:type="dxa"/>
            <w:gridSpan w:val="2"/>
            <w:tcBorders>
              <w:right w:val="single" w:sz="8" w:space="0" w:color="auto"/>
            </w:tcBorders>
            <w:vAlign w:val="bottom"/>
          </w:tcPr>
          <w:p w:rsidR="00DE372B" w:rsidRDefault="00DE372B" w:rsidP="009E06A9">
            <w:pPr>
              <w:ind w:left="60"/>
              <w:rPr>
                <w:sz w:val="20"/>
                <w:szCs w:val="20"/>
              </w:rPr>
            </w:pPr>
            <w:r>
              <w:rPr>
                <w:rFonts w:ascii="Arial" w:eastAsia="Arial" w:hAnsi="Arial" w:cs="Arial"/>
              </w:rPr>
              <w:t>Badanie wody</w:t>
            </w:r>
          </w:p>
        </w:tc>
        <w:tc>
          <w:tcPr>
            <w:tcW w:w="40" w:type="dxa"/>
            <w:vAlign w:val="bottom"/>
          </w:tcPr>
          <w:p w:rsidR="00DE372B" w:rsidRDefault="00DE372B" w:rsidP="009E06A9">
            <w:pPr>
              <w:rPr>
                <w:sz w:val="24"/>
                <w:szCs w:val="24"/>
              </w:rPr>
            </w:pPr>
          </w:p>
        </w:tc>
        <w:tc>
          <w:tcPr>
            <w:tcW w:w="272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rPr>
              <w:t>Dla każdego wątpliwego</w:t>
            </w: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240" w:type="dxa"/>
            <w:vAlign w:val="bottom"/>
          </w:tcPr>
          <w:p w:rsidR="00DE372B" w:rsidRDefault="00DE372B" w:rsidP="009E06A9">
            <w:pPr>
              <w:rPr>
                <w:sz w:val="21"/>
                <w:szCs w:val="21"/>
              </w:rPr>
            </w:pPr>
          </w:p>
        </w:tc>
        <w:tc>
          <w:tcPr>
            <w:tcW w:w="4140" w:type="dxa"/>
            <w:tcBorders>
              <w:right w:val="single" w:sz="8" w:space="0" w:color="auto"/>
            </w:tcBorders>
            <w:vAlign w:val="bottom"/>
          </w:tcPr>
          <w:p w:rsidR="00DE372B" w:rsidRDefault="00DE372B" w:rsidP="009E06A9">
            <w:pPr>
              <w:rPr>
                <w:sz w:val="21"/>
                <w:szCs w:val="21"/>
              </w:rPr>
            </w:pPr>
          </w:p>
        </w:tc>
        <w:tc>
          <w:tcPr>
            <w:tcW w:w="40" w:type="dxa"/>
            <w:vAlign w:val="bottom"/>
          </w:tcPr>
          <w:p w:rsidR="00DE372B" w:rsidRDefault="00DE372B" w:rsidP="009E06A9">
            <w:pPr>
              <w:rPr>
                <w:sz w:val="21"/>
                <w:szCs w:val="21"/>
              </w:rPr>
            </w:pPr>
          </w:p>
        </w:tc>
        <w:tc>
          <w:tcPr>
            <w:tcW w:w="1140" w:type="dxa"/>
            <w:vAlign w:val="bottom"/>
          </w:tcPr>
          <w:p w:rsidR="00DE372B" w:rsidRDefault="00DE372B" w:rsidP="009E06A9">
            <w:pPr>
              <w:ind w:left="20"/>
              <w:rPr>
                <w:sz w:val="20"/>
                <w:szCs w:val="20"/>
              </w:rPr>
            </w:pPr>
            <w:r>
              <w:rPr>
                <w:rFonts w:ascii="Arial" w:eastAsia="Arial" w:hAnsi="Arial" w:cs="Arial"/>
              </w:rPr>
              <w:t>Źródła</w:t>
            </w:r>
          </w:p>
        </w:tc>
        <w:tc>
          <w:tcPr>
            <w:tcW w:w="158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62"/>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4380" w:type="dxa"/>
            <w:gridSpan w:val="2"/>
            <w:tcBorders>
              <w:bottom w:val="single" w:sz="8" w:space="0" w:color="auto"/>
              <w:right w:val="single" w:sz="8" w:space="0" w:color="auto"/>
            </w:tcBorders>
            <w:vAlign w:val="bottom"/>
          </w:tcPr>
          <w:p w:rsidR="00DE372B" w:rsidRDefault="00DE372B" w:rsidP="009E06A9">
            <w:pPr>
              <w:rPr>
                <w:sz w:val="5"/>
                <w:szCs w:val="5"/>
              </w:rPr>
            </w:pPr>
          </w:p>
        </w:tc>
        <w:tc>
          <w:tcPr>
            <w:tcW w:w="40" w:type="dxa"/>
            <w:tcBorders>
              <w:bottom w:val="single" w:sz="8" w:space="0" w:color="auto"/>
            </w:tcBorders>
            <w:vAlign w:val="bottom"/>
          </w:tcPr>
          <w:p w:rsidR="00DE372B" w:rsidRDefault="00DE372B" w:rsidP="009E06A9">
            <w:pPr>
              <w:rPr>
                <w:sz w:val="5"/>
                <w:szCs w:val="5"/>
              </w:rPr>
            </w:pPr>
          </w:p>
        </w:tc>
        <w:tc>
          <w:tcPr>
            <w:tcW w:w="2720" w:type="dxa"/>
            <w:gridSpan w:val="2"/>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246"/>
        </w:trPr>
        <w:tc>
          <w:tcPr>
            <w:tcW w:w="520" w:type="dxa"/>
            <w:tcBorders>
              <w:left w:val="single" w:sz="8" w:space="0" w:color="auto"/>
              <w:right w:val="single" w:sz="8" w:space="0" w:color="auto"/>
            </w:tcBorders>
            <w:vAlign w:val="bottom"/>
          </w:tcPr>
          <w:p w:rsidR="00DE372B" w:rsidRDefault="00DE372B" w:rsidP="009E06A9">
            <w:pPr>
              <w:spacing w:line="246" w:lineRule="exact"/>
              <w:ind w:left="80"/>
              <w:rPr>
                <w:sz w:val="20"/>
                <w:szCs w:val="20"/>
              </w:rPr>
            </w:pPr>
            <w:r>
              <w:rPr>
                <w:rFonts w:ascii="Arial" w:eastAsia="Arial" w:hAnsi="Arial" w:cs="Arial"/>
              </w:rPr>
              <w:t>14</w:t>
            </w:r>
          </w:p>
        </w:tc>
        <w:tc>
          <w:tcPr>
            <w:tcW w:w="4380" w:type="dxa"/>
            <w:gridSpan w:val="2"/>
            <w:tcBorders>
              <w:right w:val="single" w:sz="8" w:space="0" w:color="auto"/>
            </w:tcBorders>
            <w:vAlign w:val="bottom"/>
          </w:tcPr>
          <w:p w:rsidR="00DE372B" w:rsidRDefault="00DE372B" w:rsidP="009E06A9">
            <w:pPr>
              <w:spacing w:line="246" w:lineRule="exact"/>
              <w:ind w:left="60"/>
              <w:rPr>
                <w:sz w:val="20"/>
                <w:szCs w:val="20"/>
              </w:rPr>
            </w:pPr>
            <w:r>
              <w:rPr>
                <w:rFonts w:ascii="Arial" w:eastAsia="Arial" w:hAnsi="Arial" w:cs="Arial"/>
              </w:rPr>
              <w:t>Badanie właściwości gruntu lub kruszywa</w:t>
            </w:r>
          </w:p>
        </w:tc>
        <w:tc>
          <w:tcPr>
            <w:tcW w:w="40" w:type="dxa"/>
            <w:vAlign w:val="bottom"/>
          </w:tcPr>
          <w:p w:rsidR="00DE372B" w:rsidRDefault="00DE372B" w:rsidP="009E06A9">
            <w:pPr>
              <w:rPr>
                <w:sz w:val="21"/>
                <w:szCs w:val="21"/>
              </w:rPr>
            </w:pPr>
          </w:p>
        </w:tc>
        <w:tc>
          <w:tcPr>
            <w:tcW w:w="2720" w:type="dxa"/>
            <w:gridSpan w:val="2"/>
            <w:tcBorders>
              <w:right w:val="single" w:sz="8" w:space="0" w:color="auto"/>
            </w:tcBorders>
            <w:vAlign w:val="bottom"/>
          </w:tcPr>
          <w:p w:rsidR="00DE372B" w:rsidRDefault="00DE372B" w:rsidP="009E06A9">
            <w:pPr>
              <w:spacing w:line="246" w:lineRule="exact"/>
              <w:ind w:left="20"/>
              <w:rPr>
                <w:sz w:val="20"/>
                <w:szCs w:val="20"/>
              </w:rPr>
            </w:pPr>
            <w:r>
              <w:rPr>
                <w:rFonts w:ascii="Arial" w:eastAsia="Arial" w:hAnsi="Arial" w:cs="Arial"/>
              </w:rPr>
              <w:t>Dla każdej partii i przy</w:t>
            </w:r>
          </w:p>
        </w:tc>
        <w:tc>
          <w:tcPr>
            <w:tcW w:w="0" w:type="dxa"/>
            <w:vAlign w:val="bottom"/>
          </w:tcPr>
          <w:p w:rsidR="00DE372B" w:rsidRDefault="00DE372B" w:rsidP="009E06A9">
            <w:pPr>
              <w:rPr>
                <w:sz w:val="1"/>
                <w:szCs w:val="1"/>
              </w:rPr>
            </w:pP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240" w:type="dxa"/>
            <w:vAlign w:val="bottom"/>
          </w:tcPr>
          <w:p w:rsidR="00DE372B" w:rsidRDefault="00DE372B" w:rsidP="009E06A9">
            <w:pPr>
              <w:rPr>
                <w:sz w:val="21"/>
                <w:szCs w:val="21"/>
              </w:rPr>
            </w:pPr>
          </w:p>
        </w:tc>
        <w:tc>
          <w:tcPr>
            <w:tcW w:w="4140" w:type="dxa"/>
            <w:tcBorders>
              <w:right w:val="single" w:sz="8" w:space="0" w:color="auto"/>
            </w:tcBorders>
            <w:vAlign w:val="bottom"/>
          </w:tcPr>
          <w:p w:rsidR="00DE372B" w:rsidRDefault="00DE372B" w:rsidP="009E06A9">
            <w:pPr>
              <w:rPr>
                <w:sz w:val="21"/>
                <w:szCs w:val="21"/>
              </w:rPr>
            </w:pPr>
          </w:p>
        </w:tc>
        <w:tc>
          <w:tcPr>
            <w:tcW w:w="40" w:type="dxa"/>
            <w:vAlign w:val="bottom"/>
          </w:tcPr>
          <w:p w:rsidR="00DE372B" w:rsidRDefault="00DE372B" w:rsidP="009E06A9">
            <w:pPr>
              <w:rPr>
                <w:sz w:val="21"/>
                <w:szCs w:val="21"/>
              </w:rPr>
            </w:pPr>
          </w:p>
        </w:tc>
        <w:tc>
          <w:tcPr>
            <w:tcW w:w="272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rPr>
              <w:t>Każdej zmianie rodzaju</w:t>
            </w:r>
          </w:p>
        </w:tc>
        <w:tc>
          <w:tcPr>
            <w:tcW w:w="0" w:type="dxa"/>
            <w:vAlign w:val="bottom"/>
          </w:tcPr>
          <w:p w:rsidR="00DE372B" w:rsidRDefault="00DE372B" w:rsidP="009E06A9">
            <w:pPr>
              <w:rPr>
                <w:sz w:val="1"/>
                <w:szCs w:val="1"/>
              </w:rPr>
            </w:pPr>
          </w:p>
        </w:tc>
      </w:tr>
      <w:tr w:rsidR="00DE372B" w:rsidTr="009E06A9">
        <w:trPr>
          <w:trHeight w:val="254"/>
        </w:trPr>
        <w:tc>
          <w:tcPr>
            <w:tcW w:w="520" w:type="dxa"/>
            <w:tcBorders>
              <w:left w:val="single" w:sz="8" w:space="0" w:color="auto"/>
              <w:bottom w:val="single" w:sz="8" w:space="0" w:color="auto"/>
              <w:right w:val="single" w:sz="8" w:space="0" w:color="auto"/>
            </w:tcBorders>
            <w:vAlign w:val="bottom"/>
          </w:tcPr>
          <w:p w:rsidR="00DE372B" w:rsidRDefault="00DE372B" w:rsidP="009E06A9"/>
        </w:tc>
        <w:tc>
          <w:tcPr>
            <w:tcW w:w="240" w:type="dxa"/>
            <w:tcBorders>
              <w:bottom w:val="single" w:sz="8" w:space="0" w:color="auto"/>
            </w:tcBorders>
            <w:vAlign w:val="bottom"/>
          </w:tcPr>
          <w:p w:rsidR="00DE372B" w:rsidRDefault="00DE372B" w:rsidP="009E06A9"/>
        </w:tc>
        <w:tc>
          <w:tcPr>
            <w:tcW w:w="4140" w:type="dxa"/>
            <w:tcBorders>
              <w:bottom w:val="single" w:sz="8" w:space="0" w:color="auto"/>
              <w:right w:val="single" w:sz="8" w:space="0" w:color="auto"/>
            </w:tcBorders>
            <w:vAlign w:val="bottom"/>
          </w:tcPr>
          <w:p w:rsidR="00DE372B" w:rsidRDefault="00DE372B" w:rsidP="009E06A9"/>
        </w:tc>
        <w:tc>
          <w:tcPr>
            <w:tcW w:w="40" w:type="dxa"/>
            <w:tcBorders>
              <w:bottom w:val="single" w:sz="8" w:space="0" w:color="auto"/>
            </w:tcBorders>
            <w:vAlign w:val="bottom"/>
          </w:tcPr>
          <w:p w:rsidR="00DE372B" w:rsidRDefault="00DE372B" w:rsidP="009E06A9"/>
        </w:tc>
        <w:tc>
          <w:tcPr>
            <w:tcW w:w="2720" w:type="dxa"/>
            <w:gridSpan w:val="2"/>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Gruntu lub kruszywa</w:t>
            </w:r>
          </w:p>
        </w:tc>
        <w:tc>
          <w:tcPr>
            <w:tcW w:w="0" w:type="dxa"/>
            <w:vAlign w:val="bottom"/>
          </w:tcPr>
          <w:p w:rsidR="00DE372B" w:rsidRDefault="00DE372B" w:rsidP="009E06A9">
            <w:pPr>
              <w:rPr>
                <w:sz w:val="1"/>
                <w:szCs w:val="1"/>
              </w:rPr>
            </w:pPr>
          </w:p>
        </w:tc>
      </w:tr>
      <w:tr w:rsidR="00DE372B" w:rsidTr="009E06A9">
        <w:trPr>
          <w:trHeight w:val="398"/>
        </w:trPr>
        <w:tc>
          <w:tcPr>
            <w:tcW w:w="52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15</w:t>
            </w:r>
          </w:p>
        </w:tc>
        <w:tc>
          <w:tcPr>
            <w:tcW w:w="4380" w:type="dxa"/>
            <w:gridSpan w:val="2"/>
            <w:tcBorders>
              <w:right w:val="single" w:sz="8" w:space="0" w:color="auto"/>
            </w:tcBorders>
            <w:vAlign w:val="bottom"/>
          </w:tcPr>
          <w:p w:rsidR="00DE372B" w:rsidRDefault="00DE372B" w:rsidP="009E06A9">
            <w:pPr>
              <w:ind w:left="60"/>
              <w:rPr>
                <w:sz w:val="20"/>
                <w:szCs w:val="20"/>
              </w:rPr>
            </w:pPr>
            <w:r>
              <w:rPr>
                <w:rFonts w:ascii="Arial" w:eastAsia="Arial" w:hAnsi="Arial" w:cs="Arial"/>
              </w:rPr>
              <w:t xml:space="preserve">Wskaźnik nośności CBR </w:t>
            </w:r>
            <w:r>
              <w:rPr>
                <w:rFonts w:ascii="Arial" w:eastAsia="Arial" w:hAnsi="Arial" w:cs="Arial"/>
                <w:sz w:val="27"/>
                <w:szCs w:val="27"/>
                <w:vertAlign w:val="superscript"/>
              </w:rPr>
              <w:t>4)</w:t>
            </w:r>
          </w:p>
        </w:tc>
        <w:tc>
          <w:tcPr>
            <w:tcW w:w="40" w:type="dxa"/>
            <w:vAlign w:val="bottom"/>
          </w:tcPr>
          <w:p w:rsidR="00DE372B" w:rsidRDefault="00DE372B" w:rsidP="009E06A9">
            <w:pPr>
              <w:rPr>
                <w:sz w:val="24"/>
                <w:szCs w:val="24"/>
              </w:rPr>
            </w:pPr>
          </w:p>
        </w:tc>
        <w:tc>
          <w:tcPr>
            <w:tcW w:w="272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rPr>
              <w:t>W przypadkach wątpliwych</w:t>
            </w:r>
          </w:p>
        </w:tc>
        <w:tc>
          <w:tcPr>
            <w:tcW w:w="0" w:type="dxa"/>
            <w:vAlign w:val="bottom"/>
          </w:tcPr>
          <w:p w:rsidR="00DE372B" w:rsidRDefault="00DE372B" w:rsidP="009E06A9">
            <w:pPr>
              <w:rPr>
                <w:sz w:val="1"/>
                <w:szCs w:val="1"/>
              </w:rPr>
            </w:pPr>
          </w:p>
        </w:tc>
      </w:tr>
      <w:tr w:rsidR="00DE372B" w:rsidTr="009E06A9">
        <w:trPr>
          <w:trHeight w:val="383"/>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24"/>
                <w:szCs w:val="24"/>
              </w:rPr>
            </w:pPr>
          </w:p>
        </w:tc>
        <w:tc>
          <w:tcPr>
            <w:tcW w:w="240" w:type="dxa"/>
            <w:tcBorders>
              <w:bottom w:val="single" w:sz="8" w:space="0" w:color="auto"/>
            </w:tcBorders>
            <w:vAlign w:val="bottom"/>
          </w:tcPr>
          <w:p w:rsidR="00DE372B" w:rsidRDefault="00DE372B" w:rsidP="009E06A9">
            <w:pPr>
              <w:rPr>
                <w:sz w:val="24"/>
                <w:szCs w:val="24"/>
              </w:rPr>
            </w:pPr>
          </w:p>
        </w:tc>
        <w:tc>
          <w:tcPr>
            <w:tcW w:w="4140" w:type="dxa"/>
            <w:tcBorders>
              <w:bottom w:val="single" w:sz="8" w:space="0" w:color="auto"/>
              <w:right w:val="single" w:sz="8" w:space="0" w:color="auto"/>
            </w:tcBorders>
            <w:vAlign w:val="bottom"/>
          </w:tcPr>
          <w:p w:rsidR="00DE372B" w:rsidRDefault="00DE372B" w:rsidP="009E06A9">
            <w:pPr>
              <w:rPr>
                <w:sz w:val="24"/>
                <w:szCs w:val="24"/>
              </w:rPr>
            </w:pPr>
          </w:p>
        </w:tc>
        <w:tc>
          <w:tcPr>
            <w:tcW w:w="40" w:type="dxa"/>
            <w:tcBorders>
              <w:bottom w:val="single" w:sz="8" w:space="0" w:color="auto"/>
            </w:tcBorders>
            <w:vAlign w:val="bottom"/>
          </w:tcPr>
          <w:p w:rsidR="00DE372B" w:rsidRDefault="00DE372B" w:rsidP="009E06A9">
            <w:pPr>
              <w:rPr>
                <w:sz w:val="24"/>
                <w:szCs w:val="24"/>
              </w:rPr>
            </w:pPr>
          </w:p>
        </w:tc>
        <w:tc>
          <w:tcPr>
            <w:tcW w:w="2720" w:type="dxa"/>
            <w:gridSpan w:val="2"/>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I na zlecenie inżyniera</w:t>
            </w:r>
          </w:p>
        </w:tc>
        <w:tc>
          <w:tcPr>
            <w:tcW w:w="0" w:type="dxa"/>
            <w:vAlign w:val="bottom"/>
          </w:tcPr>
          <w:p w:rsidR="00DE372B" w:rsidRDefault="00DE372B" w:rsidP="009E06A9">
            <w:pPr>
              <w:rPr>
                <w:sz w:val="1"/>
                <w:szCs w:val="1"/>
              </w:rPr>
            </w:pPr>
          </w:p>
        </w:tc>
      </w:tr>
      <w:tr w:rsidR="00DE372B" w:rsidTr="009E06A9">
        <w:trPr>
          <w:trHeight w:val="526"/>
        </w:trPr>
        <w:tc>
          <w:tcPr>
            <w:tcW w:w="520" w:type="dxa"/>
            <w:vAlign w:val="bottom"/>
          </w:tcPr>
          <w:p w:rsidR="00DE372B" w:rsidRDefault="00DE372B" w:rsidP="009E06A9">
            <w:pPr>
              <w:ind w:left="80"/>
              <w:rPr>
                <w:sz w:val="20"/>
                <w:szCs w:val="20"/>
              </w:rPr>
            </w:pPr>
            <w:r>
              <w:rPr>
                <w:rFonts w:ascii="Arial" w:eastAsia="Arial" w:hAnsi="Arial" w:cs="Arial"/>
                <w:sz w:val="20"/>
                <w:szCs w:val="20"/>
              </w:rPr>
              <w:t>1</w:t>
            </w:r>
            <w:r>
              <w:rPr>
                <w:rFonts w:ascii="Arial" w:eastAsia="Arial" w:hAnsi="Arial" w:cs="Arial"/>
              </w:rPr>
              <w:t>)</w:t>
            </w:r>
          </w:p>
        </w:tc>
        <w:tc>
          <w:tcPr>
            <w:tcW w:w="4420" w:type="dxa"/>
            <w:gridSpan w:val="3"/>
            <w:vAlign w:val="bottom"/>
          </w:tcPr>
          <w:p w:rsidR="00DE372B" w:rsidRDefault="00DE372B" w:rsidP="009E06A9">
            <w:pPr>
              <w:ind w:left="40"/>
              <w:rPr>
                <w:sz w:val="20"/>
                <w:szCs w:val="20"/>
              </w:rPr>
            </w:pPr>
            <w:r>
              <w:rPr>
                <w:rFonts w:ascii="Arial" w:eastAsia="Arial" w:hAnsi="Arial" w:cs="Arial"/>
              </w:rPr>
              <w:t>Badanie wykonuje się dla gruntów spoistych</w:t>
            </w:r>
          </w:p>
        </w:tc>
        <w:tc>
          <w:tcPr>
            <w:tcW w:w="1140" w:type="dxa"/>
            <w:vAlign w:val="bottom"/>
          </w:tcPr>
          <w:p w:rsidR="00DE372B" w:rsidRDefault="00DE372B" w:rsidP="009E06A9">
            <w:pPr>
              <w:rPr>
                <w:sz w:val="24"/>
                <w:szCs w:val="24"/>
              </w:rPr>
            </w:pPr>
          </w:p>
        </w:tc>
        <w:tc>
          <w:tcPr>
            <w:tcW w:w="1580" w:type="dxa"/>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bl>
    <w:p w:rsidR="00DE372B" w:rsidRDefault="00DE372B" w:rsidP="00DE372B">
      <w:pPr>
        <w:spacing w:line="283" w:lineRule="exact"/>
        <w:rPr>
          <w:sz w:val="20"/>
          <w:szCs w:val="20"/>
        </w:rPr>
      </w:pPr>
    </w:p>
    <w:p w:rsidR="00DE372B" w:rsidRPr="001B248F" w:rsidRDefault="00DE372B" w:rsidP="00DE372B">
      <w:pPr>
        <w:numPr>
          <w:ilvl w:val="0"/>
          <w:numId w:val="56"/>
        </w:numPr>
        <w:tabs>
          <w:tab w:val="left" w:pos="572"/>
        </w:tabs>
        <w:spacing w:line="505" w:lineRule="auto"/>
        <w:ind w:left="620" w:right="2040" w:hanging="544"/>
        <w:rPr>
          <w:rFonts w:ascii="Arial" w:eastAsia="Arial" w:hAnsi="Arial" w:cs="Arial"/>
        </w:rPr>
      </w:pPr>
      <w:r>
        <w:rPr>
          <w:rFonts w:ascii="Arial" w:eastAsia="Arial" w:hAnsi="Arial" w:cs="Arial"/>
        </w:rPr>
        <w:t>Badanie wykonuje się przy stabilizacji gruntu metodą mieszania na</w:t>
      </w:r>
      <w:r w:rsidRPr="001B248F">
        <w:rPr>
          <w:rFonts w:ascii="Arial" w:eastAsia="Arial" w:hAnsi="Arial" w:cs="Arial"/>
        </w:rPr>
        <w:t>miejscu</w:t>
      </w:r>
    </w:p>
    <w:p w:rsidR="00DE372B" w:rsidRDefault="00DE372B" w:rsidP="00DE372B">
      <w:pPr>
        <w:spacing w:line="1" w:lineRule="exact"/>
        <w:rPr>
          <w:rFonts w:ascii="Arial" w:eastAsia="Arial" w:hAnsi="Arial" w:cs="Arial"/>
        </w:rPr>
      </w:pPr>
    </w:p>
    <w:p w:rsidR="00DE372B" w:rsidRDefault="00DE372B" w:rsidP="00DE372B">
      <w:pPr>
        <w:numPr>
          <w:ilvl w:val="0"/>
          <w:numId w:val="56"/>
        </w:numPr>
        <w:tabs>
          <w:tab w:val="left" w:pos="572"/>
        </w:tabs>
        <w:spacing w:line="505" w:lineRule="auto"/>
        <w:ind w:left="620" w:right="48" w:hanging="544"/>
        <w:rPr>
          <w:rFonts w:ascii="Arial" w:eastAsia="Arial" w:hAnsi="Arial" w:cs="Arial"/>
        </w:rPr>
      </w:pPr>
      <w:r>
        <w:rPr>
          <w:rFonts w:ascii="Arial" w:eastAsia="Arial" w:hAnsi="Arial" w:cs="Arial"/>
        </w:rPr>
        <w:t>Badanie wykonuje się przy stabilizacji gruntu lub kruszyw cementem, wapnem i popiołami lotnymi</w:t>
      </w:r>
    </w:p>
    <w:p w:rsidR="00DE372B" w:rsidRPr="001B248F" w:rsidRDefault="00DE372B" w:rsidP="00DE372B">
      <w:pPr>
        <w:numPr>
          <w:ilvl w:val="0"/>
          <w:numId w:val="56"/>
        </w:numPr>
        <w:tabs>
          <w:tab w:val="left" w:pos="580"/>
        </w:tabs>
        <w:ind w:left="580" w:hanging="504"/>
        <w:rPr>
          <w:rFonts w:ascii="Arial" w:eastAsia="Arial" w:hAnsi="Arial" w:cs="Arial"/>
        </w:rPr>
      </w:pPr>
      <w:r>
        <w:rPr>
          <w:rFonts w:ascii="Arial" w:eastAsia="Arial" w:hAnsi="Arial" w:cs="Arial"/>
        </w:rPr>
        <w:t>Badanie wykonuje się przy stabilizacji gruntu wapnem.</w:t>
      </w:r>
    </w:p>
    <w:p w:rsidR="00DE372B" w:rsidRDefault="00DE372B" w:rsidP="00DE372B">
      <w:pPr>
        <w:ind w:left="80"/>
        <w:rPr>
          <w:sz w:val="20"/>
          <w:szCs w:val="20"/>
        </w:rPr>
      </w:pPr>
      <w:r>
        <w:rPr>
          <w:rFonts w:ascii="Arial" w:eastAsia="Arial" w:hAnsi="Arial" w:cs="Arial"/>
          <w:b/>
          <w:bCs/>
        </w:rPr>
        <w:t xml:space="preserve">6.3.1. </w:t>
      </w:r>
      <w:r>
        <w:rPr>
          <w:rFonts w:ascii="Arial" w:eastAsia="Arial" w:hAnsi="Arial" w:cs="Arial"/>
        </w:rPr>
        <w:t>Uziarnienie gruntu lub kruszywa</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57" w:lineRule="exact"/>
        <w:rPr>
          <w:sz w:val="20"/>
          <w:szCs w:val="20"/>
        </w:rPr>
      </w:pPr>
    </w:p>
    <w:p w:rsidR="00DE372B" w:rsidRDefault="00DE372B" w:rsidP="00DE372B">
      <w:pPr>
        <w:sectPr w:rsidR="00DE372B">
          <w:pgSz w:w="11900" w:h="16840"/>
          <w:pgMar w:top="708" w:right="1440" w:bottom="378" w:left="1340" w:header="0" w:footer="0" w:gutter="0"/>
          <w:cols w:space="708" w:equalWidth="0">
            <w:col w:w="9120"/>
          </w:cols>
        </w:sectPr>
      </w:pPr>
    </w:p>
    <w:p w:rsidR="00DE372B" w:rsidRDefault="00DE372B" w:rsidP="00DE372B">
      <w:pPr>
        <w:spacing w:line="239" w:lineRule="auto"/>
        <w:ind w:left="80" w:right="260" w:firstLine="982"/>
        <w:rPr>
          <w:sz w:val="20"/>
          <w:szCs w:val="20"/>
        </w:rPr>
      </w:pPr>
      <w:bookmarkStart w:id="40" w:name="page60"/>
      <w:bookmarkEnd w:id="40"/>
      <w:r>
        <w:rPr>
          <w:rFonts w:ascii="Arial" w:eastAsia="Arial" w:hAnsi="Arial" w:cs="Arial"/>
        </w:rPr>
        <w:lastRenderedPageBreak/>
        <w:t>Próbki do badań należy pobierać z mieszarek lub z podłoża przed podaniem spoiwa. Uziarnienie kruszywa lub gruntu powinno być zgodne z wymaganiami podanymi w ST dotyczących poszczególnych rodzajów podbudów i ulepszonego podłoża.</w:t>
      </w:r>
    </w:p>
    <w:p w:rsidR="00DE372B" w:rsidRDefault="00DE372B" w:rsidP="00DE372B">
      <w:pPr>
        <w:spacing w:line="273" w:lineRule="exact"/>
        <w:rPr>
          <w:sz w:val="20"/>
          <w:szCs w:val="20"/>
        </w:rPr>
      </w:pPr>
    </w:p>
    <w:p w:rsidR="00DE372B" w:rsidRDefault="00DE372B" w:rsidP="00DE372B">
      <w:pPr>
        <w:ind w:left="80"/>
        <w:rPr>
          <w:sz w:val="20"/>
          <w:szCs w:val="20"/>
        </w:rPr>
      </w:pPr>
      <w:r>
        <w:rPr>
          <w:rFonts w:ascii="Arial" w:eastAsia="Arial" w:hAnsi="Arial" w:cs="Arial"/>
          <w:b/>
          <w:bCs/>
        </w:rPr>
        <w:t xml:space="preserve">6.3.2. </w:t>
      </w:r>
      <w:r>
        <w:rPr>
          <w:rFonts w:ascii="Arial" w:eastAsia="Arial" w:hAnsi="Arial" w:cs="Arial"/>
        </w:rPr>
        <w:t>Wilgotność</w:t>
      </w:r>
      <w:r>
        <w:rPr>
          <w:rFonts w:ascii="Arial" w:eastAsia="Arial" w:hAnsi="Arial" w:cs="Arial"/>
          <w:b/>
          <w:bCs/>
        </w:rPr>
        <w:t xml:space="preserve"> </w:t>
      </w:r>
      <w:r>
        <w:rPr>
          <w:rFonts w:ascii="Arial" w:eastAsia="Arial" w:hAnsi="Arial" w:cs="Arial"/>
        </w:rPr>
        <w:t>mieszanki gruntu lub kruszywa ze spoiwami</w:t>
      </w:r>
    </w:p>
    <w:p w:rsidR="00DE372B" w:rsidRDefault="00DE372B" w:rsidP="00DE372B">
      <w:pPr>
        <w:spacing w:line="288" w:lineRule="exact"/>
        <w:rPr>
          <w:sz w:val="20"/>
          <w:szCs w:val="20"/>
        </w:rPr>
      </w:pPr>
    </w:p>
    <w:p w:rsidR="00DE372B" w:rsidRDefault="00DE372B" w:rsidP="00DE372B">
      <w:pPr>
        <w:ind w:left="80" w:right="460"/>
        <w:rPr>
          <w:sz w:val="20"/>
          <w:szCs w:val="20"/>
        </w:rPr>
      </w:pPr>
      <w:r>
        <w:rPr>
          <w:rFonts w:ascii="Arial" w:eastAsia="Arial" w:hAnsi="Arial" w:cs="Arial"/>
        </w:rPr>
        <w:t>Wilgotność mieszanki powinna być równa wilgotności optymalnej, określonej w projekcie składu tej mieszanki, z tolerancją +10% -20% jej wartości.</w:t>
      </w:r>
    </w:p>
    <w:p w:rsidR="00DE372B" w:rsidRDefault="00DE372B" w:rsidP="00DE372B">
      <w:pPr>
        <w:spacing w:line="273" w:lineRule="exact"/>
        <w:rPr>
          <w:sz w:val="20"/>
          <w:szCs w:val="20"/>
        </w:rPr>
      </w:pPr>
    </w:p>
    <w:p w:rsidR="00DE372B" w:rsidRDefault="00DE372B" w:rsidP="00DE372B">
      <w:pPr>
        <w:ind w:left="80"/>
        <w:rPr>
          <w:sz w:val="20"/>
          <w:szCs w:val="20"/>
        </w:rPr>
      </w:pPr>
      <w:r>
        <w:rPr>
          <w:rFonts w:ascii="Arial" w:eastAsia="Arial" w:hAnsi="Arial" w:cs="Arial"/>
          <w:b/>
          <w:bCs/>
        </w:rPr>
        <w:t xml:space="preserve">6.3.3. </w:t>
      </w:r>
      <w:r>
        <w:rPr>
          <w:rFonts w:ascii="Arial" w:eastAsia="Arial" w:hAnsi="Arial" w:cs="Arial"/>
        </w:rPr>
        <w:t>Zagęszczenie warstwy</w:t>
      </w:r>
    </w:p>
    <w:p w:rsidR="00DE372B" w:rsidRDefault="00DE372B" w:rsidP="00DE372B">
      <w:pPr>
        <w:spacing w:line="288" w:lineRule="exact"/>
        <w:rPr>
          <w:sz w:val="20"/>
          <w:szCs w:val="20"/>
        </w:rPr>
      </w:pPr>
    </w:p>
    <w:p w:rsidR="00DE372B" w:rsidRDefault="00DE372B" w:rsidP="00DE372B">
      <w:pPr>
        <w:spacing w:line="239" w:lineRule="auto"/>
        <w:ind w:left="80" w:right="1100"/>
        <w:rPr>
          <w:sz w:val="20"/>
          <w:szCs w:val="20"/>
        </w:rPr>
      </w:pPr>
      <w:r>
        <w:rPr>
          <w:rFonts w:ascii="Arial" w:eastAsia="Arial" w:hAnsi="Arial" w:cs="Arial"/>
        </w:rPr>
        <w:t>Mieszanka powinna być zagęszczana do osiągnięcia wskaźnika zagęszczenia nie mniejszego od 1,00 .</w:t>
      </w:r>
    </w:p>
    <w:p w:rsidR="00DE372B" w:rsidRDefault="00DE372B" w:rsidP="00DE372B">
      <w:pPr>
        <w:spacing w:line="273" w:lineRule="exact"/>
        <w:rPr>
          <w:sz w:val="20"/>
          <w:szCs w:val="20"/>
        </w:rPr>
      </w:pPr>
    </w:p>
    <w:p w:rsidR="00DE372B" w:rsidRDefault="00DE372B" w:rsidP="00DE372B">
      <w:pPr>
        <w:ind w:left="80"/>
        <w:rPr>
          <w:sz w:val="20"/>
          <w:szCs w:val="20"/>
        </w:rPr>
      </w:pPr>
      <w:r>
        <w:rPr>
          <w:rFonts w:ascii="Arial" w:eastAsia="Arial" w:hAnsi="Arial" w:cs="Arial"/>
          <w:b/>
          <w:bCs/>
        </w:rPr>
        <w:t xml:space="preserve">6.3.4. </w:t>
      </w:r>
      <w:r>
        <w:rPr>
          <w:rFonts w:ascii="Arial" w:eastAsia="Arial" w:hAnsi="Arial" w:cs="Arial"/>
        </w:rPr>
        <w:t>Grubość</w:t>
      </w:r>
      <w:r>
        <w:rPr>
          <w:rFonts w:ascii="Arial" w:eastAsia="Arial" w:hAnsi="Arial" w:cs="Arial"/>
          <w:b/>
          <w:bCs/>
        </w:rPr>
        <w:t xml:space="preserve"> </w:t>
      </w:r>
      <w:r>
        <w:rPr>
          <w:rFonts w:ascii="Arial" w:eastAsia="Arial" w:hAnsi="Arial" w:cs="Arial"/>
        </w:rPr>
        <w:t>podbudowy lub ulepszonego podłoża</w:t>
      </w:r>
    </w:p>
    <w:p w:rsidR="00DE372B" w:rsidRDefault="00DE372B" w:rsidP="00DE372B">
      <w:pPr>
        <w:spacing w:line="288" w:lineRule="exact"/>
        <w:rPr>
          <w:sz w:val="20"/>
          <w:szCs w:val="20"/>
        </w:rPr>
      </w:pPr>
    </w:p>
    <w:p w:rsidR="00DE372B" w:rsidRDefault="00DE372B" w:rsidP="00DE372B">
      <w:pPr>
        <w:ind w:left="80" w:firstLine="62"/>
        <w:rPr>
          <w:sz w:val="20"/>
          <w:szCs w:val="20"/>
        </w:rPr>
      </w:pPr>
      <w:r>
        <w:rPr>
          <w:rFonts w:ascii="Arial" w:eastAsia="Arial" w:hAnsi="Arial" w:cs="Arial"/>
        </w:rPr>
        <w:t>Grubość warstwy należy mierzyć bezpośrednio po jej zagęszczeniu w odległości co najmniej 0,5 m od krawędzi. Grubość warstwy nie może różnić się od projektowanej o więcej niż 1 cm.</w:t>
      </w:r>
    </w:p>
    <w:p w:rsidR="00DE372B" w:rsidRDefault="00DE372B" w:rsidP="00DE372B">
      <w:pPr>
        <w:spacing w:line="272" w:lineRule="exact"/>
        <w:rPr>
          <w:sz w:val="20"/>
          <w:szCs w:val="20"/>
        </w:rPr>
      </w:pPr>
    </w:p>
    <w:p w:rsidR="00DE372B" w:rsidRDefault="00DE372B" w:rsidP="00DE372B">
      <w:pPr>
        <w:ind w:left="80"/>
        <w:rPr>
          <w:sz w:val="20"/>
          <w:szCs w:val="20"/>
        </w:rPr>
      </w:pPr>
      <w:r>
        <w:rPr>
          <w:rFonts w:ascii="Arial" w:eastAsia="Arial" w:hAnsi="Arial" w:cs="Arial"/>
          <w:b/>
          <w:bCs/>
        </w:rPr>
        <w:t xml:space="preserve">6.3.5. </w:t>
      </w:r>
      <w:r>
        <w:rPr>
          <w:rFonts w:ascii="Arial" w:eastAsia="Arial" w:hAnsi="Arial" w:cs="Arial"/>
        </w:rPr>
        <w:t>Wytrzymałość</w:t>
      </w:r>
      <w:r>
        <w:rPr>
          <w:rFonts w:ascii="Arial" w:eastAsia="Arial" w:hAnsi="Arial" w:cs="Arial"/>
          <w:b/>
          <w:bCs/>
        </w:rPr>
        <w:t xml:space="preserve"> </w:t>
      </w:r>
      <w:r>
        <w:rPr>
          <w:rFonts w:ascii="Arial" w:eastAsia="Arial" w:hAnsi="Arial" w:cs="Arial"/>
        </w:rPr>
        <w:t>na</w:t>
      </w:r>
      <w:r>
        <w:rPr>
          <w:rFonts w:ascii="Arial" w:eastAsia="Arial" w:hAnsi="Arial" w:cs="Arial"/>
          <w:b/>
          <w:bCs/>
        </w:rPr>
        <w:t xml:space="preserve"> </w:t>
      </w:r>
      <w:r>
        <w:rPr>
          <w:rFonts w:ascii="Arial" w:eastAsia="Arial" w:hAnsi="Arial" w:cs="Arial"/>
        </w:rPr>
        <w:t>ściskanie</w:t>
      </w:r>
    </w:p>
    <w:p w:rsidR="00DE372B" w:rsidRDefault="00DE372B" w:rsidP="00DE372B">
      <w:pPr>
        <w:spacing w:line="288" w:lineRule="exact"/>
        <w:rPr>
          <w:sz w:val="20"/>
          <w:szCs w:val="20"/>
        </w:rPr>
      </w:pPr>
    </w:p>
    <w:p w:rsidR="00DE372B" w:rsidRDefault="00DE372B" w:rsidP="00DE372B">
      <w:pPr>
        <w:ind w:left="80" w:right="280" w:firstLine="974"/>
        <w:rPr>
          <w:sz w:val="20"/>
          <w:szCs w:val="20"/>
        </w:rPr>
      </w:pPr>
      <w:r>
        <w:rPr>
          <w:rFonts w:ascii="Arial" w:eastAsia="Arial" w:hAnsi="Arial" w:cs="Arial"/>
        </w:rPr>
        <w:t>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lub 42 dniach przechowywania, a w przypadku stabilizacji żużlem granulowanym po 90 dniach przechowywania. Wyniki wytrzymałości na ściskanie powinny być zgodne z wymaganiami podanymi w ST dotyczących poszczególnych rodzajów podbudów i ulepszonego podłoża.</w:t>
      </w:r>
    </w:p>
    <w:p w:rsidR="00DE372B" w:rsidRDefault="00DE372B" w:rsidP="00DE372B">
      <w:pPr>
        <w:spacing w:line="272" w:lineRule="exact"/>
        <w:rPr>
          <w:sz w:val="20"/>
          <w:szCs w:val="20"/>
        </w:rPr>
      </w:pPr>
    </w:p>
    <w:p w:rsidR="00DE372B" w:rsidRDefault="00DE372B" w:rsidP="00DE372B">
      <w:pPr>
        <w:ind w:left="80"/>
        <w:rPr>
          <w:sz w:val="20"/>
          <w:szCs w:val="20"/>
        </w:rPr>
      </w:pPr>
      <w:r>
        <w:rPr>
          <w:rFonts w:ascii="Arial" w:eastAsia="Arial" w:hAnsi="Arial" w:cs="Arial"/>
          <w:b/>
          <w:bCs/>
        </w:rPr>
        <w:t xml:space="preserve">6.3.6. </w:t>
      </w:r>
      <w:r>
        <w:rPr>
          <w:rFonts w:ascii="Arial" w:eastAsia="Arial" w:hAnsi="Arial" w:cs="Arial"/>
        </w:rPr>
        <w:t>Mrozoodporność</w:t>
      </w:r>
    </w:p>
    <w:p w:rsidR="00DE372B" w:rsidRDefault="00DE372B" w:rsidP="00DE372B">
      <w:pPr>
        <w:spacing w:line="288" w:lineRule="exact"/>
        <w:rPr>
          <w:sz w:val="20"/>
          <w:szCs w:val="20"/>
        </w:rPr>
      </w:pPr>
    </w:p>
    <w:p w:rsidR="00DE372B" w:rsidRDefault="00DE372B" w:rsidP="00DE372B">
      <w:pPr>
        <w:spacing w:line="257" w:lineRule="auto"/>
        <w:ind w:left="80" w:right="20" w:firstLine="974"/>
        <w:rPr>
          <w:sz w:val="20"/>
          <w:szCs w:val="20"/>
        </w:rPr>
      </w:pPr>
      <w:r>
        <w:rPr>
          <w:rFonts w:ascii="Arial" w:eastAsia="Arial" w:hAnsi="Arial" w:cs="Arial"/>
          <w:sz w:val="21"/>
          <w:szCs w:val="21"/>
        </w:rPr>
        <w:t>Wskaźnik mrozoodporności określany przez spadek wytrzymałości na ściskanie próbek poddawanych cyklom zamrażania i odmrażania powinien być zgodny z wymaganiami podanymi w ST dotyczących poszczególnych rodzajów podbudów i ulepszonego podłoża.</w:t>
      </w:r>
    </w:p>
    <w:p w:rsidR="00DE372B" w:rsidRDefault="00DE372B" w:rsidP="00DE372B">
      <w:pPr>
        <w:spacing w:line="255" w:lineRule="exact"/>
        <w:rPr>
          <w:sz w:val="20"/>
          <w:szCs w:val="20"/>
        </w:rPr>
      </w:pPr>
    </w:p>
    <w:p w:rsidR="00DE372B" w:rsidRDefault="00DE372B" w:rsidP="00DE372B">
      <w:pPr>
        <w:ind w:left="80"/>
        <w:rPr>
          <w:sz w:val="20"/>
          <w:szCs w:val="20"/>
        </w:rPr>
      </w:pPr>
      <w:r>
        <w:rPr>
          <w:rFonts w:ascii="Arial" w:eastAsia="Arial" w:hAnsi="Arial" w:cs="Arial"/>
          <w:b/>
          <w:bCs/>
        </w:rPr>
        <w:t>6.4.  Wymagania dotycz</w:t>
      </w:r>
      <w:r>
        <w:rPr>
          <w:rFonts w:ascii="Arial" w:eastAsia="Arial" w:hAnsi="Arial" w:cs="Arial"/>
        </w:rPr>
        <w:t>ą</w:t>
      </w:r>
      <w:r>
        <w:rPr>
          <w:rFonts w:ascii="Arial" w:eastAsia="Arial" w:hAnsi="Arial" w:cs="Arial"/>
          <w:b/>
          <w:bCs/>
        </w:rPr>
        <w:t>ce cech geometrycznych i wytrzymało</w:t>
      </w:r>
      <w:r>
        <w:rPr>
          <w:rFonts w:ascii="Arial" w:eastAsia="Arial" w:hAnsi="Arial" w:cs="Arial"/>
        </w:rPr>
        <w:t>ś</w:t>
      </w:r>
      <w:r>
        <w:rPr>
          <w:rFonts w:ascii="Arial" w:eastAsia="Arial" w:hAnsi="Arial" w:cs="Arial"/>
          <w:b/>
          <w:bCs/>
        </w:rPr>
        <w:t>ciowych podbudowy</w:t>
      </w:r>
    </w:p>
    <w:p w:rsidR="00DE372B" w:rsidRDefault="00DE372B" w:rsidP="00DE372B">
      <w:pPr>
        <w:spacing w:line="241" w:lineRule="exact"/>
        <w:rPr>
          <w:sz w:val="20"/>
          <w:szCs w:val="20"/>
        </w:rPr>
      </w:pPr>
    </w:p>
    <w:p w:rsidR="00DE372B" w:rsidRDefault="00DE372B" w:rsidP="00DE372B">
      <w:pPr>
        <w:ind w:left="620"/>
        <w:rPr>
          <w:sz w:val="20"/>
          <w:szCs w:val="20"/>
        </w:rPr>
      </w:pPr>
      <w:r>
        <w:rPr>
          <w:rFonts w:ascii="Arial" w:eastAsia="Arial" w:hAnsi="Arial" w:cs="Arial"/>
          <w:b/>
          <w:bCs/>
        </w:rPr>
        <w:t>Lub ulepszonego podło</w:t>
      </w:r>
      <w:r>
        <w:rPr>
          <w:rFonts w:ascii="Arial" w:eastAsia="Arial" w:hAnsi="Arial" w:cs="Arial"/>
        </w:rPr>
        <w:t>ż</w:t>
      </w:r>
      <w:r>
        <w:rPr>
          <w:rFonts w:ascii="Arial" w:eastAsia="Arial" w:hAnsi="Arial" w:cs="Arial"/>
          <w:b/>
          <w:bCs/>
        </w:rPr>
        <w:t>a stabilizowanych spoiwami</w:t>
      </w:r>
    </w:p>
    <w:p w:rsidR="00DE372B" w:rsidRDefault="00DE372B" w:rsidP="00DE372B">
      <w:pPr>
        <w:spacing w:line="277" w:lineRule="exact"/>
        <w:rPr>
          <w:sz w:val="20"/>
          <w:szCs w:val="20"/>
        </w:rPr>
      </w:pPr>
    </w:p>
    <w:p w:rsidR="00DE372B" w:rsidRDefault="00DE372B" w:rsidP="00DE372B">
      <w:pPr>
        <w:ind w:left="80"/>
        <w:rPr>
          <w:sz w:val="20"/>
          <w:szCs w:val="20"/>
        </w:rPr>
      </w:pPr>
      <w:r>
        <w:rPr>
          <w:rFonts w:ascii="Arial" w:eastAsia="Arial" w:hAnsi="Arial" w:cs="Arial"/>
          <w:b/>
          <w:bCs/>
        </w:rPr>
        <w:t xml:space="preserve">6.4.1. </w:t>
      </w:r>
      <w:r>
        <w:rPr>
          <w:rFonts w:ascii="Arial" w:eastAsia="Arial" w:hAnsi="Arial" w:cs="Arial"/>
        </w:rPr>
        <w:t>Częstotliwość</w:t>
      </w:r>
      <w:r>
        <w:rPr>
          <w:rFonts w:ascii="Arial" w:eastAsia="Arial" w:hAnsi="Arial" w:cs="Arial"/>
          <w:b/>
          <w:bCs/>
        </w:rPr>
        <w:t xml:space="preserve"> </w:t>
      </w:r>
      <w:r>
        <w:rPr>
          <w:rFonts w:ascii="Arial" w:eastAsia="Arial" w:hAnsi="Arial" w:cs="Arial"/>
        </w:rPr>
        <w:t>oraz zakres badań</w:t>
      </w:r>
      <w:r>
        <w:rPr>
          <w:rFonts w:ascii="Arial" w:eastAsia="Arial" w:hAnsi="Arial" w:cs="Arial"/>
          <w:b/>
          <w:bCs/>
        </w:rPr>
        <w:t xml:space="preserve"> </w:t>
      </w:r>
      <w:r>
        <w:rPr>
          <w:rFonts w:ascii="Arial" w:eastAsia="Arial" w:hAnsi="Arial" w:cs="Arial"/>
        </w:rPr>
        <w:t>i pomiarów</w:t>
      </w:r>
    </w:p>
    <w:p w:rsidR="00DE372B" w:rsidRDefault="00DE372B" w:rsidP="00DE372B">
      <w:pPr>
        <w:spacing w:line="291" w:lineRule="exact"/>
        <w:rPr>
          <w:sz w:val="20"/>
          <w:szCs w:val="20"/>
        </w:rPr>
      </w:pPr>
    </w:p>
    <w:p w:rsidR="00DE372B" w:rsidRDefault="00DE372B" w:rsidP="00DE372B">
      <w:pPr>
        <w:spacing w:line="239" w:lineRule="auto"/>
        <w:ind w:left="80" w:right="220" w:firstLine="1042"/>
        <w:rPr>
          <w:sz w:val="20"/>
          <w:szCs w:val="20"/>
        </w:rPr>
      </w:pPr>
      <w:r>
        <w:rPr>
          <w:rFonts w:ascii="Arial" w:eastAsia="Arial" w:hAnsi="Arial" w:cs="Arial"/>
        </w:rPr>
        <w:t>Częstotliwość oraz zakres badań i pomiarów dotyczących cech geometrycznych podaje tablica 2.</w:t>
      </w:r>
    </w:p>
    <w:p w:rsidR="00DE372B" w:rsidRDefault="00DE372B" w:rsidP="00DE372B">
      <w:pPr>
        <w:spacing w:line="281" w:lineRule="exact"/>
        <w:rPr>
          <w:sz w:val="20"/>
          <w:szCs w:val="20"/>
        </w:rPr>
      </w:pPr>
    </w:p>
    <w:p w:rsidR="00DE372B" w:rsidRDefault="00DE372B" w:rsidP="00DE372B">
      <w:pPr>
        <w:ind w:left="80" w:right="980"/>
        <w:rPr>
          <w:sz w:val="20"/>
          <w:szCs w:val="20"/>
        </w:rPr>
      </w:pPr>
      <w:r>
        <w:rPr>
          <w:rFonts w:ascii="Arial" w:eastAsia="Arial" w:hAnsi="Arial" w:cs="Arial"/>
        </w:rPr>
        <w:t>Tablica 2. Częstotliwość oraz zakres badań i pomiarów wykonanej podbudowy lub ulepszonego podłoża stabilizowanych spoiwami</w:t>
      </w:r>
    </w:p>
    <w:p w:rsidR="00DE372B" w:rsidRDefault="00DE372B" w:rsidP="00DE372B">
      <w:pPr>
        <w:spacing w:line="101" w:lineRule="exact"/>
        <w:rPr>
          <w:sz w:val="20"/>
          <w:szCs w:val="20"/>
        </w:rPr>
      </w:pPr>
    </w:p>
    <w:tbl>
      <w:tblPr>
        <w:tblW w:w="0" w:type="auto"/>
        <w:tblInd w:w="10" w:type="dxa"/>
        <w:tblLayout w:type="fixed"/>
        <w:tblCellMar>
          <w:left w:w="0" w:type="dxa"/>
          <w:right w:w="0" w:type="dxa"/>
        </w:tblCellMar>
        <w:tblLook w:val="04A0"/>
      </w:tblPr>
      <w:tblGrid>
        <w:gridCol w:w="800"/>
        <w:gridCol w:w="3400"/>
        <w:gridCol w:w="1020"/>
        <w:gridCol w:w="2380"/>
        <w:gridCol w:w="30"/>
      </w:tblGrid>
      <w:tr w:rsidR="00DE372B" w:rsidTr="009E06A9">
        <w:trPr>
          <w:trHeight w:val="267"/>
        </w:trPr>
        <w:tc>
          <w:tcPr>
            <w:tcW w:w="800" w:type="dxa"/>
            <w:vMerge w:val="restart"/>
            <w:tcBorders>
              <w:top w:val="single" w:sz="8" w:space="0" w:color="auto"/>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Lp.</w:t>
            </w:r>
          </w:p>
        </w:tc>
        <w:tc>
          <w:tcPr>
            <w:tcW w:w="3400" w:type="dxa"/>
            <w:vMerge w:val="restart"/>
            <w:tcBorders>
              <w:top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Wyszczególnienie badań i</w:t>
            </w:r>
          </w:p>
        </w:tc>
        <w:tc>
          <w:tcPr>
            <w:tcW w:w="3400" w:type="dxa"/>
            <w:gridSpan w:val="2"/>
            <w:tcBorders>
              <w:top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Minimalna częstotliwość</w:t>
            </w:r>
          </w:p>
        </w:tc>
        <w:tc>
          <w:tcPr>
            <w:tcW w:w="0" w:type="dxa"/>
            <w:vAlign w:val="bottom"/>
          </w:tcPr>
          <w:p w:rsidR="00DE372B" w:rsidRDefault="00DE372B" w:rsidP="009E06A9">
            <w:pPr>
              <w:rPr>
                <w:sz w:val="1"/>
                <w:szCs w:val="1"/>
              </w:rPr>
            </w:pPr>
          </w:p>
        </w:tc>
      </w:tr>
      <w:tr w:rsidR="00DE372B" w:rsidTr="009E06A9">
        <w:trPr>
          <w:trHeight w:val="119"/>
        </w:trPr>
        <w:tc>
          <w:tcPr>
            <w:tcW w:w="800" w:type="dxa"/>
            <w:vMerge/>
            <w:tcBorders>
              <w:left w:val="single" w:sz="8" w:space="0" w:color="auto"/>
              <w:right w:val="single" w:sz="8" w:space="0" w:color="auto"/>
            </w:tcBorders>
            <w:vAlign w:val="bottom"/>
          </w:tcPr>
          <w:p w:rsidR="00DE372B" w:rsidRDefault="00DE372B" w:rsidP="009E06A9">
            <w:pPr>
              <w:rPr>
                <w:sz w:val="10"/>
                <w:szCs w:val="10"/>
              </w:rPr>
            </w:pPr>
          </w:p>
        </w:tc>
        <w:tc>
          <w:tcPr>
            <w:tcW w:w="3400" w:type="dxa"/>
            <w:vMerge/>
            <w:tcBorders>
              <w:right w:val="single" w:sz="8" w:space="0" w:color="auto"/>
            </w:tcBorders>
            <w:vAlign w:val="bottom"/>
          </w:tcPr>
          <w:p w:rsidR="00DE372B" w:rsidRDefault="00DE372B" w:rsidP="009E06A9">
            <w:pPr>
              <w:rPr>
                <w:sz w:val="10"/>
                <w:szCs w:val="10"/>
              </w:rPr>
            </w:pPr>
          </w:p>
        </w:tc>
        <w:tc>
          <w:tcPr>
            <w:tcW w:w="1020" w:type="dxa"/>
            <w:vAlign w:val="bottom"/>
          </w:tcPr>
          <w:p w:rsidR="00DE372B" w:rsidRDefault="00DE372B" w:rsidP="009E06A9">
            <w:pPr>
              <w:rPr>
                <w:sz w:val="10"/>
                <w:szCs w:val="10"/>
              </w:rPr>
            </w:pPr>
          </w:p>
        </w:tc>
        <w:tc>
          <w:tcPr>
            <w:tcW w:w="2380" w:type="dxa"/>
            <w:tcBorders>
              <w:right w:val="single" w:sz="8" w:space="0" w:color="auto"/>
            </w:tcBorders>
            <w:vAlign w:val="bottom"/>
          </w:tcPr>
          <w:p w:rsidR="00DE372B" w:rsidRDefault="00DE372B" w:rsidP="009E06A9">
            <w:pPr>
              <w:rPr>
                <w:sz w:val="10"/>
                <w:szCs w:val="10"/>
              </w:rPr>
            </w:pPr>
          </w:p>
        </w:tc>
        <w:tc>
          <w:tcPr>
            <w:tcW w:w="0" w:type="dxa"/>
            <w:vAlign w:val="bottom"/>
          </w:tcPr>
          <w:p w:rsidR="00DE372B" w:rsidRDefault="00DE372B" w:rsidP="009E06A9">
            <w:pPr>
              <w:rPr>
                <w:sz w:val="1"/>
                <w:szCs w:val="1"/>
              </w:rPr>
            </w:pPr>
          </w:p>
        </w:tc>
      </w:tr>
      <w:tr w:rsidR="00DE372B" w:rsidTr="009E06A9">
        <w:trPr>
          <w:trHeight w:val="253"/>
        </w:trPr>
        <w:tc>
          <w:tcPr>
            <w:tcW w:w="800" w:type="dxa"/>
            <w:tcBorders>
              <w:left w:val="single" w:sz="8" w:space="0" w:color="auto"/>
              <w:right w:val="single" w:sz="8" w:space="0" w:color="auto"/>
            </w:tcBorders>
            <w:vAlign w:val="bottom"/>
          </w:tcPr>
          <w:p w:rsidR="00DE372B" w:rsidRDefault="00DE372B" w:rsidP="009E06A9">
            <w:pPr>
              <w:rPr>
                <w:sz w:val="21"/>
                <w:szCs w:val="21"/>
              </w:rPr>
            </w:pPr>
          </w:p>
        </w:tc>
        <w:tc>
          <w:tcPr>
            <w:tcW w:w="34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Pomiarów</w:t>
            </w:r>
          </w:p>
        </w:tc>
        <w:tc>
          <w:tcPr>
            <w:tcW w:w="3400" w:type="dxa"/>
            <w:gridSpan w:val="2"/>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Badań i pomiarów</w:t>
            </w:r>
          </w:p>
        </w:tc>
        <w:tc>
          <w:tcPr>
            <w:tcW w:w="0" w:type="dxa"/>
            <w:vAlign w:val="bottom"/>
          </w:tcPr>
          <w:p w:rsidR="00DE372B" w:rsidRDefault="00DE372B" w:rsidP="009E06A9">
            <w:pPr>
              <w:rPr>
                <w:sz w:val="1"/>
                <w:szCs w:val="1"/>
              </w:rPr>
            </w:pPr>
          </w:p>
        </w:tc>
      </w:tr>
      <w:tr w:rsidR="00DE372B" w:rsidTr="009E06A9">
        <w:trPr>
          <w:trHeight w:val="162"/>
        </w:trPr>
        <w:tc>
          <w:tcPr>
            <w:tcW w:w="800" w:type="dxa"/>
            <w:tcBorders>
              <w:left w:val="single" w:sz="8" w:space="0" w:color="auto"/>
              <w:bottom w:val="single" w:sz="8" w:space="0" w:color="auto"/>
              <w:right w:val="single" w:sz="8" w:space="0" w:color="auto"/>
            </w:tcBorders>
            <w:vAlign w:val="bottom"/>
          </w:tcPr>
          <w:p w:rsidR="00DE372B" w:rsidRDefault="00DE372B" w:rsidP="009E06A9">
            <w:pPr>
              <w:rPr>
                <w:sz w:val="14"/>
                <w:szCs w:val="14"/>
              </w:rPr>
            </w:pPr>
          </w:p>
        </w:tc>
        <w:tc>
          <w:tcPr>
            <w:tcW w:w="3400" w:type="dxa"/>
            <w:tcBorders>
              <w:bottom w:val="single" w:sz="8" w:space="0" w:color="auto"/>
              <w:right w:val="single" w:sz="8" w:space="0" w:color="auto"/>
            </w:tcBorders>
            <w:vAlign w:val="bottom"/>
          </w:tcPr>
          <w:p w:rsidR="00DE372B" w:rsidRDefault="00DE372B" w:rsidP="009E06A9">
            <w:pPr>
              <w:rPr>
                <w:sz w:val="14"/>
                <w:szCs w:val="14"/>
              </w:rPr>
            </w:pPr>
          </w:p>
        </w:tc>
        <w:tc>
          <w:tcPr>
            <w:tcW w:w="3400" w:type="dxa"/>
            <w:gridSpan w:val="2"/>
            <w:vMerge/>
            <w:tcBorders>
              <w:bottom w:val="single" w:sz="8" w:space="0" w:color="auto"/>
              <w:right w:val="single" w:sz="8" w:space="0" w:color="auto"/>
            </w:tcBorders>
            <w:vAlign w:val="bottom"/>
          </w:tcPr>
          <w:p w:rsidR="00DE372B" w:rsidRDefault="00DE372B" w:rsidP="009E06A9">
            <w:pPr>
              <w:rPr>
                <w:sz w:val="14"/>
                <w:szCs w:val="14"/>
              </w:rPr>
            </w:pPr>
          </w:p>
        </w:tc>
        <w:tc>
          <w:tcPr>
            <w:tcW w:w="0" w:type="dxa"/>
            <w:vAlign w:val="bottom"/>
          </w:tcPr>
          <w:p w:rsidR="00DE372B" w:rsidRDefault="00DE372B" w:rsidP="009E06A9">
            <w:pPr>
              <w:rPr>
                <w:sz w:val="1"/>
                <w:szCs w:val="1"/>
              </w:rPr>
            </w:pPr>
          </w:p>
        </w:tc>
      </w:tr>
      <w:tr w:rsidR="00DE372B" w:rsidTr="009E06A9">
        <w:trPr>
          <w:trHeight w:val="20"/>
        </w:trPr>
        <w:tc>
          <w:tcPr>
            <w:tcW w:w="800" w:type="dxa"/>
            <w:tcBorders>
              <w:left w:val="single" w:sz="8" w:space="0" w:color="auto"/>
              <w:bottom w:val="single" w:sz="8" w:space="0" w:color="auto"/>
            </w:tcBorders>
            <w:vAlign w:val="bottom"/>
          </w:tcPr>
          <w:p w:rsidR="00DE372B" w:rsidRDefault="00DE372B" w:rsidP="009E06A9">
            <w:pPr>
              <w:spacing w:line="20" w:lineRule="exact"/>
              <w:rPr>
                <w:sz w:val="1"/>
                <w:szCs w:val="1"/>
              </w:rPr>
            </w:pPr>
          </w:p>
        </w:tc>
        <w:tc>
          <w:tcPr>
            <w:tcW w:w="3400" w:type="dxa"/>
            <w:tcBorders>
              <w:bottom w:val="single" w:sz="8" w:space="0" w:color="auto"/>
            </w:tcBorders>
            <w:vAlign w:val="bottom"/>
          </w:tcPr>
          <w:p w:rsidR="00DE372B" w:rsidRDefault="00DE372B" w:rsidP="009E06A9">
            <w:pPr>
              <w:spacing w:line="20" w:lineRule="exact"/>
              <w:rPr>
                <w:sz w:val="1"/>
                <w:szCs w:val="1"/>
              </w:rPr>
            </w:pPr>
          </w:p>
        </w:tc>
        <w:tc>
          <w:tcPr>
            <w:tcW w:w="3400" w:type="dxa"/>
            <w:gridSpan w:val="2"/>
            <w:tcBorders>
              <w:bottom w:val="single" w:sz="8" w:space="0" w:color="auto"/>
              <w:right w:val="single" w:sz="8" w:space="0" w:color="auto"/>
            </w:tcBorders>
            <w:vAlign w:val="bottom"/>
          </w:tcPr>
          <w:p w:rsidR="00DE372B" w:rsidRDefault="00DE372B" w:rsidP="009E06A9">
            <w:pPr>
              <w:spacing w:line="20" w:lineRule="exact"/>
              <w:rPr>
                <w:sz w:val="1"/>
                <w:szCs w:val="1"/>
              </w:rPr>
            </w:pPr>
          </w:p>
        </w:tc>
        <w:tc>
          <w:tcPr>
            <w:tcW w:w="0" w:type="dxa"/>
            <w:vAlign w:val="bottom"/>
          </w:tcPr>
          <w:p w:rsidR="00DE372B" w:rsidRDefault="00DE372B" w:rsidP="009E06A9">
            <w:pPr>
              <w:spacing w:line="20" w:lineRule="exact"/>
              <w:rPr>
                <w:sz w:val="1"/>
                <w:szCs w:val="1"/>
              </w:rPr>
            </w:pPr>
          </w:p>
        </w:tc>
      </w:tr>
      <w:tr w:rsidR="00DE372B" w:rsidTr="009E06A9">
        <w:trPr>
          <w:trHeight w:val="299"/>
        </w:trPr>
        <w:tc>
          <w:tcPr>
            <w:tcW w:w="80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1</w:t>
            </w:r>
          </w:p>
        </w:tc>
        <w:tc>
          <w:tcPr>
            <w:tcW w:w="34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Szerokość</w:t>
            </w:r>
          </w:p>
        </w:tc>
        <w:tc>
          <w:tcPr>
            <w:tcW w:w="3400" w:type="dxa"/>
            <w:gridSpan w:val="2"/>
            <w:tcBorders>
              <w:right w:val="single" w:sz="8" w:space="0" w:color="auto"/>
            </w:tcBorders>
            <w:vAlign w:val="bottom"/>
          </w:tcPr>
          <w:p w:rsidR="00DE372B" w:rsidRDefault="00DE372B" w:rsidP="009E06A9">
            <w:pPr>
              <w:ind w:left="60"/>
              <w:rPr>
                <w:sz w:val="20"/>
                <w:szCs w:val="20"/>
              </w:rPr>
            </w:pPr>
            <w:r>
              <w:rPr>
                <w:rFonts w:ascii="Arial" w:eastAsia="Arial" w:hAnsi="Arial" w:cs="Arial"/>
              </w:rPr>
              <w:t>10 razy na 1 km</w:t>
            </w:r>
          </w:p>
        </w:tc>
        <w:tc>
          <w:tcPr>
            <w:tcW w:w="0" w:type="dxa"/>
            <w:vAlign w:val="bottom"/>
          </w:tcPr>
          <w:p w:rsidR="00DE372B" w:rsidRDefault="00DE372B" w:rsidP="009E06A9">
            <w:pPr>
              <w:rPr>
                <w:sz w:val="1"/>
                <w:szCs w:val="1"/>
              </w:rPr>
            </w:pPr>
          </w:p>
        </w:tc>
      </w:tr>
      <w:tr w:rsidR="00DE372B" w:rsidTr="009E06A9">
        <w:trPr>
          <w:trHeight w:val="60"/>
        </w:trPr>
        <w:tc>
          <w:tcPr>
            <w:tcW w:w="80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3400" w:type="dxa"/>
            <w:tcBorders>
              <w:bottom w:val="single" w:sz="8" w:space="0" w:color="auto"/>
              <w:right w:val="single" w:sz="8" w:space="0" w:color="auto"/>
            </w:tcBorders>
            <w:vAlign w:val="bottom"/>
          </w:tcPr>
          <w:p w:rsidR="00DE372B" w:rsidRDefault="00DE372B" w:rsidP="009E06A9">
            <w:pPr>
              <w:rPr>
                <w:sz w:val="5"/>
                <w:szCs w:val="5"/>
              </w:rPr>
            </w:pPr>
          </w:p>
        </w:tc>
        <w:tc>
          <w:tcPr>
            <w:tcW w:w="3400" w:type="dxa"/>
            <w:gridSpan w:val="2"/>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246"/>
        </w:trPr>
        <w:tc>
          <w:tcPr>
            <w:tcW w:w="800" w:type="dxa"/>
            <w:vMerge w:val="restart"/>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2</w:t>
            </w:r>
          </w:p>
        </w:tc>
        <w:tc>
          <w:tcPr>
            <w:tcW w:w="340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Równość podłużna</w:t>
            </w:r>
          </w:p>
        </w:tc>
        <w:tc>
          <w:tcPr>
            <w:tcW w:w="3400" w:type="dxa"/>
            <w:gridSpan w:val="2"/>
            <w:tcBorders>
              <w:right w:val="single" w:sz="8" w:space="0" w:color="auto"/>
            </w:tcBorders>
            <w:vAlign w:val="bottom"/>
          </w:tcPr>
          <w:p w:rsidR="00DE372B" w:rsidRDefault="00DE372B" w:rsidP="009E06A9">
            <w:pPr>
              <w:spacing w:line="246" w:lineRule="exact"/>
              <w:ind w:left="60"/>
              <w:rPr>
                <w:sz w:val="20"/>
                <w:szCs w:val="20"/>
              </w:rPr>
            </w:pPr>
            <w:r>
              <w:rPr>
                <w:rFonts w:ascii="Arial" w:eastAsia="Arial" w:hAnsi="Arial" w:cs="Arial"/>
              </w:rPr>
              <w:t>W sposób ciągły planografem</w:t>
            </w:r>
          </w:p>
        </w:tc>
        <w:tc>
          <w:tcPr>
            <w:tcW w:w="0" w:type="dxa"/>
            <w:vAlign w:val="bottom"/>
          </w:tcPr>
          <w:p w:rsidR="00DE372B" w:rsidRDefault="00DE372B" w:rsidP="009E06A9">
            <w:pPr>
              <w:rPr>
                <w:sz w:val="1"/>
                <w:szCs w:val="1"/>
              </w:rPr>
            </w:pPr>
          </w:p>
        </w:tc>
      </w:tr>
      <w:tr w:rsidR="00DE372B" w:rsidTr="009E06A9">
        <w:trPr>
          <w:trHeight w:val="121"/>
        </w:trPr>
        <w:tc>
          <w:tcPr>
            <w:tcW w:w="800" w:type="dxa"/>
            <w:vMerge/>
            <w:tcBorders>
              <w:left w:val="single" w:sz="8" w:space="0" w:color="auto"/>
              <w:right w:val="single" w:sz="8" w:space="0" w:color="auto"/>
            </w:tcBorders>
            <w:vAlign w:val="bottom"/>
          </w:tcPr>
          <w:p w:rsidR="00DE372B" w:rsidRDefault="00DE372B" w:rsidP="009E06A9">
            <w:pPr>
              <w:rPr>
                <w:sz w:val="10"/>
                <w:szCs w:val="10"/>
              </w:rPr>
            </w:pPr>
          </w:p>
        </w:tc>
        <w:tc>
          <w:tcPr>
            <w:tcW w:w="3400" w:type="dxa"/>
            <w:vMerge/>
            <w:tcBorders>
              <w:right w:val="single" w:sz="8" w:space="0" w:color="auto"/>
            </w:tcBorders>
            <w:vAlign w:val="bottom"/>
          </w:tcPr>
          <w:p w:rsidR="00DE372B" w:rsidRDefault="00DE372B" w:rsidP="009E06A9">
            <w:pPr>
              <w:rPr>
                <w:sz w:val="10"/>
                <w:szCs w:val="10"/>
              </w:rPr>
            </w:pPr>
          </w:p>
        </w:tc>
        <w:tc>
          <w:tcPr>
            <w:tcW w:w="1020" w:type="dxa"/>
            <w:vMerge w:val="restart"/>
            <w:vAlign w:val="bottom"/>
          </w:tcPr>
          <w:p w:rsidR="00DE372B" w:rsidRDefault="00DE372B" w:rsidP="009E06A9">
            <w:pPr>
              <w:ind w:left="60"/>
              <w:rPr>
                <w:sz w:val="20"/>
                <w:szCs w:val="20"/>
              </w:rPr>
            </w:pPr>
            <w:r>
              <w:rPr>
                <w:rFonts w:ascii="Arial" w:eastAsia="Arial" w:hAnsi="Arial" w:cs="Arial"/>
              </w:rPr>
              <w:t>Albo co</w:t>
            </w:r>
          </w:p>
        </w:tc>
        <w:tc>
          <w:tcPr>
            <w:tcW w:w="2380" w:type="dxa"/>
            <w:vMerge w:val="restart"/>
            <w:tcBorders>
              <w:right w:val="single" w:sz="8" w:space="0" w:color="auto"/>
            </w:tcBorders>
            <w:vAlign w:val="bottom"/>
          </w:tcPr>
          <w:p w:rsidR="00DE372B" w:rsidRDefault="00DE372B" w:rsidP="009E06A9">
            <w:pPr>
              <w:ind w:left="240"/>
              <w:rPr>
                <w:sz w:val="20"/>
                <w:szCs w:val="20"/>
              </w:rPr>
            </w:pPr>
            <w:r>
              <w:rPr>
                <w:rFonts w:ascii="Arial" w:eastAsia="Arial" w:hAnsi="Arial" w:cs="Arial"/>
              </w:rPr>
              <w:t>20 m łatą na każdym</w:t>
            </w:r>
          </w:p>
        </w:tc>
        <w:tc>
          <w:tcPr>
            <w:tcW w:w="0" w:type="dxa"/>
            <w:vAlign w:val="bottom"/>
          </w:tcPr>
          <w:p w:rsidR="00DE372B" w:rsidRDefault="00DE372B" w:rsidP="009E06A9">
            <w:pPr>
              <w:rPr>
                <w:sz w:val="1"/>
                <w:szCs w:val="1"/>
              </w:rPr>
            </w:pPr>
          </w:p>
        </w:tc>
      </w:tr>
      <w:tr w:rsidR="00DE372B" w:rsidTr="009E06A9">
        <w:trPr>
          <w:trHeight w:val="133"/>
        </w:trPr>
        <w:tc>
          <w:tcPr>
            <w:tcW w:w="800" w:type="dxa"/>
            <w:tcBorders>
              <w:left w:val="single" w:sz="8" w:space="0" w:color="auto"/>
              <w:bottom w:val="single" w:sz="8" w:space="0" w:color="auto"/>
              <w:right w:val="single" w:sz="8" w:space="0" w:color="auto"/>
            </w:tcBorders>
            <w:vAlign w:val="bottom"/>
          </w:tcPr>
          <w:p w:rsidR="00DE372B" w:rsidRDefault="00DE372B" w:rsidP="009E06A9">
            <w:pPr>
              <w:rPr>
                <w:sz w:val="11"/>
                <w:szCs w:val="11"/>
              </w:rPr>
            </w:pPr>
          </w:p>
        </w:tc>
        <w:tc>
          <w:tcPr>
            <w:tcW w:w="3400" w:type="dxa"/>
            <w:tcBorders>
              <w:bottom w:val="single" w:sz="8" w:space="0" w:color="auto"/>
              <w:right w:val="single" w:sz="8" w:space="0" w:color="auto"/>
            </w:tcBorders>
            <w:vAlign w:val="bottom"/>
          </w:tcPr>
          <w:p w:rsidR="00DE372B" w:rsidRDefault="00DE372B" w:rsidP="009E06A9">
            <w:pPr>
              <w:rPr>
                <w:sz w:val="11"/>
                <w:szCs w:val="11"/>
              </w:rPr>
            </w:pPr>
          </w:p>
        </w:tc>
        <w:tc>
          <w:tcPr>
            <w:tcW w:w="1020" w:type="dxa"/>
            <w:vMerge/>
            <w:tcBorders>
              <w:bottom w:val="single" w:sz="8" w:space="0" w:color="auto"/>
            </w:tcBorders>
            <w:vAlign w:val="bottom"/>
          </w:tcPr>
          <w:p w:rsidR="00DE372B" w:rsidRDefault="00DE372B" w:rsidP="009E06A9">
            <w:pPr>
              <w:rPr>
                <w:sz w:val="11"/>
                <w:szCs w:val="11"/>
              </w:rPr>
            </w:pPr>
          </w:p>
        </w:tc>
        <w:tc>
          <w:tcPr>
            <w:tcW w:w="2380" w:type="dxa"/>
            <w:vMerge/>
            <w:tcBorders>
              <w:bottom w:val="single" w:sz="8" w:space="0" w:color="auto"/>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bl>
    <w:p w:rsidR="00DE372B" w:rsidRDefault="00DE372B" w:rsidP="00DE372B">
      <w:pPr>
        <w:spacing w:line="20" w:lineRule="exact"/>
        <w:rPr>
          <w:sz w:val="20"/>
          <w:szCs w:val="20"/>
        </w:rPr>
      </w:pPr>
      <w:r>
        <w:rPr>
          <w:sz w:val="20"/>
          <w:szCs w:val="20"/>
        </w:rPr>
        <w:pict>
          <v:line id="Shape 40" o:spid="_x0000_s1205" style="position:absolute;z-index:251658240;visibility:visible;mso-wrap-distance-left:0;mso-wrap-distance-right:0;mso-position-horizontal-relative:text;mso-position-vertical-relative:text" from="39.4pt,-45.4pt" to="40.15pt,-45.4pt" o:allowincell="f" strokeweight=".04167mm"/>
        </w:pict>
      </w:r>
      <w:r>
        <w:rPr>
          <w:sz w:val="20"/>
          <w:szCs w:val="20"/>
        </w:rPr>
        <w:pict>
          <v:line id="Shape 41" o:spid="_x0000_s1206" style="position:absolute;z-index:251658240;visibility:visible;mso-wrap-distance-left:0;mso-wrap-distance-right:0;mso-position-horizontal-relative:text;mso-position-vertical-relative:text" from="208.95pt,-45.4pt" to="209.7pt,-45.4pt" o:allowincell="f" strokeweight=".04167mm"/>
        </w:pict>
      </w:r>
    </w:p>
    <w:p w:rsidR="00DE372B" w:rsidRDefault="00DE372B" w:rsidP="00DE372B">
      <w:pPr>
        <w:spacing w:line="121" w:lineRule="exact"/>
        <w:rPr>
          <w:sz w:val="20"/>
          <w:szCs w:val="20"/>
        </w:rPr>
      </w:pPr>
    </w:p>
    <w:p w:rsidR="00DE372B" w:rsidRDefault="00DE372B" w:rsidP="00DE372B">
      <w:pPr>
        <w:sectPr w:rsidR="00DE372B">
          <w:pgSz w:w="11900" w:h="16840"/>
          <w:pgMar w:top="708" w:right="1420" w:bottom="378" w:left="1340" w:header="0" w:footer="0" w:gutter="0"/>
          <w:cols w:space="708" w:equalWidth="0">
            <w:col w:w="9140"/>
          </w:cols>
        </w:sectPr>
      </w:pPr>
    </w:p>
    <w:tbl>
      <w:tblPr>
        <w:tblW w:w="0" w:type="auto"/>
        <w:tblInd w:w="10" w:type="dxa"/>
        <w:tblLayout w:type="fixed"/>
        <w:tblCellMar>
          <w:left w:w="0" w:type="dxa"/>
          <w:right w:w="0" w:type="dxa"/>
        </w:tblCellMar>
        <w:tblLook w:val="04A0"/>
      </w:tblPr>
      <w:tblGrid>
        <w:gridCol w:w="800"/>
        <w:gridCol w:w="2560"/>
        <w:gridCol w:w="840"/>
        <w:gridCol w:w="3400"/>
        <w:gridCol w:w="30"/>
      </w:tblGrid>
      <w:tr w:rsidR="00DE372B" w:rsidTr="009E06A9">
        <w:trPr>
          <w:trHeight w:val="207"/>
        </w:trPr>
        <w:tc>
          <w:tcPr>
            <w:tcW w:w="800" w:type="dxa"/>
            <w:vAlign w:val="bottom"/>
          </w:tcPr>
          <w:p w:rsidR="00DE372B" w:rsidRDefault="00DE372B" w:rsidP="009E06A9">
            <w:pPr>
              <w:rPr>
                <w:sz w:val="17"/>
                <w:szCs w:val="17"/>
              </w:rPr>
            </w:pPr>
            <w:bookmarkStart w:id="41" w:name="page61"/>
            <w:bookmarkEnd w:id="41"/>
          </w:p>
        </w:tc>
        <w:tc>
          <w:tcPr>
            <w:tcW w:w="2560" w:type="dxa"/>
            <w:vAlign w:val="bottom"/>
          </w:tcPr>
          <w:p w:rsidR="00DE372B" w:rsidRDefault="00DE372B" w:rsidP="009E06A9">
            <w:pPr>
              <w:rPr>
                <w:sz w:val="17"/>
                <w:szCs w:val="17"/>
              </w:rPr>
            </w:pPr>
          </w:p>
        </w:tc>
        <w:tc>
          <w:tcPr>
            <w:tcW w:w="4240" w:type="dxa"/>
            <w:gridSpan w:val="2"/>
            <w:vAlign w:val="bottom"/>
          </w:tcPr>
          <w:p w:rsidR="00DE372B" w:rsidRDefault="00DE372B" w:rsidP="009E06A9">
            <w:pPr>
              <w:ind w:left="280"/>
              <w:rPr>
                <w:sz w:val="20"/>
                <w:szCs w:val="20"/>
              </w:rPr>
            </w:pPr>
          </w:p>
        </w:tc>
        <w:tc>
          <w:tcPr>
            <w:tcW w:w="0" w:type="dxa"/>
            <w:vAlign w:val="bottom"/>
          </w:tcPr>
          <w:p w:rsidR="00DE372B" w:rsidRDefault="00DE372B" w:rsidP="009E06A9">
            <w:pPr>
              <w:rPr>
                <w:sz w:val="1"/>
                <w:szCs w:val="1"/>
              </w:rPr>
            </w:pPr>
          </w:p>
        </w:tc>
      </w:tr>
      <w:tr w:rsidR="00DE372B" w:rsidTr="009E06A9">
        <w:trPr>
          <w:trHeight w:val="253"/>
        </w:trPr>
        <w:tc>
          <w:tcPr>
            <w:tcW w:w="800" w:type="dxa"/>
            <w:tcBorders>
              <w:left w:val="single" w:sz="8" w:space="0" w:color="auto"/>
              <w:bottom w:val="single" w:sz="8" w:space="0" w:color="auto"/>
              <w:right w:val="single" w:sz="8" w:space="0" w:color="auto"/>
            </w:tcBorders>
            <w:vAlign w:val="bottom"/>
          </w:tcPr>
          <w:p w:rsidR="00DE372B" w:rsidRDefault="00DE372B" w:rsidP="009E06A9"/>
        </w:tc>
        <w:tc>
          <w:tcPr>
            <w:tcW w:w="2560" w:type="dxa"/>
            <w:tcBorders>
              <w:bottom w:val="single" w:sz="8" w:space="0" w:color="auto"/>
            </w:tcBorders>
            <w:vAlign w:val="bottom"/>
          </w:tcPr>
          <w:p w:rsidR="00DE372B" w:rsidRDefault="00DE372B" w:rsidP="009E06A9"/>
        </w:tc>
        <w:tc>
          <w:tcPr>
            <w:tcW w:w="840" w:type="dxa"/>
            <w:tcBorders>
              <w:bottom w:val="single" w:sz="8" w:space="0" w:color="auto"/>
              <w:right w:val="single" w:sz="8" w:space="0" w:color="auto"/>
            </w:tcBorders>
            <w:vAlign w:val="bottom"/>
          </w:tcPr>
          <w:p w:rsidR="00DE372B" w:rsidRDefault="00DE372B" w:rsidP="009E06A9"/>
        </w:tc>
        <w:tc>
          <w:tcPr>
            <w:tcW w:w="3400" w:type="dxa"/>
            <w:tcBorders>
              <w:bottom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Pasie ruchu</w:t>
            </w:r>
          </w:p>
        </w:tc>
        <w:tc>
          <w:tcPr>
            <w:tcW w:w="0" w:type="dxa"/>
            <w:vAlign w:val="bottom"/>
          </w:tcPr>
          <w:p w:rsidR="00DE372B" w:rsidRDefault="00DE372B" w:rsidP="009E06A9">
            <w:pPr>
              <w:rPr>
                <w:sz w:val="1"/>
                <w:szCs w:val="1"/>
              </w:rPr>
            </w:pPr>
          </w:p>
        </w:tc>
      </w:tr>
      <w:tr w:rsidR="00DE372B" w:rsidTr="009E06A9">
        <w:trPr>
          <w:trHeight w:val="307"/>
        </w:trPr>
        <w:tc>
          <w:tcPr>
            <w:tcW w:w="800" w:type="dxa"/>
            <w:tcBorders>
              <w:left w:val="single" w:sz="8" w:space="0" w:color="auto"/>
              <w:right w:val="single" w:sz="8" w:space="0" w:color="auto"/>
            </w:tcBorders>
            <w:vAlign w:val="bottom"/>
          </w:tcPr>
          <w:p w:rsidR="00DE372B" w:rsidRDefault="00DE372B" w:rsidP="009E06A9">
            <w:pPr>
              <w:ind w:right="490"/>
              <w:jc w:val="right"/>
              <w:rPr>
                <w:sz w:val="20"/>
                <w:szCs w:val="20"/>
              </w:rPr>
            </w:pPr>
            <w:r>
              <w:rPr>
                <w:rFonts w:ascii="Arial" w:eastAsia="Arial" w:hAnsi="Arial" w:cs="Arial"/>
              </w:rPr>
              <w:t>3</w:t>
            </w:r>
          </w:p>
        </w:tc>
        <w:tc>
          <w:tcPr>
            <w:tcW w:w="2560" w:type="dxa"/>
            <w:vAlign w:val="bottom"/>
          </w:tcPr>
          <w:p w:rsidR="00DE372B" w:rsidRDefault="00DE372B" w:rsidP="009E06A9">
            <w:pPr>
              <w:ind w:left="60"/>
              <w:rPr>
                <w:sz w:val="20"/>
                <w:szCs w:val="20"/>
              </w:rPr>
            </w:pPr>
            <w:r>
              <w:rPr>
                <w:rFonts w:ascii="Arial" w:eastAsia="Arial" w:hAnsi="Arial" w:cs="Arial"/>
              </w:rPr>
              <w:t>Równość poprzeczna</w:t>
            </w:r>
          </w:p>
        </w:tc>
        <w:tc>
          <w:tcPr>
            <w:tcW w:w="840" w:type="dxa"/>
            <w:tcBorders>
              <w:right w:val="single" w:sz="8" w:space="0" w:color="auto"/>
            </w:tcBorders>
            <w:vAlign w:val="bottom"/>
          </w:tcPr>
          <w:p w:rsidR="00DE372B" w:rsidRDefault="00DE372B" w:rsidP="009E06A9">
            <w:pPr>
              <w:rPr>
                <w:sz w:val="24"/>
                <w:szCs w:val="24"/>
              </w:rPr>
            </w:pPr>
          </w:p>
        </w:tc>
        <w:tc>
          <w:tcPr>
            <w:tcW w:w="34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10 razy na 1 km</w:t>
            </w:r>
          </w:p>
        </w:tc>
        <w:tc>
          <w:tcPr>
            <w:tcW w:w="0" w:type="dxa"/>
            <w:vAlign w:val="bottom"/>
          </w:tcPr>
          <w:p w:rsidR="00DE372B" w:rsidRDefault="00DE372B" w:rsidP="009E06A9">
            <w:pPr>
              <w:rPr>
                <w:sz w:val="1"/>
                <w:szCs w:val="1"/>
              </w:rPr>
            </w:pPr>
          </w:p>
        </w:tc>
      </w:tr>
      <w:tr w:rsidR="00DE372B" w:rsidTr="009E06A9">
        <w:trPr>
          <w:trHeight w:val="60"/>
        </w:trPr>
        <w:tc>
          <w:tcPr>
            <w:tcW w:w="80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2560" w:type="dxa"/>
            <w:tcBorders>
              <w:bottom w:val="single" w:sz="8" w:space="0" w:color="auto"/>
            </w:tcBorders>
            <w:vAlign w:val="bottom"/>
          </w:tcPr>
          <w:p w:rsidR="00DE372B" w:rsidRDefault="00DE372B" w:rsidP="009E06A9">
            <w:pPr>
              <w:rPr>
                <w:sz w:val="5"/>
                <w:szCs w:val="5"/>
              </w:rPr>
            </w:pPr>
          </w:p>
        </w:tc>
        <w:tc>
          <w:tcPr>
            <w:tcW w:w="840" w:type="dxa"/>
            <w:tcBorders>
              <w:bottom w:val="single" w:sz="8" w:space="0" w:color="auto"/>
              <w:right w:val="single" w:sz="8" w:space="0" w:color="auto"/>
            </w:tcBorders>
            <w:vAlign w:val="bottom"/>
          </w:tcPr>
          <w:p w:rsidR="00DE372B" w:rsidRDefault="00DE372B" w:rsidP="009E06A9">
            <w:pPr>
              <w:rPr>
                <w:sz w:val="5"/>
                <w:szCs w:val="5"/>
              </w:rPr>
            </w:pPr>
          </w:p>
        </w:tc>
        <w:tc>
          <w:tcPr>
            <w:tcW w:w="340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38"/>
        </w:trPr>
        <w:tc>
          <w:tcPr>
            <w:tcW w:w="800" w:type="dxa"/>
            <w:tcBorders>
              <w:left w:val="single" w:sz="8" w:space="0" w:color="auto"/>
              <w:right w:val="single" w:sz="8" w:space="0" w:color="auto"/>
            </w:tcBorders>
            <w:vAlign w:val="bottom"/>
          </w:tcPr>
          <w:p w:rsidR="00DE372B" w:rsidRDefault="00DE372B" w:rsidP="009E06A9">
            <w:pPr>
              <w:ind w:right="490"/>
              <w:jc w:val="right"/>
              <w:rPr>
                <w:sz w:val="20"/>
                <w:szCs w:val="20"/>
              </w:rPr>
            </w:pPr>
            <w:r>
              <w:rPr>
                <w:rFonts w:ascii="Arial" w:eastAsia="Arial" w:hAnsi="Arial" w:cs="Arial"/>
              </w:rPr>
              <w:t>4</w:t>
            </w:r>
          </w:p>
        </w:tc>
        <w:tc>
          <w:tcPr>
            <w:tcW w:w="2560" w:type="dxa"/>
            <w:vAlign w:val="bottom"/>
          </w:tcPr>
          <w:p w:rsidR="00DE372B" w:rsidRDefault="00DE372B" w:rsidP="009E06A9">
            <w:pPr>
              <w:ind w:left="60"/>
              <w:rPr>
                <w:sz w:val="20"/>
                <w:szCs w:val="20"/>
              </w:rPr>
            </w:pPr>
            <w:r>
              <w:rPr>
                <w:rFonts w:ascii="Arial" w:eastAsia="Arial" w:hAnsi="Arial" w:cs="Arial"/>
              </w:rPr>
              <w:t>Spadki poprzeczne*</w:t>
            </w:r>
            <w:r>
              <w:rPr>
                <w:rFonts w:ascii="Arial" w:eastAsia="Arial" w:hAnsi="Arial" w:cs="Arial"/>
                <w:sz w:val="27"/>
                <w:szCs w:val="27"/>
                <w:vertAlign w:val="superscript"/>
              </w:rPr>
              <w:t>)</w:t>
            </w:r>
          </w:p>
        </w:tc>
        <w:tc>
          <w:tcPr>
            <w:tcW w:w="840" w:type="dxa"/>
            <w:tcBorders>
              <w:right w:val="single" w:sz="8" w:space="0" w:color="auto"/>
            </w:tcBorders>
            <w:vAlign w:val="bottom"/>
          </w:tcPr>
          <w:p w:rsidR="00DE372B" w:rsidRDefault="00DE372B" w:rsidP="009E06A9">
            <w:pPr>
              <w:rPr>
                <w:sz w:val="24"/>
                <w:szCs w:val="24"/>
              </w:rPr>
            </w:pPr>
          </w:p>
        </w:tc>
        <w:tc>
          <w:tcPr>
            <w:tcW w:w="34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10 razy na 1 km</w:t>
            </w:r>
          </w:p>
        </w:tc>
        <w:tc>
          <w:tcPr>
            <w:tcW w:w="0" w:type="dxa"/>
            <w:vAlign w:val="bottom"/>
          </w:tcPr>
          <w:p w:rsidR="00DE372B" w:rsidRDefault="00DE372B" w:rsidP="009E06A9">
            <w:pPr>
              <w:rPr>
                <w:sz w:val="1"/>
                <w:szCs w:val="1"/>
              </w:rPr>
            </w:pPr>
          </w:p>
        </w:tc>
      </w:tr>
      <w:tr w:rsidR="00DE372B" w:rsidTr="009E06A9">
        <w:trPr>
          <w:trHeight w:val="31"/>
        </w:trPr>
        <w:tc>
          <w:tcPr>
            <w:tcW w:w="800" w:type="dxa"/>
            <w:tcBorders>
              <w:left w:val="single" w:sz="8" w:space="0" w:color="auto"/>
              <w:bottom w:val="single" w:sz="8" w:space="0" w:color="auto"/>
              <w:right w:val="single" w:sz="8" w:space="0" w:color="auto"/>
            </w:tcBorders>
            <w:vAlign w:val="bottom"/>
          </w:tcPr>
          <w:p w:rsidR="00DE372B" w:rsidRDefault="00DE372B" w:rsidP="009E06A9">
            <w:pPr>
              <w:rPr>
                <w:sz w:val="2"/>
                <w:szCs w:val="2"/>
              </w:rPr>
            </w:pPr>
          </w:p>
        </w:tc>
        <w:tc>
          <w:tcPr>
            <w:tcW w:w="2560" w:type="dxa"/>
            <w:tcBorders>
              <w:bottom w:val="single" w:sz="8" w:space="0" w:color="auto"/>
            </w:tcBorders>
            <w:vAlign w:val="bottom"/>
          </w:tcPr>
          <w:p w:rsidR="00DE372B" w:rsidRDefault="00DE372B" w:rsidP="009E06A9">
            <w:pPr>
              <w:rPr>
                <w:sz w:val="2"/>
                <w:szCs w:val="2"/>
              </w:rPr>
            </w:pPr>
          </w:p>
        </w:tc>
        <w:tc>
          <w:tcPr>
            <w:tcW w:w="840" w:type="dxa"/>
            <w:tcBorders>
              <w:bottom w:val="single" w:sz="8" w:space="0" w:color="auto"/>
              <w:right w:val="single" w:sz="8" w:space="0" w:color="auto"/>
            </w:tcBorders>
            <w:vAlign w:val="bottom"/>
          </w:tcPr>
          <w:p w:rsidR="00DE372B" w:rsidRDefault="00DE372B" w:rsidP="009E06A9">
            <w:pPr>
              <w:rPr>
                <w:sz w:val="2"/>
                <w:szCs w:val="2"/>
              </w:rPr>
            </w:pPr>
          </w:p>
        </w:tc>
        <w:tc>
          <w:tcPr>
            <w:tcW w:w="3400" w:type="dxa"/>
            <w:tcBorders>
              <w:bottom w:val="single" w:sz="8" w:space="0" w:color="auto"/>
              <w:right w:val="single" w:sz="8" w:space="0" w:color="auto"/>
            </w:tcBorders>
            <w:vAlign w:val="bottom"/>
          </w:tcPr>
          <w:p w:rsidR="00DE372B" w:rsidRDefault="00DE372B" w:rsidP="009E06A9">
            <w:pPr>
              <w:rPr>
                <w:sz w:val="2"/>
                <w:szCs w:val="2"/>
              </w:rPr>
            </w:pPr>
          </w:p>
        </w:tc>
        <w:tc>
          <w:tcPr>
            <w:tcW w:w="0" w:type="dxa"/>
            <w:vAlign w:val="bottom"/>
          </w:tcPr>
          <w:p w:rsidR="00DE372B" w:rsidRDefault="00DE372B" w:rsidP="009E06A9">
            <w:pPr>
              <w:rPr>
                <w:sz w:val="1"/>
                <w:szCs w:val="1"/>
              </w:rPr>
            </w:pPr>
          </w:p>
        </w:tc>
      </w:tr>
      <w:tr w:rsidR="00DE372B" w:rsidTr="009E06A9">
        <w:trPr>
          <w:trHeight w:val="306"/>
        </w:trPr>
        <w:tc>
          <w:tcPr>
            <w:tcW w:w="800" w:type="dxa"/>
            <w:tcBorders>
              <w:left w:val="single" w:sz="8" w:space="0" w:color="auto"/>
              <w:right w:val="single" w:sz="8" w:space="0" w:color="auto"/>
            </w:tcBorders>
            <w:vAlign w:val="bottom"/>
          </w:tcPr>
          <w:p w:rsidR="00DE372B" w:rsidRDefault="00DE372B" w:rsidP="009E06A9">
            <w:pPr>
              <w:ind w:right="490"/>
              <w:jc w:val="right"/>
              <w:rPr>
                <w:sz w:val="20"/>
                <w:szCs w:val="20"/>
              </w:rPr>
            </w:pPr>
            <w:r>
              <w:rPr>
                <w:rFonts w:ascii="Arial" w:eastAsia="Arial" w:hAnsi="Arial" w:cs="Arial"/>
              </w:rPr>
              <w:t>5</w:t>
            </w:r>
          </w:p>
        </w:tc>
        <w:tc>
          <w:tcPr>
            <w:tcW w:w="2560" w:type="dxa"/>
            <w:vAlign w:val="bottom"/>
          </w:tcPr>
          <w:p w:rsidR="00DE372B" w:rsidRDefault="00DE372B" w:rsidP="009E06A9">
            <w:pPr>
              <w:ind w:left="60"/>
              <w:rPr>
                <w:sz w:val="20"/>
                <w:szCs w:val="20"/>
              </w:rPr>
            </w:pPr>
            <w:r>
              <w:rPr>
                <w:rFonts w:ascii="Arial" w:eastAsia="Arial" w:hAnsi="Arial" w:cs="Arial"/>
              </w:rPr>
              <w:t>Rzędne wysokościowe</w:t>
            </w:r>
          </w:p>
        </w:tc>
        <w:tc>
          <w:tcPr>
            <w:tcW w:w="840" w:type="dxa"/>
            <w:tcBorders>
              <w:right w:val="single" w:sz="8" w:space="0" w:color="auto"/>
            </w:tcBorders>
            <w:vAlign w:val="bottom"/>
          </w:tcPr>
          <w:p w:rsidR="00DE372B" w:rsidRDefault="00DE372B" w:rsidP="009E06A9">
            <w:pPr>
              <w:rPr>
                <w:sz w:val="24"/>
                <w:szCs w:val="24"/>
              </w:rPr>
            </w:pPr>
          </w:p>
        </w:tc>
        <w:tc>
          <w:tcPr>
            <w:tcW w:w="340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Co 100 m</w:t>
            </w:r>
          </w:p>
        </w:tc>
        <w:tc>
          <w:tcPr>
            <w:tcW w:w="0" w:type="dxa"/>
            <w:vAlign w:val="bottom"/>
          </w:tcPr>
          <w:p w:rsidR="00DE372B" w:rsidRDefault="00DE372B" w:rsidP="009E06A9">
            <w:pPr>
              <w:rPr>
                <w:sz w:val="1"/>
                <w:szCs w:val="1"/>
              </w:rPr>
            </w:pPr>
          </w:p>
        </w:tc>
      </w:tr>
      <w:tr w:rsidR="00DE372B" w:rsidTr="009E06A9">
        <w:trPr>
          <w:trHeight w:val="62"/>
        </w:trPr>
        <w:tc>
          <w:tcPr>
            <w:tcW w:w="80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2560" w:type="dxa"/>
            <w:tcBorders>
              <w:bottom w:val="single" w:sz="8" w:space="0" w:color="auto"/>
            </w:tcBorders>
            <w:vAlign w:val="bottom"/>
          </w:tcPr>
          <w:p w:rsidR="00DE372B" w:rsidRDefault="00DE372B" w:rsidP="009E06A9">
            <w:pPr>
              <w:rPr>
                <w:sz w:val="5"/>
                <w:szCs w:val="5"/>
              </w:rPr>
            </w:pPr>
          </w:p>
        </w:tc>
        <w:tc>
          <w:tcPr>
            <w:tcW w:w="840" w:type="dxa"/>
            <w:tcBorders>
              <w:bottom w:val="single" w:sz="8" w:space="0" w:color="auto"/>
              <w:right w:val="single" w:sz="8" w:space="0" w:color="auto"/>
            </w:tcBorders>
            <w:vAlign w:val="bottom"/>
          </w:tcPr>
          <w:p w:rsidR="00DE372B" w:rsidRDefault="00DE372B" w:rsidP="009E06A9">
            <w:pPr>
              <w:rPr>
                <w:sz w:val="5"/>
                <w:szCs w:val="5"/>
              </w:rPr>
            </w:pPr>
          </w:p>
        </w:tc>
        <w:tc>
          <w:tcPr>
            <w:tcW w:w="3400" w:type="dxa"/>
            <w:vMerge/>
            <w:tcBorders>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98"/>
        </w:trPr>
        <w:tc>
          <w:tcPr>
            <w:tcW w:w="800" w:type="dxa"/>
            <w:vMerge w:val="restart"/>
            <w:tcBorders>
              <w:left w:val="single" w:sz="8" w:space="0" w:color="auto"/>
              <w:right w:val="single" w:sz="8" w:space="0" w:color="auto"/>
            </w:tcBorders>
            <w:vAlign w:val="bottom"/>
          </w:tcPr>
          <w:p w:rsidR="00DE372B" w:rsidRDefault="00DE372B" w:rsidP="009E06A9">
            <w:pPr>
              <w:ind w:right="490"/>
              <w:jc w:val="right"/>
              <w:rPr>
                <w:sz w:val="20"/>
                <w:szCs w:val="20"/>
              </w:rPr>
            </w:pPr>
            <w:r>
              <w:rPr>
                <w:rFonts w:ascii="Arial" w:eastAsia="Arial" w:hAnsi="Arial" w:cs="Arial"/>
              </w:rPr>
              <w:t>6</w:t>
            </w:r>
          </w:p>
        </w:tc>
        <w:tc>
          <w:tcPr>
            <w:tcW w:w="3400" w:type="dxa"/>
            <w:gridSpan w:val="2"/>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Ukształtowanie osi w planie*</w:t>
            </w:r>
            <w:r>
              <w:rPr>
                <w:rFonts w:ascii="Arial" w:eastAsia="Arial" w:hAnsi="Arial" w:cs="Arial"/>
                <w:sz w:val="27"/>
                <w:szCs w:val="27"/>
                <w:vertAlign w:val="superscript"/>
              </w:rPr>
              <w:t>)</w:t>
            </w:r>
          </w:p>
        </w:tc>
        <w:tc>
          <w:tcPr>
            <w:tcW w:w="3400" w:type="dxa"/>
            <w:vMerge/>
            <w:tcBorders>
              <w:right w:val="single" w:sz="8" w:space="0" w:color="auto"/>
            </w:tcBorders>
            <w:vAlign w:val="bottom"/>
          </w:tcPr>
          <w:p w:rsidR="00DE372B" w:rsidRDefault="00DE372B" w:rsidP="009E06A9">
            <w:pPr>
              <w:rPr>
                <w:sz w:val="8"/>
                <w:szCs w:val="8"/>
              </w:rPr>
            </w:pPr>
          </w:p>
        </w:tc>
        <w:tc>
          <w:tcPr>
            <w:tcW w:w="0" w:type="dxa"/>
            <w:vAlign w:val="bottom"/>
          </w:tcPr>
          <w:p w:rsidR="00DE372B" w:rsidRDefault="00DE372B" w:rsidP="009E06A9">
            <w:pPr>
              <w:rPr>
                <w:sz w:val="1"/>
                <w:szCs w:val="1"/>
              </w:rPr>
            </w:pPr>
          </w:p>
        </w:tc>
      </w:tr>
      <w:tr w:rsidR="00DE372B" w:rsidTr="009E06A9">
        <w:trPr>
          <w:trHeight w:val="240"/>
        </w:trPr>
        <w:tc>
          <w:tcPr>
            <w:tcW w:w="800" w:type="dxa"/>
            <w:vMerge/>
            <w:tcBorders>
              <w:left w:val="single" w:sz="8" w:space="0" w:color="auto"/>
              <w:right w:val="single" w:sz="8" w:space="0" w:color="auto"/>
            </w:tcBorders>
            <w:vAlign w:val="bottom"/>
          </w:tcPr>
          <w:p w:rsidR="00DE372B" w:rsidRDefault="00DE372B" w:rsidP="009E06A9">
            <w:pPr>
              <w:rPr>
                <w:sz w:val="20"/>
                <w:szCs w:val="20"/>
              </w:rPr>
            </w:pPr>
          </w:p>
        </w:tc>
        <w:tc>
          <w:tcPr>
            <w:tcW w:w="3400" w:type="dxa"/>
            <w:gridSpan w:val="2"/>
            <w:vMerge/>
            <w:tcBorders>
              <w:right w:val="single" w:sz="8" w:space="0" w:color="auto"/>
            </w:tcBorders>
            <w:vAlign w:val="bottom"/>
          </w:tcPr>
          <w:p w:rsidR="00DE372B" w:rsidRDefault="00DE372B" w:rsidP="009E06A9">
            <w:pPr>
              <w:rPr>
                <w:sz w:val="20"/>
                <w:szCs w:val="20"/>
              </w:rPr>
            </w:pPr>
          </w:p>
        </w:tc>
        <w:tc>
          <w:tcPr>
            <w:tcW w:w="3400" w:type="dxa"/>
            <w:tcBorders>
              <w:right w:val="single" w:sz="8" w:space="0" w:color="auto"/>
            </w:tcBorders>
            <w:vAlign w:val="bottom"/>
          </w:tcPr>
          <w:p w:rsidR="00DE372B" w:rsidRDefault="00DE372B" w:rsidP="009E06A9">
            <w:pPr>
              <w:rPr>
                <w:sz w:val="20"/>
                <w:szCs w:val="20"/>
              </w:rPr>
            </w:pPr>
          </w:p>
        </w:tc>
        <w:tc>
          <w:tcPr>
            <w:tcW w:w="0" w:type="dxa"/>
            <w:vAlign w:val="bottom"/>
          </w:tcPr>
          <w:p w:rsidR="00DE372B" w:rsidRDefault="00DE372B" w:rsidP="009E06A9">
            <w:pPr>
              <w:rPr>
                <w:sz w:val="1"/>
                <w:szCs w:val="1"/>
              </w:rPr>
            </w:pPr>
          </w:p>
        </w:tc>
      </w:tr>
      <w:tr w:rsidR="00DE372B" w:rsidTr="009E06A9">
        <w:trPr>
          <w:trHeight w:val="29"/>
        </w:trPr>
        <w:tc>
          <w:tcPr>
            <w:tcW w:w="800" w:type="dxa"/>
            <w:tcBorders>
              <w:left w:val="single" w:sz="8" w:space="0" w:color="auto"/>
              <w:bottom w:val="single" w:sz="8" w:space="0" w:color="auto"/>
              <w:right w:val="single" w:sz="8" w:space="0" w:color="auto"/>
            </w:tcBorders>
            <w:vAlign w:val="bottom"/>
          </w:tcPr>
          <w:p w:rsidR="00DE372B" w:rsidRDefault="00DE372B" w:rsidP="009E06A9">
            <w:pPr>
              <w:rPr>
                <w:sz w:val="2"/>
                <w:szCs w:val="2"/>
              </w:rPr>
            </w:pPr>
          </w:p>
        </w:tc>
        <w:tc>
          <w:tcPr>
            <w:tcW w:w="2560" w:type="dxa"/>
            <w:tcBorders>
              <w:bottom w:val="single" w:sz="8" w:space="0" w:color="auto"/>
            </w:tcBorders>
            <w:vAlign w:val="bottom"/>
          </w:tcPr>
          <w:p w:rsidR="00DE372B" w:rsidRDefault="00DE372B" w:rsidP="009E06A9">
            <w:pPr>
              <w:rPr>
                <w:sz w:val="2"/>
                <w:szCs w:val="2"/>
              </w:rPr>
            </w:pPr>
          </w:p>
        </w:tc>
        <w:tc>
          <w:tcPr>
            <w:tcW w:w="840" w:type="dxa"/>
            <w:tcBorders>
              <w:bottom w:val="single" w:sz="8" w:space="0" w:color="auto"/>
              <w:right w:val="single" w:sz="8" w:space="0" w:color="auto"/>
            </w:tcBorders>
            <w:vAlign w:val="bottom"/>
          </w:tcPr>
          <w:p w:rsidR="00DE372B" w:rsidRDefault="00DE372B" w:rsidP="009E06A9">
            <w:pPr>
              <w:rPr>
                <w:sz w:val="2"/>
                <w:szCs w:val="2"/>
              </w:rPr>
            </w:pPr>
          </w:p>
        </w:tc>
        <w:tc>
          <w:tcPr>
            <w:tcW w:w="3400" w:type="dxa"/>
            <w:tcBorders>
              <w:bottom w:val="single" w:sz="8" w:space="0" w:color="auto"/>
              <w:right w:val="single" w:sz="8" w:space="0" w:color="auto"/>
            </w:tcBorders>
            <w:vAlign w:val="bottom"/>
          </w:tcPr>
          <w:p w:rsidR="00DE372B" w:rsidRDefault="00DE372B" w:rsidP="009E06A9">
            <w:pPr>
              <w:rPr>
                <w:sz w:val="2"/>
                <w:szCs w:val="2"/>
              </w:rPr>
            </w:pPr>
          </w:p>
        </w:tc>
        <w:tc>
          <w:tcPr>
            <w:tcW w:w="0" w:type="dxa"/>
            <w:vAlign w:val="bottom"/>
          </w:tcPr>
          <w:p w:rsidR="00DE372B" w:rsidRDefault="00DE372B" w:rsidP="009E06A9">
            <w:pPr>
              <w:rPr>
                <w:sz w:val="1"/>
                <w:szCs w:val="1"/>
              </w:rPr>
            </w:pPr>
          </w:p>
        </w:tc>
      </w:tr>
      <w:tr w:rsidR="00DE372B" w:rsidTr="009E06A9">
        <w:trPr>
          <w:trHeight w:val="224"/>
        </w:trPr>
        <w:tc>
          <w:tcPr>
            <w:tcW w:w="800" w:type="dxa"/>
            <w:tcBorders>
              <w:left w:val="single" w:sz="8" w:space="0" w:color="auto"/>
              <w:right w:val="single" w:sz="8" w:space="0" w:color="auto"/>
            </w:tcBorders>
            <w:vAlign w:val="bottom"/>
          </w:tcPr>
          <w:p w:rsidR="00DE372B" w:rsidRDefault="00DE372B" w:rsidP="009E06A9">
            <w:pPr>
              <w:spacing w:line="224" w:lineRule="exact"/>
              <w:ind w:right="490"/>
              <w:jc w:val="right"/>
              <w:rPr>
                <w:sz w:val="20"/>
                <w:szCs w:val="20"/>
              </w:rPr>
            </w:pPr>
            <w:r>
              <w:rPr>
                <w:rFonts w:ascii="Arial" w:eastAsia="Arial" w:hAnsi="Arial" w:cs="Arial"/>
              </w:rPr>
              <w:t>7</w:t>
            </w:r>
          </w:p>
        </w:tc>
        <w:tc>
          <w:tcPr>
            <w:tcW w:w="2560" w:type="dxa"/>
            <w:vAlign w:val="bottom"/>
          </w:tcPr>
          <w:p w:rsidR="00DE372B" w:rsidRDefault="00DE372B" w:rsidP="009E06A9">
            <w:pPr>
              <w:spacing w:line="224" w:lineRule="exact"/>
              <w:ind w:left="60"/>
              <w:rPr>
                <w:sz w:val="20"/>
                <w:szCs w:val="20"/>
              </w:rPr>
            </w:pPr>
            <w:r>
              <w:rPr>
                <w:rFonts w:ascii="Arial" w:eastAsia="Arial" w:hAnsi="Arial" w:cs="Arial"/>
              </w:rPr>
              <w:t>Grubość podbudowy i</w:t>
            </w:r>
          </w:p>
        </w:tc>
        <w:tc>
          <w:tcPr>
            <w:tcW w:w="840" w:type="dxa"/>
            <w:tcBorders>
              <w:right w:val="single" w:sz="8" w:space="0" w:color="auto"/>
            </w:tcBorders>
            <w:vAlign w:val="bottom"/>
          </w:tcPr>
          <w:p w:rsidR="00DE372B" w:rsidRDefault="00DE372B" w:rsidP="009E06A9">
            <w:pPr>
              <w:rPr>
                <w:sz w:val="19"/>
                <w:szCs w:val="19"/>
              </w:rPr>
            </w:pPr>
          </w:p>
        </w:tc>
        <w:tc>
          <w:tcPr>
            <w:tcW w:w="3400" w:type="dxa"/>
            <w:tcBorders>
              <w:right w:val="single" w:sz="8" w:space="0" w:color="auto"/>
            </w:tcBorders>
            <w:vAlign w:val="bottom"/>
          </w:tcPr>
          <w:p w:rsidR="00DE372B" w:rsidRDefault="00DE372B" w:rsidP="009E06A9">
            <w:pPr>
              <w:spacing w:line="224" w:lineRule="exact"/>
              <w:ind w:left="60"/>
              <w:rPr>
                <w:sz w:val="20"/>
                <w:szCs w:val="20"/>
              </w:rPr>
            </w:pPr>
            <w:r>
              <w:rPr>
                <w:rFonts w:ascii="Arial" w:eastAsia="Arial" w:hAnsi="Arial" w:cs="Arial"/>
              </w:rPr>
              <w:t>W 3 punktach, lecz nie rzadziej</w:t>
            </w:r>
          </w:p>
        </w:tc>
        <w:tc>
          <w:tcPr>
            <w:tcW w:w="0" w:type="dxa"/>
            <w:vAlign w:val="bottom"/>
          </w:tcPr>
          <w:p w:rsidR="00DE372B" w:rsidRDefault="00DE372B" w:rsidP="009E06A9">
            <w:pPr>
              <w:rPr>
                <w:sz w:val="1"/>
                <w:szCs w:val="1"/>
              </w:rPr>
            </w:pPr>
          </w:p>
        </w:tc>
      </w:tr>
      <w:tr w:rsidR="00DE372B" w:rsidTr="009E06A9">
        <w:trPr>
          <w:trHeight w:val="308"/>
        </w:trPr>
        <w:tc>
          <w:tcPr>
            <w:tcW w:w="800" w:type="dxa"/>
            <w:tcBorders>
              <w:left w:val="single" w:sz="8" w:space="0" w:color="auto"/>
              <w:right w:val="single" w:sz="8" w:space="0" w:color="auto"/>
            </w:tcBorders>
            <w:vAlign w:val="bottom"/>
          </w:tcPr>
          <w:p w:rsidR="00DE372B" w:rsidRDefault="00DE372B" w:rsidP="009E06A9">
            <w:pPr>
              <w:rPr>
                <w:sz w:val="24"/>
                <w:szCs w:val="24"/>
              </w:rPr>
            </w:pPr>
          </w:p>
        </w:tc>
        <w:tc>
          <w:tcPr>
            <w:tcW w:w="2560" w:type="dxa"/>
            <w:vAlign w:val="bottom"/>
          </w:tcPr>
          <w:p w:rsidR="00DE372B" w:rsidRDefault="00DE372B" w:rsidP="009E06A9">
            <w:pPr>
              <w:ind w:left="60"/>
              <w:rPr>
                <w:sz w:val="20"/>
                <w:szCs w:val="20"/>
              </w:rPr>
            </w:pPr>
            <w:r>
              <w:rPr>
                <w:rFonts w:ascii="Arial" w:eastAsia="Arial" w:hAnsi="Arial" w:cs="Arial"/>
              </w:rPr>
              <w:t>Ulepszonego podłoża</w:t>
            </w:r>
          </w:p>
        </w:tc>
        <w:tc>
          <w:tcPr>
            <w:tcW w:w="840" w:type="dxa"/>
            <w:tcBorders>
              <w:right w:val="single" w:sz="8" w:space="0" w:color="auto"/>
            </w:tcBorders>
            <w:vAlign w:val="bottom"/>
          </w:tcPr>
          <w:p w:rsidR="00DE372B" w:rsidRDefault="00DE372B" w:rsidP="009E06A9">
            <w:pPr>
              <w:rPr>
                <w:sz w:val="24"/>
                <w:szCs w:val="24"/>
              </w:rPr>
            </w:pPr>
          </w:p>
        </w:tc>
        <w:tc>
          <w:tcPr>
            <w:tcW w:w="3400" w:type="dxa"/>
            <w:tcBorders>
              <w:right w:val="single" w:sz="8" w:space="0" w:color="auto"/>
            </w:tcBorders>
            <w:vAlign w:val="bottom"/>
          </w:tcPr>
          <w:p w:rsidR="00DE372B" w:rsidRDefault="00DE372B" w:rsidP="009E06A9">
            <w:pPr>
              <w:spacing w:line="307" w:lineRule="exact"/>
              <w:ind w:left="60"/>
              <w:rPr>
                <w:sz w:val="20"/>
                <w:szCs w:val="20"/>
              </w:rPr>
            </w:pPr>
            <w:r>
              <w:rPr>
                <w:rFonts w:ascii="Arial" w:eastAsia="Arial" w:hAnsi="Arial" w:cs="Arial"/>
              </w:rPr>
              <w:t>Niż raz na 2000 m</w:t>
            </w:r>
            <w:r>
              <w:rPr>
                <w:rFonts w:ascii="Arial" w:eastAsia="Arial" w:hAnsi="Arial" w:cs="Arial"/>
                <w:sz w:val="27"/>
                <w:szCs w:val="27"/>
                <w:vertAlign w:val="superscript"/>
              </w:rPr>
              <w:t>2</w:t>
            </w:r>
          </w:p>
        </w:tc>
        <w:tc>
          <w:tcPr>
            <w:tcW w:w="0" w:type="dxa"/>
            <w:vAlign w:val="bottom"/>
          </w:tcPr>
          <w:p w:rsidR="00DE372B" w:rsidRDefault="00DE372B" w:rsidP="009E06A9">
            <w:pPr>
              <w:rPr>
                <w:sz w:val="1"/>
                <w:szCs w:val="1"/>
              </w:rPr>
            </w:pPr>
          </w:p>
        </w:tc>
      </w:tr>
      <w:tr w:rsidR="00DE372B" w:rsidTr="009E06A9">
        <w:trPr>
          <w:trHeight w:val="31"/>
        </w:trPr>
        <w:tc>
          <w:tcPr>
            <w:tcW w:w="800" w:type="dxa"/>
            <w:tcBorders>
              <w:left w:val="single" w:sz="8" w:space="0" w:color="auto"/>
              <w:bottom w:val="single" w:sz="8" w:space="0" w:color="auto"/>
              <w:right w:val="single" w:sz="8" w:space="0" w:color="auto"/>
            </w:tcBorders>
            <w:vAlign w:val="bottom"/>
          </w:tcPr>
          <w:p w:rsidR="00DE372B" w:rsidRDefault="00DE372B" w:rsidP="009E06A9">
            <w:pPr>
              <w:rPr>
                <w:sz w:val="2"/>
                <w:szCs w:val="2"/>
              </w:rPr>
            </w:pPr>
          </w:p>
        </w:tc>
        <w:tc>
          <w:tcPr>
            <w:tcW w:w="2560" w:type="dxa"/>
            <w:tcBorders>
              <w:bottom w:val="single" w:sz="8" w:space="0" w:color="auto"/>
            </w:tcBorders>
            <w:vAlign w:val="bottom"/>
          </w:tcPr>
          <w:p w:rsidR="00DE372B" w:rsidRDefault="00DE372B" w:rsidP="009E06A9">
            <w:pPr>
              <w:rPr>
                <w:sz w:val="2"/>
                <w:szCs w:val="2"/>
              </w:rPr>
            </w:pPr>
          </w:p>
        </w:tc>
        <w:tc>
          <w:tcPr>
            <w:tcW w:w="840" w:type="dxa"/>
            <w:tcBorders>
              <w:bottom w:val="single" w:sz="8" w:space="0" w:color="auto"/>
              <w:right w:val="single" w:sz="8" w:space="0" w:color="auto"/>
            </w:tcBorders>
            <w:vAlign w:val="bottom"/>
          </w:tcPr>
          <w:p w:rsidR="00DE372B" w:rsidRDefault="00DE372B" w:rsidP="009E06A9">
            <w:pPr>
              <w:rPr>
                <w:sz w:val="2"/>
                <w:szCs w:val="2"/>
              </w:rPr>
            </w:pPr>
          </w:p>
        </w:tc>
        <w:tc>
          <w:tcPr>
            <w:tcW w:w="3400" w:type="dxa"/>
            <w:tcBorders>
              <w:bottom w:val="single" w:sz="8" w:space="0" w:color="auto"/>
              <w:right w:val="single" w:sz="8" w:space="0" w:color="auto"/>
            </w:tcBorders>
            <w:vAlign w:val="bottom"/>
          </w:tcPr>
          <w:p w:rsidR="00DE372B" w:rsidRDefault="00DE372B" w:rsidP="009E06A9">
            <w:pPr>
              <w:rPr>
                <w:sz w:val="2"/>
                <w:szCs w:val="2"/>
              </w:rPr>
            </w:pPr>
          </w:p>
        </w:tc>
        <w:tc>
          <w:tcPr>
            <w:tcW w:w="0" w:type="dxa"/>
            <w:vAlign w:val="bottom"/>
          </w:tcPr>
          <w:p w:rsidR="00DE372B" w:rsidRDefault="00DE372B" w:rsidP="009E06A9">
            <w:pPr>
              <w:rPr>
                <w:sz w:val="1"/>
                <w:szCs w:val="1"/>
              </w:rPr>
            </w:pPr>
          </w:p>
        </w:tc>
      </w:tr>
    </w:tbl>
    <w:p w:rsidR="00DE372B" w:rsidRDefault="00DE372B" w:rsidP="00DE372B">
      <w:pPr>
        <w:spacing w:line="120" w:lineRule="exact"/>
        <w:rPr>
          <w:sz w:val="20"/>
          <w:szCs w:val="20"/>
        </w:rPr>
      </w:pPr>
    </w:p>
    <w:p w:rsidR="00DE372B" w:rsidRDefault="00DE372B" w:rsidP="00DE372B">
      <w:pPr>
        <w:spacing w:line="238" w:lineRule="auto"/>
        <w:ind w:left="360" w:right="700" w:hanging="282"/>
        <w:rPr>
          <w:sz w:val="20"/>
          <w:szCs w:val="20"/>
        </w:rPr>
      </w:pPr>
      <w:r>
        <w:rPr>
          <w:rFonts w:ascii="Arial" w:eastAsia="Arial" w:hAnsi="Arial" w:cs="Arial"/>
          <w:sz w:val="20"/>
          <w:szCs w:val="20"/>
        </w:rPr>
        <w:t>*) Dodatkowe pomiary spadków poprzecznych i ukształtowania osi w planie należy wykonać w punktach głównych łuków poziomych.</w:t>
      </w:r>
    </w:p>
    <w:p w:rsidR="00DE372B" w:rsidRDefault="00DE372B" w:rsidP="00DE372B">
      <w:pPr>
        <w:spacing w:line="114" w:lineRule="exact"/>
        <w:rPr>
          <w:sz w:val="20"/>
          <w:szCs w:val="20"/>
        </w:rPr>
      </w:pPr>
    </w:p>
    <w:p w:rsidR="00DE372B" w:rsidRDefault="00DE372B" w:rsidP="00DE372B">
      <w:pPr>
        <w:ind w:left="80"/>
        <w:rPr>
          <w:sz w:val="20"/>
          <w:szCs w:val="20"/>
        </w:rPr>
      </w:pPr>
      <w:r>
        <w:rPr>
          <w:rFonts w:ascii="Arial" w:eastAsia="Arial" w:hAnsi="Arial" w:cs="Arial"/>
          <w:b/>
          <w:bCs/>
        </w:rPr>
        <w:t xml:space="preserve">6.4.2. </w:t>
      </w:r>
      <w:r>
        <w:rPr>
          <w:rFonts w:ascii="Arial" w:eastAsia="Arial" w:hAnsi="Arial" w:cs="Arial"/>
        </w:rPr>
        <w:t>Szerokość</w:t>
      </w:r>
      <w:r>
        <w:rPr>
          <w:rFonts w:ascii="Arial" w:eastAsia="Arial" w:hAnsi="Arial" w:cs="Arial"/>
          <w:b/>
          <w:bCs/>
        </w:rPr>
        <w:t xml:space="preserve"> </w:t>
      </w:r>
      <w:r>
        <w:rPr>
          <w:rFonts w:ascii="Arial" w:eastAsia="Arial" w:hAnsi="Arial" w:cs="Arial"/>
        </w:rPr>
        <w:t>podbudowy i ulepszonego podłoża</w:t>
      </w:r>
    </w:p>
    <w:p w:rsidR="00DE372B" w:rsidRDefault="00DE372B" w:rsidP="00DE372B">
      <w:pPr>
        <w:spacing w:line="291" w:lineRule="exact"/>
        <w:rPr>
          <w:sz w:val="20"/>
          <w:szCs w:val="20"/>
        </w:rPr>
      </w:pPr>
    </w:p>
    <w:p w:rsidR="00DE372B" w:rsidRDefault="00DE372B" w:rsidP="00DE372B">
      <w:pPr>
        <w:spacing w:line="239" w:lineRule="auto"/>
        <w:ind w:left="80" w:right="240" w:firstLine="982"/>
        <w:rPr>
          <w:sz w:val="20"/>
          <w:szCs w:val="20"/>
        </w:rPr>
      </w:pPr>
      <w:r>
        <w:rPr>
          <w:rFonts w:ascii="Arial" w:eastAsia="Arial" w:hAnsi="Arial" w:cs="Arial"/>
        </w:rPr>
        <w:t>Szerokość podbudowy i ulepszonego podłoża nie może różnić się od szerokości projektowanej o więcej niż +10 cm, -5 cm.</w:t>
      </w:r>
    </w:p>
    <w:p w:rsidR="00DE372B" w:rsidRDefault="00DE372B" w:rsidP="00DE372B">
      <w:pPr>
        <w:spacing w:line="281" w:lineRule="exact"/>
        <w:rPr>
          <w:sz w:val="20"/>
          <w:szCs w:val="20"/>
        </w:rPr>
      </w:pPr>
    </w:p>
    <w:p w:rsidR="00DE372B" w:rsidRDefault="00DE372B" w:rsidP="00DE372B">
      <w:pPr>
        <w:ind w:left="80" w:right="380" w:firstLine="982"/>
        <w:rPr>
          <w:sz w:val="20"/>
          <w:szCs w:val="20"/>
        </w:rPr>
      </w:pPr>
      <w:r>
        <w:rPr>
          <w:rFonts w:ascii="Arial" w:eastAsia="Arial" w:hAnsi="Arial" w:cs="Arial"/>
        </w:rPr>
        <w:t>Na jezdniach bez krawężników szerokość podbudowy powinna być większa od szerokości warstwy wyżej leżącej o co najmniej 25 cm lub o wartość wskazaną w dokumentacji projektowej.</w:t>
      </w:r>
    </w:p>
    <w:p w:rsidR="00DE372B" w:rsidRDefault="00DE372B" w:rsidP="00DE372B">
      <w:pPr>
        <w:spacing w:line="272" w:lineRule="exact"/>
        <w:rPr>
          <w:sz w:val="20"/>
          <w:szCs w:val="20"/>
        </w:rPr>
      </w:pPr>
    </w:p>
    <w:p w:rsidR="00DE372B" w:rsidRDefault="00DE372B" w:rsidP="00DE372B">
      <w:pPr>
        <w:ind w:left="80"/>
        <w:rPr>
          <w:sz w:val="20"/>
          <w:szCs w:val="20"/>
        </w:rPr>
      </w:pPr>
      <w:r>
        <w:rPr>
          <w:rFonts w:ascii="Arial" w:eastAsia="Arial" w:hAnsi="Arial" w:cs="Arial"/>
          <w:b/>
          <w:bCs/>
        </w:rPr>
        <w:t xml:space="preserve">6.4.3. </w:t>
      </w:r>
      <w:r>
        <w:rPr>
          <w:rFonts w:ascii="Arial" w:eastAsia="Arial" w:hAnsi="Arial" w:cs="Arial"/>
        </w:rPr>
        <w:t>Równość</w:t>
      </w:r>
      <w:r>
        <w:rPr>
          <w:rFonts w:ascii="Arial" w:eastAsia="Arial" w:hAnsi="Arial" w:cs="Arial"/>
          <w:b/>
          <w:bCs/>
        </w:rPr>
        <w:t xml:space="preserve"> </w:t>
      </w:r>
      <w:r>
        <w:rPr>
          <w:rFonts w:ascii="Arial" w:eastAsia="Arial" w:hAnsi="Arial" w:cs="Arial"/>
        </w:rPr>
        <w:t>podbudowy i ulepszonego podłoża</w:t>
      </w:r>
    </w:p>
    <w:p w:rsidR="00DE372B" w:rsidRDefault="00DE372B" w:rsidP="00DE372B">
      <w:pPr>
        <w:spacing w:line="288" w:lineRule="exact"/>
        <w:rPr>
          <w:sz w:val="20"/>
          <w:szCs w:val="20"/>
        </w:rPr>
      </w:pPr>
    </w:p>
    <w:p w:rsidR="00DE372B" w:rsidRDefault="00DE372B" w:rsidP="00DE372B">
      <w:pPr>
        <w:spacing w:line="239" w:lineRule="auto"/>
        <w:ind w:left="80" w:firstLine="62"/>
        <w:rPr>
          <w:sz w:val="20"/>
          <w:szCs w:val="20"/>
        </w:rPr>
      </w:pPr>
      <w:r>
        <w:rPr>
          <w:rFonts w:ascii="Arial" w:eastAsia="Arial" w:hAnsi="Arial" w:cs="Arial"/>
        </w:rPr>
        <w:t>Nierówności podłużne podbudowy i ulepszonego podłoża należy mierzyć 4-metrową łatą lub planografem.</w:t>
      </w:r>
    </w:p>
    <w:p w:rsidR="00DE372B" w:rsidRDefault="00DE372B" w:rsidP="00DE372B">
      <w:pPr>
        <w:spacing w:line="281" w:lineRule="exact"/>
        <w:rPr>
          <w:sz w:val="20"/>
          <w:szCs w:val="20"/>
        </w:rPr>
      </w:pPr>
    </w:p>
    <w:p w:rsidR="00DE372B" w:rsidRDefault="00DE372B" w:rsidP="00DE372B">
      <w:pPr>
        <w:ind w:left="80"/>
        <w:rPr>
          <w:sz w:val="20"/>
          <w:szCs w:val="20"/>
        </w:rPr>
      </w:pPr>
      <w:r>
        <w:rPr>
          <w:rFonts w:ascii="Arial" w:eastAsia="Arial" w:hAnsi="Arial" w:cs="Arial"/>
        </w:rPr>
        <w:t>Nierówności poprzeczne podbudowy i ulepszonego podłoża należy mierzyć 4-metrową łatą.</w:t>
      </w:r>
    </w:p>
    <w:p w:rsidR="00DE372B" w:rsidRDefault="00DE372B" w:rsidP="00DE372B">
      <w:pPr>
        <w:spacing w:line="280" w:lineRule="exact"/>
        <w:rPr>
          <w:sz w:val="20"/>
          <w:szCs w:val="20"/>
        </w:rPr>
      </w:pPr>
    </w:p>
    <w:p w:rsidR="00DE372B" w:rsidRDefault="00DE372B" w:rsidP="00DE372B">
      <w:pPr>
        <w:ind w:left="80"/>
        <w:rPr>
          <w:sz w:val="20"/>
          <w:szCs w:val="20"/>
        </w:rPr>
      </w:pPr>
      <w:r>
        <w:rPr>
          <w:rFonts w:ascii="Arial" w:eastAsia="Arial" w:hAnsi="Arial" w:cs="Arial"/>
        </w:rPr>
        <w:t>Nierówności nie powinny przekraczać:</w:t>
      </w:r>
    </w:p>
    <w:p w:rsidR="00DE372B" w:rsidRDefault="00DE372B" w:rsidP="00DE372B">
      <w:pPr>
        <w:spacing w:line="280" w:lineRule="exact"/>
        <w:rPr>
          <w:sz w:val="20"/>
          <w:szCs w:val="20"/>
        </w:rPr>
      </w:pPr>
    </w:p>
    <w:p w:rsidR="00DE372B" w:rsidRDefault="00DE372B" w:rsidP="00DE372B">
      <w:pPr>
        <w:numPr>
          <w:ilvl w:val="0"/>
          <w:numId w:val="57"/>
        </w:numPr>
        <w:tabs>
          <w:tab w:val="left" w:pos="280"/>
        </w:tabs>
        <w:ind w:left="280" w:hanging="204"/>
        <w:rPr>
          <w:rFonts w:ascii="Arial" w:eastAsia="Arial" w:hAnsi="Arial" w:cs="Arial"/>
        </w:rPr>
      </w:pPr>
      <w:r>
        <w:rPr>
          <w:rFonts w:ascii="Arial" w:eastAsia="Arial" w:hAnsi="Arial" w:cs="Arial"/>
        </w:rPr>
        <w:t>12 mm dla podbudowy zasadniczej,</w:t>
      </w:r>
    </w:p>
    <w:p w:rsidR="00DE372B" w:rsidRDefault="00DE372B" w:rsidP="00DE372B">
      <w:pPr>
        <w:spacing w:line="279" w:lineRule="exact"/>
        <w:rPr>
          <w:rFonts w:ascii="Arial" w:eastAsia="Arial" w:hAnsi="Arial" w:cs="Arial"/>
        </w:rPr>
      </w:pPr>
    </w:p>
    <w:p w:rsidR="00DE372B" w:rsidRDefault="00DE372B" w:rsidP="00DE372B">
      <w:pPr>
        <w:numPr>
          <w:ilvl w:val="0"/>
          <w:numId w:val="57"/>
        </w:numPr>
        <w:tabs>
          <w:tab w:val="left" w:pos="280"/>
        </w:tabs>
        <w:ind w:left="280" w:hanging="204"/>
        <w:rPr>
          <w:rFonts w:ascii="Arial" w:eastAsia="Arial" w:hAnsi="Arial" w:cs="Arial"/>
        </w:rPr>
      </w:pPr>
      <w:r>
        <w:rPr>
          <w:rFonts w:ascii="Arial" w:eastAsia="Arial" w:hAnsi="Arial" w:cs="Arial"/>
        </w:rPr>
        <w:t>15 mm dla podbudowy pomocniczej i ulepszonego podłoża.</w:t>
      </w:r>
    </w:p>
    <w:p w:rsidR="00DE372B" w:rsidRDefault="00DE372B" w:rsidP="00DE372B">
      <w:pPr>
        <w:spacing w:line="274" w:lineRule="exact"/>
        <w:rPr>
          <w:sz w:val="20"/>
          <w:szCs w:val="20"/>
        </w:rPr>
      </w:pPr>
    </w:p>
    <w:p w:rsidR="00DE372B" w:rsidRDefault="00DE372B" w:rsidP="00DE372B">
      <w:pPr>
        <w:ind w:left="80"/>
        <w:rPr>
          <w:sz w:val="20"/>
          <w:szCs w:val="20"/>
        </w:rPr>
      </w:pPr>
      <w:r>
        <w:rPr>
          <w:rFonts w:ascii="Arial" w:eastAsia="Arial" w:hAnsi="Arial" w:cs="Arial"/>
          <w:b/>
          <w:bCs/>
        </w:rPr>
        <w:t xml:space="preserve">6.4.4. </w:t>
      </w:r>
      <w:r>
        <w:rPr>
          <w:rFonts w:ascii="Arial" w:eastAsia="Arial" w:hAnsi="Arial" w:cs="Arial"/>
        </w:rPr>
        <w:t>Spadki poprzeczne podbudowy i ulepszonego podłoża</w:t>
      </w:r>
    </w:p>
    <w:p w:rsidR="00DE372B" w:rsidRDefault="00DE372B" w:rsidP="00DE372B">
      <w:pPr>
        <w:spacing w:line="288" w:lineRule="exact"/>
        <w:rPr>
          <w:sz w:val="20"/>
          <w:szCs w:val="20"/>
        </w:rPr>
      </w:pPr>
    </w:p>
    <w:p w:rsidR="00DE372B" w:rsidRDefault="00DE372B" w:rsidP="00DE372B">
      <w:pPr>
        <w:spacing w:line="239" w:lineRule="auto"/>
        <w:ind w:left="80" w:right="520" w:firstLine="982"/>
        <w:rPr>
          <w:sz w:val="20"/>
          <w:szCs w:val="20"/>
        </w:rPr>
      </w:pPr>
      <w:r>
        <w:rPr>
          <w:rFonts w:ascii="Arial" w:eastAsia="Arial" w:hAnsi="Arial" w:cs="Arial"/>
        </w:rPr>
        <w:t>Spadki poprzeczne podbudowy i ulepszonego podłoża powinny być zgodne z dokumentacją projektową z tolerancją 0,5 %.</w:t>
      </w:r>
    </w:p>
    <w:p w:rsidR="00DE372B" w:rsidRDefault="00DE372B" w:rsidP="00DE372B">
      <w:pPr>
        <w:spacing w:line="273" w:lineRule="exact"/>
        <w:rPr>
          <w:sz w:val="20"/>
          <w:szCs w:val="20"/>
        </w:rPr>
      </w:pPr>
    </w:p>
    <w:p w:rsidR="00DE372B" w:rsidRDefault="00DE372B" w:rsidP="00DE372B">
      <w:pPr>
        <w:ind w:left="80"/>
        <w:rPr>
          <w:sz w:val="20"/>
          <w:szCs w:val="20"/>
        </w:rPr>
      </w:pPr>
      <w:r>
        <w:rPr>
          <w:rFonts w:ascii="Arial" w:eastAsia="Arial" w:hAnsi="Arial" w:cs="Arial"/>
          <w:b/>
          <w:bCs/>
        </w:rPr>
        <w:t xml:space="preserve">6.4.5. </w:t>
      </w:r>
      <w:r>
        <w:rPr>
          <w:rFonts w:ascii="Arial" w:eastAsia="Arial" w:hAnsi="Arial" w:cs="Arial"/>
        </w:rPr>
        <w:t>Rzędne wysokościowe podbudowy i ulepszonego podłoża</w:t>
      </w:r>
    </w:p>
    <w:p w:rsidR="00DE372B" w:rsidRDefault="00DE372B" w:rsidP="00DE372B">
      <w:pPr>
        <w:spacing w:line="291" w:lineRule="exact"/>
        <w:rPr>
          <w:sz w:val="20"/>
          <w:szCs w:val="20"/>
        </w:rPr>
      </w:pPr>
    </w:p>
    <w:p w:rsidR="00DE372B" w:rsidRDefault="00DE372B" w:rsidP="00DE372B">
      <w:pPr>
        <w:spacing w:line="239" w:lineRule="auto"/>
        <w:ind w:left="80" w:right="600" w:firstLine="982"/>
        <w:rPr>
          <w:sz w:val="20"/>
          <w:szCs w:val="20"/>
        </w:rPr>
      </w:pPr>
      <w:r>
        <w:rPr>
          <w:rFonts w:ascii="Arial" w:eastAsia="Arial" w:hAnsi="Arial" w:cs="Arial"/>
        </w:rPr>
        <w:t>Różnice pomiędzy rzędnymi wykonanej podbudowy i ulepszonego podłoża a rzędnymi projektowanymi nie powinny przekraczać + 1 cm, -2 cm.</w:t>
      </w:r>
    </w:p>
    <w:p w:rsidR="00DE372B" w:rsidRDefault="00DE372B" w:rsidP="00DE372B">
      <w:pPr>
        <w:spacing w:line="273" w:lineRule="exact"/>
        <w:rPr>
          <w:sz w:val="20"/>
          <w:szCs w:val="20"/>
        </w:rPr>
      </w:pPr>
    </w:p>
    <w:p w:rsidR="00DE372B" w:rsidRDefault="00DE372B" w:rsidP="00DE372B">
      <w:pPr>
        <w:ind w:left="80"/>
        <w:rPr>
          <w:sz w:val="20"/>
          <w:szCs w:val="20"/>
        </w:rPr>
      </w:pPr>
      <w:r>
        <w:rPr>
          <w:rFonts w:ascii="Arial" w:eastAsia="Arial" w:hAnsi="Arial" w:cs="Arial"/>
          <w:b/>
          <w:bCs/>
        </w:rPr>
        <w:t xml:space="preserve">6.4.6. </w:t>
      </w:r>
      <w:r>
        <w:rPr>
          <w:rFonts w:ascii="Arial" w:eastAsia="Arial" w:hAnsi="Arial" w:cs="Arial"/>
        </w:rPr>
        <w:t>Ukształtowanie osi podbudowy i ulepszonego podłoża</w:t>
      </w:r>
    </w:p>
    <w:p w:rsidR="00DE372B" w:rsidRDefault="00DE372B" w:rsidP="00DE372B">
      <w:pPr>
        <w:spacing w:line="288" w:lineRule="exact"/>
        <w:rPr>
          <w:sz w:val="20"/>
          <w:szCs w:val="20"/>
        </w:rPr>
      </w:pPr>
    </w:p>
    <w:p w:rsidR="00DE372B" w:rsidRDefault="00DE372B" w:rsidP="00DE372B">
      <w:pPr>
        <w:spacing w:line="239" w:lineRule="auto"/>
        <w:ind w:left="80" w:right="700" w:firstLine="979"/>
        <w:rPr>
          <w:sz w:val="20"/>
          <w:szCs w:val="20"/>
        </w:rPr>
      </w:pPr>
      <w:r>
        <w:rPr>
          <w:rFonts w:ascii="Arial" w:eastAsia="Arial" w:hAnsi="Arial" w:cs="Arial"/>
        </w:rPr>
        <w:t>Oś podbudowy i ulepszonego podłoża w planie nie może być przesunięta w stosunku do osi projektowanej o więcej niż 5 cm.</w:t>
      </w:r>
    </w:p>
    <w:p w:rsidR="00DE372B" w:rsidRDefault="00DE372B" w:rsidP="00DE372B">
      <w:pPr>
        <w:spacing w:line="273" w:lineRule="exact"/>
        <w:rPr>
          <w:sz w:val="20"/>
          <w:szCs w:val="20"/>
        </w:rPr>
      </w:pPr>
    </w:p>
    <w:p w:rsidR="00DE372B" w:rsidRDefault="00DE372B" w:rsidP="00DE372B">
      <w:pPr>
        <w:ind w:left="80"/>
        <w:rPr>
          <w:sz w:val="20"/>
          <w:szCs w:val="20"/>
        </w:rPr>
      </w:pPr>
      <w:r>
        <w:rPr>
          <w:rFonts w:ascii="Arial" w:eastAsia="Arial" w:hAnsi="Arial" w:cs="Arial"/>
          <w:b/>
          <w:bCs/>
        </w:rPr>
        <w:t xml:space="preserve">6.4.7. </w:t>
      </w:r>
      <w:r>
        <w:rPr>
          <w:rFonts w:ascii="Arial" w:eastAsia="Arial" w:hAnsi="Arial" w:cs="Arial"/>
        </w:rPr>
        <w:t>Grubość</w:t>
      </w:r>
      <w:r>
        <w:rPr>
          <w:rFonts w:ascii="Arial" w:eastAsia="Arial" w:hAnsi="Arial" w:cs="Arial"/>
          <w:b/>
          <w:bCs/>
        </w:rPr>
        <w:t xml:space="preserve"> </w:t>
      </w:r>
      <w:r>
        <w:rPr>
          <w:rFonts w:ascii="Arial" w:eastAsia="Arial" w:hAnsi="Arial" w:cs="Arial"/>
        </w:rPr>
        <w:t>podbudowy i ulepszonego podłoża</w:t>
      </w:r>
    </w:p>
    <w:p w:rsidR="00DE372B" w:rsidRDefault="00DE372B" w:rsidP="00DE372B">
      <w:pPr>
        <w:spacing w:line="291" w:lineRule="exact"/>
        <w:rPr>
          <w:sz w:val="20"/>
          <w:szCs w:val="20"/>
        </w:rPr>
      </w:pPr>
    </w:p>
    <w:p w:rsidR="00DE372B" w:rsidRDefault="00DE372B" w:rsidP="00DE372B">
      <w:pPr>
        <w:spacing w:line="239" w:lineRule="auto"/>
        <w:ind w:left="80" w:right="660" w:firstLine="979"/>
        <w:rPr>
          <w:sz w:val="20"/>
          <w:szCs w:val="20"/>
        </w:rPr>
      </w:pPr>
      <w:r>
        <w:rPr>
          <w:rFonts w:ascii="Arial" w:eastAsia="Arial" w:hAnsi="Arial" w:cs="Arial"/>
        </w:rPr>
        <w:t>Grubość podbudowy i ulepszonego podłoża nie może różnić się od grubości projektowanej o więcej niż:</w:t>
      </w:r>
    </w:p>
    <w:p w:rsidR="00DE372B" w:rsidRDefault="00DE372B" w:rsidP="00DE372B">
      <w:pPr>
        <w:tabs>
          <w:tab w:val="left" w:pos="3240"/>
        </w:tabs>
        <w:ind w:left="80"/>
        <w:rPr>
          <w:rFonts w:ascii="Arial" w:eastAsia="Arial" w:hAnsi="Arial" w:cs="Arial"/>
          <w:sz w:val="21"/>
          <w:szCs w:val="21"/>
        </w:rPr>
      </w:pPr>
      <w:r>
        <w:rPr>
          <w:rFonts w:ascii="Arial" w:eastAsia="Arial" w:hAnsi="Arial" w:cs="Arial"/>
        </w:rPr>
        <w:t>- dla podbudowy zasadniczej</w:t>
      </w:r>
      <w:r>
        <w:rPr>
          <w:sz w:val="20"/>
          <w:szCs w:val="20"/>
        </w:rPr>
        <w:tab/>
      </w:r>
      <w:r>
        <w:rPr>
          <w:rFonts w:ascii="Arial" w:eastAsia="Arial" w:hAnsi="Arial" w:cs="Arial"/>
          <w:sz w:val="21"/>
          <w:szCs w:val="21"/>
        </w:rPr>
        <w:t>10%,</w:t>
      </w:r>
    </w:p>
    <w:p w:rsidR="00DE372B" w:rsidRDefault="00DE372B" w:rsidP="00DE372B">
      <w:pPr>
        <w:spacing w:line="237" w:lineRule="auto"/>
        <w:rPr>
          <w:sz w:val="20"/>
          <w:szCs w:val="20"/>
        </w:rPr>
      </w:pPr>
      <w:r>
        <w:rPr>
          <w:rFonts w:ascii="Arial" w:eastAsia="Arial" w:hAnsi="Arial" w:cs="Arial"/>
        </w:rPr>
        <w:t>- dla podbudowy pomocniczej i ulepszonego podłoża +10%, -15%.</w:t>
      </w:r>
    </w:p>
    <w:p w:rsidR="00DE372B" w:rsidRPr="001B248F" w:rsidRDefault="00DE372B" w:rsidP="00DE372B">
      <w:pPr>
        <w:tabs>
          <w:tab w:val="left" w:pos="3240"/>
        </w:tabs>
        <w:ind w:left="80"/>
        <w:rPr>
          <w:sz w:val="20"/>
          <w:szCs w:val="20"/>
        </w:rPr>
        <w:sectPr w:rsidR="00DE372B" w:rsidRPr="001B248F">
          <w:pgSz w:w="11900" w:h="16840"/>
          <w:pgMar w:top="707" w:right="1440" w:bottom="378" w:left="1340" w:header="0" w:footer="0" w:gutter="0"/>
          <w:cols w:space="708" w:equalWidth="0">
            <w:col w:w="9120"/>
          </w:cols>
        </w:sectPr>
      </w:pPr>
    </w:p>
    <w:p w:rsidR="00DE372B" w:rsidRDefault="00DE372B" w:rsidP="00DE372B">
      <w:pPr>
        <w:spacing w:line="273" w:lineRule="exact"/>
        <w:rPr>
          <w:sz w:val="20"/>
          <w:szCs w:val="20"/>
        </w:rPr>
      </w:pPr>
      <w:bookmarkStart w:id="42" w:name="page62"/>
      <w:bookmarkEnd w:id="42"/>
    </w:p>
    <w:p w:rsidR="00DE372B" w:rsidRDefault="00DE372B" w:rsidP="00DE372B">
      <w:pPr>
        <w:spacing w:line="248" w:lineRule="auto"/>
        <w:ind w:right="1240"/>
        <w:rPr>
          <w:sz w:val="20"/>
          <w:szCs w:val="20"/>
        </w:rPr>
      </w:pPr>
      <w:r>
        <w:rPr>
          <w:rFonts w:ascii="Arial" w:eastAsia="Arial" w:hAnsi="Arial" w:cs="Arial"/>
          <w:b/>
          <w:bCs/>
        </w:rPr>
        <w:t>6.5. Zasady post</w:t>
      </w:r>
      <w:r>
        <w:rPr>
          <w:rFonts w:ascii="Arial" w:eastAsia="Arial" w:hAnsi="Arial" w:cs="Arial"/>
        </w:rPr>
        <w:t>ę</w:t>
      </w:r>
      <w:r>
        <w:rPr>
          <w:rFonts w:ascii="Arial" w:eastAsia="Arial" w:hAnsi="Arial" w:cs="Arial"/>
          <w:b/>
          <w:bCs/>
        </w:rPr>
        <w:t>powania z wadliwie wykonanymi odcinkami podbudowy i ulepszonego podło</w:t>
      </w:r>
      <w:r>
        <w:rPr>
          <w:rFonts w:ascii="Arial" w:eastAsia="Arial" w:hAnsi="Arial" w:cs="Arial"/>
        </w:rPr>
        <w:t>ż</w:t>
      </w:r>
      <w:r>
        <w:rPr>
          <w:rFonts w:ascii="Arial" w:eastAsia="Arial" w:hAnsi="Arial" w:cs="Arial"/>
          <w:b/>
          <w:bCs/>
        </w:rPr>
        <w:t>a</w:t>
      </w:r>
    </w:p>
    <w:p w:rsidR="00DE372B" w:rsidRDefault="00DE372B" w:rsidP="00DE372B">
      <w:pPr>
        <w:spacing w:line="264" w:lineRule="exact"/>
        <w:rPr>
          <w:sz w:val="20"/>
          <w:szCs w:val="20"/>
        </w:rPr>
      </w:pPr>
    </w:p>
    <w:p w:rsidR="00DE372B" w:rsidRDefault="00DE372B" w:rsidP="00DE372B">
      <w:pPr>
        <w:rPr>
          <w:sz w:val="20"/>
          <w:szCs w:val="20"/>
        </w:rPr>
      </w:pPr>
      <w:r>
        <w:rPr>
          <w:rFonts w:ascii="Arial" w:eastAsia="Arial" w:hAnsi="Arial" w:cs="Arial"/>
          <w:b/>
          <w:bCs/>
        </w:rPr>
        <w:t xml:space="preserve">6.5.1. </w:t>
      </w:r>
      <w:r>
        <w:rPr>
          <w:rFonts w:ascii="Arial" w:eastAsia="Arial" w:hAnsi="Arial" w:cs="Arial"/>
        </w:rPr>
        <w:t>Niewłaściwe cechy geometryczne podbudowy i ulepszonego podłoża</w:t>
      </w:r>
    </w:p>
    <w:p w:rsidR="00DE372B" w:rsidRDefault="00DE372B" w:rsidP="00DE372B">
      <w:pPr>
        <w:spacing w:line="288" w:lineRule="exact"/>
        <w:rPr>
          <w:sz w:val="20"/>
          <w:szCs w:val="20"/>
        </w:rPr>
      </w:pPr>
    </w:p>
    <w:p w:rsidR="00DE372B" w:rsidRDefault="00DE372B" w:rsidP="00DE372B">
      <w:pPr>
        <w:ind w:right="240" w:firstLine="62"/>
        <w:rPr>
          <w:sz w:val="20"/>
          <w:szCs w:val="20"/>
        </w:rPr>
      </w:pPr>
      <w:r>
        <w:rPr>
          <w:rFonts w:ascii="Arial" w:eastAsia="Arial" w:hAnsi="Arial" w:cs="Arial"/>
        </w:rPr>
        <w:t>Jeżeli po wykonaniu badań na stwardniałej podbudowie lub ulepszonym podłożu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w:t>
      </w:r>
    </w:p>
    <w:p w:rsidR="00DE372B" w:rsidRDefault="00DE372B" w:rsidP="00DE372B">
      <w:pPr>
        <w:spacing w:line="281" w:lineRule="exact"/>
        <w:rPr>
          <w:sz w:val="20"/>
          <w:szCs w:val="20"/>
        </w:rPr>
      </w:pPr>
    </w:p>
    <w:p w:rsidR="00DE372B" w:rsidRDefault="00DE372B" w:rsidP="00DE372B">
      <w:pPr>
        <w:spacing w:line="239" w:lineRule="auto"/>
        <w:ind w:right="20" w:firstLine="62"/>
        <w:rPr>
          <w:sz w:val="20"/>
          <w:szCs w:val="20"/>
        </w:rPr>
      </w:pPr>
      <w:r>
        <w:rPr>
          <w:rFonts w:ascii="Arial" w:eastAsia="Arial" w:hAnsi="Arial" w:cs="Arial"/>
        </w:rPr>
        <w:t>Jeżeli szerokość podbudowy lub ulepszonego podłoża jest mniejsza od szerokości projektowanej o więcej niż 5 cm i nie zapewnia podparcia warstwom wyżej leżącym, to Wykonawca powinien poszerzyć podbudowę lub ulepszone podłoże przez zerwanie warstwy na pełną grubość do połowy szerokości pasa ruchu i wbudowanie nowej mieszanki.</w:t>
      </w:r>
    </w:p>
    <w:p w:rsidR="00DE372B" w:rsidRDefault="00DE372B" w:rsidP="00DE372B">
      <w:pPr>
        <w:spacing w:line="284" w:lineRule="exact"/>
        <w:rPr>
          <w:sz w:val="20"/>
          <w:szCs w:val="20"/>
        </w:rPr>
      </w:pPr>
    </w:p>
    <w:p w:rsidR="00DE372B" w:rsidRDefault="00DE372B" w:rsidP="00DE372B">
      <w:pPr>
        <w:spacing w:line="239" w:lineRule="auto"/>
        <w:ind w:right="540" w:firstLine="62"/>
        <w:rPr>
          <w:sz w:val="20"/>
          <w:szCs w:val="20"/>
        </w:rPr>
      </w:pPr>
      <w:r>
        <w:rPr>
          <w:rFonts w:ascii="Arial" w:eastAsia="Arial" w:hAnsi="Arial" w:cs="Arial"/>
        </w:rPr>
        <w:t>Nie dopuszcza się mieszania składników mieszanki na miejscu. Roboty te Wykonawca wykona na własny koszt.</w:t>
      </w:r>
    </w:p>
    <w:p w:rsidR="00DE372B" w:rsidRDefault="00DE372B" w:rsidP="00DE372B">
      <w:pPr>
        <w:spacing w:line="273" w:lineRule="exact"/>
        <w:rPr>
          <w:sz w:val="20"/>
          <w:szCs w:val="20"/>
        </w:rPr>
      </w:pPr>
    </w:p>
    <w:p w:rsidR="00DE372B" w:rsidRDefault="00DE372B" w:rsidP="00DE372B">
      <w:pPr>
        <w:rPr>
          <w:sz w:val="20"/>
          <w:szCs w:val="20"/>
        </w:rPr>
      </w:pPr>
      <w:r>
        <w:rPr>
          <w:rFonts w:ascii="Arial" w:eastAsia="Arial" w:hAnsi="Arial" w:cs="Arial"/>
          <w:b/>
          <w:bCs/>
        </w:rPr>
        <w:t xml:space="preserve">6.5.2. </w:t>
      </w:r>
      <w:r>
        <w:rPr>
          <w:rFonts w:ascii="Arial" w:eastAsia="Arial" w:hAnsi="Arial" w:cs="Arial"/>
        </w:rPr>
        <w:t>Niewłaściwa grubość</w:t>
      </w:r>
      <w:r>
        <w:rPr>
          <w:rFonts w:ascii="Arial" w:eastAsia="Arial" w:hAnsi="Arial" w:cs="Arial"/>
          <w:b/>
          <w:bCs/>
        </w:rPr>
        <w:t xml:space="preserve"> </w:t>
      </w:r>
      <w:r>
        <w:rPr>
          <w:rFonts w:ascii="Arial" w:eastAsia="Arial" w:hAnsi="Arial" w:cs="Arial"/>
        </w:rPr>
        <w:t>podbudowy i ulepszonego podłoża</w:t>
      </w:r>
    </w:p>
    <w:p w:rsidR="00DE372B" w:rsidRDefault="00DE372B" w:rsidP="00DE372B">
      <w:pPr>
        <w:spacing w:line="288" w:lineRule="exact"/>
        <w:rPr>
          <w:sz w:val="20"/>
          <w:szCs w:val="20"/>
        </w:rPr>
      </w:pPr>
    </w:p>
    <w:p w:rsidR="00DE372B" w:rsidRDefault="00DE372B" w:rsidP="00DE372B">
      <w:pPr>
        <w:ind w:left="60"/>
        <w:rPr>
          <w:sz w:val="20"/>
          <w:szCs w:val="20"/>
        </w:rPr>
      </w:pPr>
      <w:r>
        <w:rPr>
          <w:rFonts w:ascii="Arial" w:eastAsia="Arial" w:hAnsi="Arial" w:cs="Arial"/>
        </w:rPr>
        <w:t>Na wszystkich powierzchniach wadliwych pod względem grubości Wykonawca wykona</w:t>
      </w:r>
    </w:p>
    <w:p w:rsidR="00DE372B" w:rsidRDefault="00DE372B" w:rsidP="00DE372B">
      <w:pPr>
        <w:spacing w:line="1" w:lineRule="exact"/>
        <w:rPr>
          <w:sz w:val="20"/>
          <w:szCs w:val="20"/>
        </w:rPr>
      </w:pPr>
    </w:p>
    <w:p w:rsidR="00DE372B" w:rsidRDefault="00DE372B" w:rsidP="00DE372B">
      <w:pPr>
        <w:rPr>
          <w:sz w:val="20"/>
          <w:szCs w:val="20"/>
        </w:rPr>
      </w:pPr>
      <w:r>
        <w:rPr>
          <w:rFonts w:ascii="Arial" w:eastAsia="Arial" w:hAnsi="Arial" w:cs="Arial"/>
        </w:rPr>
        <w:t>Naprawę podbudowy lub ulepszonego podłoża przez zerwanie wykonanej warstwy,</w:t>
      </w:r>
    </w:p>
    <w:p w:rsidR="00DE372B" w:rsidRDefault="00DE372B" w:rsidP="00DE372B">
      <w:pPr>
        <w:rPr>
          <w:sz w:val="20"/>
          <w:szCs w:val="20"/>
        </w:rPr>
      </w:pPr>
      <w:r>
        <w:rPr>
          <w:rFonts w:ascii="Arial" w:eastAsia="Arial" w:hAnsi="Arial" w:cs="Arial"/>
        </w:rPr>
        <w:t>Usunięcie zerwanego materiału i ponowne wykonanie warstwy o odpowiednich</w:t>
      </w:r>
    </w:p>
    <w:p w:rsidR="00DE372B" w:rsidRDefault="00DE372B" w:rsidP="00DE372B">
      <w:pPr>
        <w:rPr>
          <w:sz w:val="20"/>
          <w:szCs w:val="20"/>
        </w:rPr>
      </w:pPr>
      <w:r>
        <w:rPr>
          <w:rFonts w:ascii="Arial" w:eastAsia="Arial" w:hAnsi="Arial" w:cs="Arial"/>
        </w:rPr>
        <w:t>Właściwościach i o wymaganej grubości. Roboty te Wykonawca wykona na własny koszt. Po</w:t>
      </w:r>
    </w:p>
    <w:p w:rsidR="00DE372B" w:rsidRDefault="00DE372B" w:rsidP="00DE372B">
      <w:pPr>
        <w:rPr>
          <w:sz w:val="20"/>
          <w:szCs w:val="20"/>
        </w:rPr>
      </w:pPr>
      <w:r>
        <w:rPr>
          <w:rFonts w:ascii="Arial" w:eastAsia="Arial" w:hAnsi="Arial" w:cs="Arial"/>
        </w:rPr>
        <w:t>Wykonaniu tych robót nastąpi ponowny pomiar i ocena grubości warstwy, na koszt</w:t>
      </w:r>
    </w:p>
    <w:p w:rsidR="00DE372B" w:rsidRDefault="00DE372B" w:rsidP="00DE372B">
      <w:pPr>
        <w:rPr>
          <w:sz w:val="20"/>
          <w:szCs w:val="20"/>
        </w:rPr>
      </w:pPr>
      <w:r>
        <w:rPr>
          <w:rFonts w:ascii="Arial" w:eastAsia="Arial" w:hAnsi="Arial" w:cs="Arial"/>
        </w:rPr>
        <w:t>Wykonawcy.</w:t>
      </w:r>
    </w:p>
    <w:p w:rsidR="00DE372B" w:rsidRDefault="00DE372B" w:rsidP="00DE372B">
      <w:pPr>
        <w:spacing w:line="273" w:lineRule="exact"/>
        <w:rPr>
          <w:sz w:val="20"/>
          <w:szCs w:val="20"/>
        </w:rPr>
      </w:pPr>
    </w:p>
    <w:p w:rsidR="00DE372B" w:rsidRDefault="00DE372B" w:rsidP="00DE372B">
      <w:pPr>
        <w:rPr>
          <w:sz w:val="20"/>
          <w:szCs w:val="20"/>
        </w:rPr>
      </w:pPr>
      <w:r>
        <w:rPr>
          <w:rFonts w:ascii="Arial" w:eastAsia="Arial" w:hAnsi="Arial" w:cs="Arial"/>
          <w:b/>
          <w:bCs/>
        </w:rPr>
        <w:t xml:space="preserve">6.5.3. </w:t>
      </w:r>
      <w:r>
        <w:rPr>
          <w:rFonts w:ascii="Arial" w:eastAsia="Arial" w:hAnsi="Arial" w:cs="Arial"/>
        </w:rPr>
        <w:t>Niewłaściwa wytrzymałość</w:t>
      </w:r>
      <w:r>
        <w:rPr>
          <w:rFonts w:ascii="Arial" w:eastAsia="Arial" w:hAnsi="Arial" w:cs="Arial"/>
          <w:b/>
          <w:bCs/>
        </w:rPr>
        <w:t xml:space="preserve"> </w:t>
      </w:r>
      <w:r>
        <w:rPr>
          <w:rFonts w:ascii="Arial" w:eastAsia="Arial" w:hAnsi="Arial" w:cs="Arial"/>
        </w:rPr>
        <w:t>podbudowy i ulepszonego podłoża</w:t>
      </w:r>
    </w:p>
    <w:p w:rsidR="00DE372B" w:rsidRDefault="00DE372B" w:rsidP="00DE372B">
      <w:pPr>
        <w:spacing w:line="288" w:lineRule="exact"/>
        <w:rPr>
          <w:sz w:val="20"/>
          <w:szCs w:val="20"/>
        </w:rPr>
      </w:pPr>
    </w:p>
    <w:p w:rsidR="00DE372B" w:rsidRDefault="00DE372B" w:rsidP="00DE372B">
      <w:pPr>
        <w:spacing w:line="239" w:lineRule="auto"/>
        <w:ind w:right="20" w:firstLine="979"/>
        <w:rPr>
          <w:sz w:val="20"/>
          <w:szCs w:val="20"/>
        </w:rPr>
      </w:pPr>
      <w:r>
        <w:rPr>
          <w:rFonts w:ascii="Arial" w:eastAsia="Arial" w:hAnsi="Arial" w:cs="Arial"/>
        </w:rPr>
        <w:t>Jeżeli wytrzymałość średnia próbek będzie mniejsza od dolnej granicy określonej w ST dla poszczególnych rodzajów podbudów i ulepszonego podłoża, to warstwa wadliwie wykonana zostanie zerwana i wymieniona na nową o odpowiednich właściwościach na koszt Wykonawcy.</w:t>
      </w:r>
    </w:p>
    <w:p w:rsidR="00DE372B" w:rsidRDefault="00DE372B" w:rsidP="00DE372B">
      <w:pPr>
        <w:spacing w:line="200" w:lineRule="exact"/>
        <w:rPr>
          <w:sz w:val="20"/>
          <w:szCs w:val="20"/>
        </w:rPr>
      </w:pPr>
    </w:p>
    <w:p w:rsidR="00DE372B" w:rsidRDefault="00DE372B" w:rsidP="00DE372B">
      <w:pPr>
        <w:spacing w:line="335" w:lineRule="exact"/>
        <w:rPr>
          <w:sz w:val="20"/>
          <w:szCs w:val="20"/>
        </w:rPr>
      </w:pPr>
    </w:p>
    <w:p w:rsidR="00DE372B" w:rsidRDefault="00DE372B" w:rsidP="00DE372B">
      <w:pPr>
        <w:rPr>
          <w:sz w:val="20"/>
          <w:szCs w:val="20"/>
        </w:rPr>
      </w:pPr>
      <w:r>
        <w:rPr>
          <w:rFonts w:ascii="Arial" w:eastAsia="Arial" w:hAnsi="Arial" w:cs="Arial"/>
          <w:sz w:val="28"/>
          <w:szCs w:val="28"/>
        </w:rPr>
        <w:t>7. Wymagania dotyczące przedmiaru i obmiaru Robót</w:t>
      </w:r>
    </w:p>
    <w:p w:rsidR="00DE372B" w:rsidRDefault="00DE372B" w:rsidP="00DE372B">
      <w:pPr>
        <w:spacing w:line="254" w:lineRule="exact"/>
        <w:rPr>
          <w:sz w:val="20"/>
          <w:szCs w:val="20"/>
        </w:rPr>
      </w:pPr>
    </w:p>
    <w:p w:rsidR="00DE372B" w:rsidRDefault="00DE372B" w:rsidP="00DE372B">
      <w:pPr>
        <w:spacing w:line="239" w:lineRule="auto"/>
        <w:ind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259" w:lineRule="exact"/>
        <w:rPr>
          <w:sz w:val="20"/>
          <w:szCs w:val="20"/>
        </w:rPr>
      </w:pPr>
    </w:p>
    <w:p w:rsidR="00DE372B" w:rsidRDefault="00DE372B" w:rsidP="00DE372B">
      <w:pPr>
        <w:spacing w:line="239" w:lineRule="auto"/>
        <w:ind w:right="640"/>
        <w:rPr>
          <w:sz w:val="20"/>
          <w:szCs w:val="20"/>
        </w:rPr>
      </w:pPr>
      <w:r>
        <w:rPr>
          <w:rFonts w:ascii="Arial" w:eastAsia="Arial" w:hAnsi="Arial" w:cs="Arial"/>
        </w:rPr>
        <w:t>Jednostką obmiaru Robót jest 1 m² ułożonej i zagęszczonej warstwy mieszanki gruntocementu</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Podbudowy pod drogi i parkingi będą mierzone jako powierzchnia</w:t>
      </w:r>
    </w:p>
    <w:p w:rsidR="00DE372B" w:rsidRDefault="00DE372B" w:rsidP="00DE372B">
      <w:pPr>
        <w:spacing w:line="239" w:lineRule="auto"/>
        <w:ind w:right="680"/>
        <w:rPr>
          <w:sz w:val="20"/>
          <w:szCs w:val="20"/>
        </w:rPr>
      </w:pPr>
      <w:r>
        <w:rPr>
          <w:rFonts w:ascii="Arial" w:eastAsia="Arial" w:hAnsi="Arial" w:cs="Arial"/>
        </w:rPr>
        <w:t>Ceny na wykonanie wzmocnienia gruntocementem będą zawierały koszty wszelkich materiałów, robocizny i sprzętu, koniecznego do jej wykonania i pielęgnacji, włączając wyrównanie, profilowanie, skropienie przygotowanie podłoża .</w:t>
      </w:r>
    </w:p>
    <w:p w:rsidR="00DE372B" w:rsidRDefault="00DE372B" w:rsidP="00DE372B">
      <w:pPr>
        <w:spacing w:line="200" w:lineRule="exact"/>
        <w:rPr>
          <w:sz w:val="20"/>
          <w:szCs w:val="20"/>
        </w:rPr>
      </w:pPr>
    </w:p>
    <w:p w:rsidR="00DE372B" w:rsidRDefault="00DE372B" w:rsidP="00DE372B">
      <w:pPr>
        <w:spacing w:line="328"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8" w:lineRule="auto"/>
        <w:ind w:left="20"/>
        <w:rPr>
          <w:sz w:val="20"/>
          <w:szCs w:val="20"/>
        </w:rPr>
      </w:pPr>
      <w:bookmarkStart w:id="43" w:name="page63"/>
      <w:bookmarkEnd w:id="43"/>
      <w:r>
        <w:rPr>
          <w:rFonts w:ascii="Arial" w:eastAsia="Arial" w:hAnsi="Arial" w:cs="Arial"/>
          <w:sz w:val="28"/>
          <w:szCs w:val="28"/>
        </w:rPr>
        <w:lastRenderedPageBreak/>
        <w:t>8. Odbiór Robót</w:t>
      </w:r>
    </w:p>
    <w:p w:rsidR="00DE372B" w:rsidRDefault="00DE372B" w:rsidP="00DE372B">
      <w:pPr>
        <w:spacing w:line="254" w:lineRule="exact"/>
        <w:rPr>
          <w:sz w:val="20"/>
          <w:szCs w:val="20"/>
        </w:rPr>
      </w:pPr>
    </w:p>
    <w:p w:rsidR="00DE372B" w:rsidRDefault="00DE372B" w:rsidP="00DE372B">
      <w:pPr>
        <w:ind w:left="20"/>
        <w:rPr>
          <w:sz w:val="20"/>
          <w:szCs w:val="20"/>
        </w:rPr>
      </w:pPr>
      <w:r>
        <w:rPr>
          <w:rFonts w:ascii="Arial" w:eastAsia="Arial" w:hAnsi="Arial" w:cs="Arial"/>
        </w:rPr>
        <w:t>Ogólne zasady odbioru Robót podano w ST 00.00.00. "Postanowienia Ogólne".</w:t>
      </w:r>
    </w:p>
    <w:p w:rsidR="00DE372B" w:rsidRDefault="00DE372B" w:rsidP="00DE372B">
      <w:pPr>
        <w:spacing w:line="254" w:lineRule="auto"/>
        <w:ind w:left="20" w:right="60"/>
        <w:rPr>
          <w:sz w:val="20"/>
          <w:szCs w:val="20"/>
        </w:rPr>
      </w:pPr>
      <w:r>
        <w:rPr>
          <w:rFonts w:ascii="Arial" w:eastAsia="Arial" w:hAnsi="Arial" w:cs="Arial"/>
          <w:sz w:val="21"/>
          <w:szCs w:val="21"/>
        </w:rPr>
        <w:t>Roboty wymienione w ST podlegają zasadom odbioru Robót zanikających. Odbiór podbudowy powinien być przeprowadzony w czasie umożliwiającym wykonanie ewentualnych napraw wadliwie wykonanej warstwy bez hamowania postępu Robót. Roboty poprawkowe Wykonawca przeprowadzi na własny koszt w terminie i zakresie ustalonym z inżynierem.</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48" w:lineRule="exact"/>
        <w:rPr>
          <w:sz w:val="20"/>
          <w:szCs w:val="20"/>
        </w:rPr>
      </w:pPr>
    </w:p>
    <w:p w:rsidR="00DE372B" w:rsidRDefault="00DE372B" w:rsidP="00DE372B">
      <w:pPr>
        <w:ind w:left="20"/>
        <w:rPr>
          <w:sz w:val="20"/>
          <w:szCs w:val="20"/>
        </w:rPr>
      </w:pPr>
      <w:r>
        <w:rPr>
          <w:rFonts w:ascii="Arial" w:eastAsia="Arial" w:hAnsi="Arial" w:cs="Arial"/>
          <w:sz w:val="28"/>
          <w:szCs w:val="28"/>
        </w:rPr>
        <w:t>9. Podstawy płatności</w:t>
      </w:r>
    </w:p>
    <w:p w:rsidR="00DE372B" w:rsidRDefault="00DE372B" w:rsidP="00DE372B">
      <w:pPr>
        <w:spacing w:line="254" w:lineRule="exact"/>
        <w:rPr>
          <w:sz w:val="20"/>
          <w:szCs w:val="20"/>
        </w:rPr>
      </w:pPr>
    </w:p>
    <w:p w:rsidR="00DE372B" w:rsidRDefault="00DE372B" w:rsidP="00DE372B">
      <w:pPr>
        <w:ind w:left="20"/>
        <w:rPr>
          <w:sz w:val="20"/>
          <w:szCs w:val="20"/>
        </w:rPr>
      </w:pPr>
      <w:r>
        <w:rPr>
          <w:rFonts w:ascii="Arial" w:eastAsia="Arial" w:hAnsi="Arial" w:cs="Arial"/>
        </w:rPr>
        <w:t>Ogólne wymagania dotyczące płatności podano w WO 00.00. "Postanowienia Ogólne"</w:t>
      </w:r>
    </w:p>
    <w:p w:rsidR="00DE372B" w:rsidRDefault="00DE372B" w:rsidP="00DE372B">
      <w:pPr>
        <w:spacing w:line="251" w:lineRule="exact"/>
        <w:rPr>
          <w:sz w:val="20"/>
          <w:szCs w:val="20"/>
        </w:rPr>
      </w:pPr>
    </w:p>
    <w:p w:rsidR="00DE372B" w:rsidRDefault="00DE372B" w:rsidP="00DE372B">
      <w:pPr>
        <w:spacing w:line="239" w:lineRule="auto"/>
        <w:ind w:left="40" w:right="60"/>
        <w:rPr>
          <w:sz w:val="20"/>
          <w:szCs w:val="20"/>
        </w:rPr>
      </w:pPr>
      <w:r>
        <w:rPr>
          <w:rFonts w:ascii="Arial" w:eastAsia="Arial" w:hAnsi="Arial" w:cs="Arial"/>
        </w:rPr>
        <w:t>Płatność za 1 m² ułożonej i zagęszczonej warstwy wzmocnienia z mieszanki gruntocementu zgodnie z Dokumentacją Projektową na podstawie obmiaru Robót, oceną jakości użytych materiałów i oceną jakości wykonania Robót.</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ind w:left="40"/>
        <w:rPr>
          <w:sz w:val="20"/>
          <w:szCs w:val="20"/>
        </w:rPr>
      </w:pPr>
      <w:r>
        <w:rPr>
          <w:rFonts w:ascii="Arial" w:eastAsia="Arial" w:hAnsi="Arial" w:cs="Arial"/>
          <w:b/>
          <w:bCs/>
          <w:sz w:val="28"/>
          <w:szCs w:val="28"/>
        </w:rPr>
        <w:t>10. Dokumenty odniesienia</w:t>
      </w:r>
    </w:p>
    <w:p w:rsidR="00DE372B" w:rsidRDefault="00DE372B" w:rsidP="00DE372B">
      <w:pPr>
        <w:spacing w:line="200" w:lineRule="exact"/>
        <w:rPr>
          <w:sz w:val="20"/>
          <w:szCs w:val="20"/>
        </w:rPr>
      </w:pPr>
    </w:p>
    <w:p w:rsidR="00DE372B" w:rsidRDefault="00DE372B" w:rsidP="00DE372B">
      <w:pPr>
        <w:spacing w:line="340" w:lineRule="exact"/>
        <w:rPr>
          <w:sz w:val="20"/>
          <w:szCs w:val="20"/>
        </w:rPr>
      </w:pPr>
    </w:p>
    <w:p w:rsidR="00DE372B" w:rsidRDefault="00DE372B" w:rsidP="00DE372B">
      <w:pPr>
        <w:numPr>
          <w:ilvl w:val="0"/>
          <w:numId w:val="58"/>
        </w:numPr>
        <w:tabs>
          <w:tab w:val="left" w:pos="593"/>
        </w:tabs>
        <w:spacing w:line="239" w:lineRule="auto"/>
        <w:ind w:left="2280" w:right="2660" w:hanging="2159"/>
        <w:rPr>
          <w:rFonts w:ascii="Arial" w:eastAsia="Arial" w:hAnsi="Arial" w:cs="Arial"/>
        </w:rPr>
      </w:pPr>
      <w:r>
        <w:rPr>
          <w:rFonts w:ascii="Arial" w:eastAsia="Arial" w:hAnsi="Arial" w:cs="Arial"/>
        </w:rPr>
        <w:t>PN-EN 197-1Cement. Metody badań. Oznaczanie cech fizycznych</w:t>
      </w:r>
    </w:p>
    <w:p w:rsidR="00DE372B" w:rsidRDefault="00DE372B" w:rsidP="00DE372B">
      <w:pPr>
        <w:spacing w:line="2" w:lineRule="exact"/>
        <w:rPr>
          <w:rFonts w:ascii="Arial" w:eastAsia="Arial" w:hAnsi="Arial" w:cs="Arial"/>
        </w:rPr>
      </w:pPr>
    </w:p>
    <w:p w:rsidR="00DE372B" w:rsidRDefault="00DE372B" w:rsidP="00DE372B">
      <w:pPr>
        <w:numPr>
          <w:ilvl w:val="0"/>
          <w:numId w:val="58"/>
        </w:numPr>
        <w:tabs>
          <w:tab w:val="left" w:pos="600"/>
        </w:tabs>
        <w:ind w:left="600" w:hanging="479"/>
        <w:rPr>
          <w:rFonts w:ascii="Arial" w:eastAsia="Arial" w:hAnsi="Arial" w:cs="Arial"/>
        </w:rPr>
      </w:pPr>
      <w:r>
        <w:rPr>
          <w:rFonts w:ascii="Arial" w:eastAsia="Arial" w:hAnsi="Arial" w:cs="Arial"/>
        </w:rPr>
        <w:t>PN-86/B-04481  Grunty budowlane. Badanie próbek gruntu.</w:t>
      </w:r>
    </w:p>
    <w:p w:rsidR="00DE372B" w:rsidRDefault="00DE372B" w:rsidP="00DE372B">
      <w:pPr>
        <w:numPr>
          <w:ilvl w:val="0"/>
          <w:numId w:val="58"/>
        </w:numPr>
        <w:tabs>
          <w:tab w:val="left" w:pos="600"/>
        </w:tabs>
        <w:ind w:left="600" w:hanging="479"/>
        <w:rPr>
          <w:rFonts w:ascii="Arial" w:eastAsia="Arial" w:hAnsi="Arial" w:cs="Arial"/>
        </w:rPr>
      </w:pPr>
      <w:r>
        <w:rPr>
          <w:rFonts w:ascii="Arial" w:eastAsia="Arial" w:hAnsi="Arial" w:cs="Arial"/>
        </w:rPr>
        <w:t>PN-EN 1008Materiały budowlane. Woda do betonów i zapraw</w:t>
      </w:r>
    </w:p>
    <w:p w:rsidR="00DE372B" w:rsidRDefault="00DE372B" w:rsidP="00DE372B">
      <w:pPr>
        <w:numPr>
          <w:ilvl w:val="0"/>
          <w:numId w:val="58"/>
        </w:numPr>
        <w:tabs>
          <w:tab w:val="left" w:pos="600"/>
        </w:tabs>
        <w:ind w:left="600" w:hanging="479"/>
        <w:rPr>
          <w:rFonts w:ascii="Arial" w:eastAsia="Arial" w:hAnsi="Arial" w:cs="Arial"/>
        </w:rPr>
      </w:pPr>
      <w:r>
        <w:rPr>
          <w:rFonts w:ascii="Arial" w:eastAsia="Arial" w:hAnsi="Arial" w:cs="Arial"/>
        </w:rPr>
        <w:t>BN-77/8931-12  Oznaczanie wskaźnika zagęszczenia gruntu</w:t>
      </w:r>
    </w:p>
    <w:p w:rsidR="00DE372B" w:rsidRDefault="00DE372B" w:rsidP="00DE372B">
      <w:pPr>
        <w:numPr>
          <w:ilvl w:val="0"/>
          <w:numId w:val="58"/>
        </w:numPr>
        <w:tabs>
          <w:tab w:val="left" w:pos="593"/>
        </w:tabs>
        <w:spacing w:line="260" w:lineRule="auto"/>
        <w:ind w:left="2280" w:right="2300" w:hanging="2159"/>
        <w:jc w:val="right"/>
        <w:rPr>
          <w:rFonts w:ascii="Arial" w:eastAsia="Arial" w:hAnsi="Arial" w:cs="Arial"/>
        </w:rPr>
      </w:pPr>
      <w:r>
        <w:rPr>
          <w:rFonts w:ascii="Arial" w:eastAsia="Arial" w:hAnsi="Arial" w:cs="Arial"/>
        </w:rPr>
        <w:t>PN-S-96012</w:t>
      </w:r>
      <w:r>
        <w:rPr>
          <w:rFonts w:ascii="Arial" w:eastAsia="Arial" w:hAnsi="Arial" w:cs="Arial"/>
          <w:sz w:val="21"/>
          <w:szCs w:val="21"/>
        </w:rPr>
        <w:t>Drogi samochodowe. Podbudowa i ulepszone podłoże z gruntu stabilizowanego cementem.</w:t>
      </w:r>
    </w:p>
    <w:p w:rsidR="00DE372B" w:rsidRDefault="00DE372B" w:rsidP="00DE372B">
      <w:pPr>
        <w:spacing w:line="200" w:lineRule="exact"/>
        <w:rPr>
          <w:sz w:val="20"/>
          <w:szCs w:val="20"/>
        </w:rPr>
      </w:pPr>
    </w:p>
    <w:p w:rsidR="00DE372B" w:rsidRDefault="00DE372B" w:rsidP="00DE372B">
      <w:pPr>
        <w:spacing w:line="266" w:lineRule="exact"/>
        <w:rPr>
          <w:sz w:val="20"/>
          <w:szCs w:val="20"/>
        </w:rPr>
      </w:pPr>
    </w:p>
    <w:p w:rsidR="00DE372B" w:rsidRDefault="00DE372B" w:rsidP="00DE372B">
      <w:pPr>
        <w:rPr>
          <w:sz w:val="20"/>
          <w:szCs w:val="20"/>
        </w:rPr>
      </w:pPr>
      <w:r>
        <w:rPr>
          <w:rFonts w:ascii="Arial" w:eastAsia="Arial" w:hAnsi="Arial" w:cs="Arial"/>
          <w:b/>
          <w:bCs/>
        </w:rPr>
        <w:t>10.1. Inne dokumenty</w:t>
      </w:r>
    </w:p>
    <w:p w:rsidR="00DE372B" w:rsidRDefault="00DE372B" w:rsidP="00DE372B">
      <w:pPr>
        <w:spacing w:line="288" w:lineRule="exact"/>
        <w:rPr>
          <w:sz w:val="20"/>
          <w:szCs w:val="20"/>
        </w:rPr>
      </w:pPr>
    </w:p>
    <w:p w:rsidR="00DE372B" w:rsidRDefault="00DE372B" w:rsidP="00DE372B">
      <w:pPr>
        <w:numPr>
          <w:ilvl w:val="0"/>
          <w:numId w:val="59"/>
        </w:numPr>
        <w:tabs>
          <w:tab w:val="left" w:pos="680"/>
        </w:tabs>
        <w:ind w:left="680" w:hanging="437"/>
        <w:rPr>
          <w:rFonts w:ascii="Arial" w:eastAsia="Arial" w:hAnsi="Arial" w:cs="Arial"/>
        </w:rPr>
      </w:pPr>
      <w:r>
        <w:rPr>
          <w:rFonts w:ascii="Arial" w:eastAsia="Arial" w:hAnsi="Arial" w:cs="Arial"/>
        </w:rPr>
        <w:t>Katalog typowych konstrukcji nawierzchni podatnych i półsztywnych, ibdim - 1997.</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81"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Pr="001B248F" w:rsidRDefault="00DE372B" w:rsidP="00DE372B">
      <w:pPr>
        <w:ind w:right="-19"/>
        <w:jc w:val="center"/>
        <w:rPr>
          <w:sz w:val="32"/>
          <w:szCs w:val="32"/>
        </w:rPr>
      </w:pPr>
      <w:bookmarkStart w:id="44" w:name="page64"/>
      <w:bookmarkEnd w:id="44"/>
      <w:r w:rsidRPr="001B248F">
        <w:rPr>
          <w:rFonts w:ascii="Arial" w:eastAsia="Arial" w:hAnsi="Arial" w:cs="Arial"/>
          <w:b/>
          <w:bCs/>
          <w:sz w:val="32"/>
          <w:szCs w:val="32"/>
        </w:rPr>
        <w:lastRenderedPageBreak/>
        <w:t>DR - 04.04</w:t>
      </w:r>
    </w:p>
    <w:p w:rsidR="00DE372B" w:rsidRPr="001B248F" w:rsidRDefault="00DE372B" w:rsidP="00DE372B">
      <w:pPr>
        <w:ind w:right="-19"/>
        <w:jc w:val="center"/>
        <w:rPr>
          <w:sz w:val="32"/>
          <w:szCs w:val="32"/>
        </w:rPr>
      </w:pPr>
      <w:r w:rsidRPr="001B248F">
        <w:rPr>
          <w:rFonts w:ascii="Arial" w:eastAsia="Arial" w:hAnsi="Arial" w:cs="Arial"/>
          <w:b/>
          <w:bCs/>
          <w:sz w:val="32"/>
          <w:szCs w:val="32"/>
        </w:rPr>
        <w:t>PODBUDOWY</w:t>
      </w:r>
    </w:p>
    <w:p w:rsidR="00DE372B" w:rsidRPr="001B248F" w:rsidRDefault="00DE372B" w:rsidP="00DE372B">
      <w:pPr>
        <w:jc w:val="center"/>
        <w:rPr>
          <w:sz w:val="32"/>
          <w:szCs w:val="32"/>
        </w:rPr>
      </w:pPr>
      <w:r w:rsidRPr="001B248F">
        <w:rPr>
          <w:rFonts w:ascii="Arial" w:eastAsia="Arial" w:hAnsi="Arial" w:cs="Arial"/>
          <w:b/>
          <w:bCs/>
          <w:sz w:val="32"/>
          <w:szCs w:val="32"/>
        </w:rPr>
        <w:t>PODBUDOWY Z KRUSZYWA</w:t>
      </w:r>
    </w:p>
    <w:p w:rsidR="00DE372B" w:rsidRPr="001B248F" w:rsidRDefault="00DE372B" w:rsidP="00DE372B">
      <w:pPr>
        <w:spacing w:line="15" w:lineRule="exact"/>
        <w:jc w:val="center"/>
        <w:rPr>
          <w:sz w:val="32"/>
          <w:szCs w:val="32"/>
        </w:rPr>
      </w:pPr>
    </w:p>
    <w:p w:rsidR="00DE372B" w:rsidRPr="001B248F" w:rsidRDefault="00DE372B" w:rsidP="00DE372B">
      <w:pPr>
        <w:jc w:val="center"/>
        <w:rPr>
          <w:sz w:val="32"/>
          <w:szCs w:val="32"/>
        </w:rPr>
      </w:pPr>
      <w:r w:rsidRPr="001B248F">
        <w:rPr>
          <w:rFonts w:ascii="Arial" w:eastAsia="Arial" w:hAnsi="Arial" w:cs="Arial"/>
          <w:b/>
          <w:bCs/>
          <w:sz w:val="32"/>
          <w:szCs w:val="32"/>
        </w:rPr>
        <w:t>STABILIZOWANEGO MECHANICZNIE</w:t>
      </w:r>
    </w:p>
    <w:p w:rsidR="00DE372B" w:rsidRPr="001B248F" w:rsidRDefault="00DE372B" w:rsidP="00DE372B">
      <w:pPr>
        <w:jc w:val="center"/>
        <w:rPr>
          <w:sz w:val="32"/>
          <w:szCs w:val="32"/>
        </w:rPr>
      </w:pPr>
      <w:r w:rsidRPr="001B248F">
        <w:rPr>
          <w:rFonts w:ascii="Arial" w:eastAsia="Arial" w:hAnsi="Arial" w:cs="Arial"/>
          <w:b/>
          <w:bCs/>
          <w:sz w:val="32"/>
          <w:szCs w:val="32"/>
        </w:rPr>
        <w:t>(Z KRUSZYWA ŁAMANEGO)</w:t>
      </w:r>
    </w:p>
    <w:p w:rsidR="00DE372B" w:rsidRDefault="00DE372B" w:rsidP="00DE372B">
      <w:pPr>
        <w:tabs>
          <w:tab w:val="left" w:pos="400"/>
        </w:tabs>
        <w:rPr>
          <w:sz w:val="20"/>
          <w:szCs w:val="20"/>
        </w:rPr>
      </w:pPr>
      <w:r>
        <w:rPr>
          <w:rFonts w:ascii="Arial" w:eastAsia="Arial" w:hAnsi="Arial" w:cs="Arial"/>
          <w:b/>
          <w:bCs/>
          <w:sz w:val="28"/>
          <w:szCs w:val="28"/>
        </w:rPr>
        <w:t>1.</w:t>
      </w:r>
      <w:r>
        <w:rPr>
          <w:sz w:val="20"/>
          <w:szCs w:val="20"/>
        </w:rPr>
        <w:tab/>
      </w:r>
      <w:r>
        <w:rPr>
          <w:rFonts w:ascii="Arial" w:eastAsia="Arial" w:hAnsi="Arial" w:cs="Arial"/>
          <w:b/>
          <w:bCs/>
          <w:sz w:val="25"/>
          <w:szCs w:val="25"/>
        </w:rPr>
        <w:t>Cz</w:t>
      </w:r>
      <w:r>
        <w:rPr>
          <w:rFonts w:ascii="Arial" w:eastAsia="Arial" w:hAnsi="Arial" w:cs="Arial"/>
          <w:sz w:val="25"/>
          <w:szCs w:val="25"/>
        </w:rPr>
        <w:t>ęść</w:t>
      </w:r>
      <w:r>
        <w:rPr>
          <w:rFonts w:ascii="Arial" w:eastAsia="Arial" w:hAnsi="Arial" w:cs="Arial"/>
          <w:b/>
          <w:bCs/>
          <w:sz w:val="25"/>
          <w:szCs w:val="25"/>
        </w:rPr>
        <w:t xml:space="preserve"> ogólna</w:t>
      </w:r>
    </w:p>
    <w:p w:rsidR="00DE372B" w:rsidRDefault="00DE372B" w:rsidP="00DE372B">
      <w:pPr>
        <w:spacing w:line="253" w:lineRule="exact"/>
        <w:rPr>
          <w:sz w:val="20"/>
          <w:szCs w:val="20"/>
        </w:rPr>
      </w:pPr>
    </w:p>
    <w:p w:rsidR="00DE372B" w:rsidRDefault="00DE372B" w:rsidP="00DE372B">
      <w:pPr>
        <w:ind w:left="40"/>
        <w:rPr>
          <w:sz w:val="20"/>
          <w:szCs w:val="20"/>
        </w:rPr>
      </w:pPr>
      <w:r>
        <w:rPr>
          <w:rFonts w:ascii="Arial" w:eastAsia="Arial" w:hAnsi="Arial" w:cs="Arial"/>
          <w:b/>
          <w:bCs/>
        </w:rPr>
        <w:t>1.1. Przedmiot ST</w:t>
      </w:r>
    </w:p>
    <w:p w:rsidR="00DE372B" w:rsidRDefault="00DE372B" w:rsidP="00DE372B">
      <w:pPr>
        <w:spacing w:line="262" w:lineRule="exact"/>
        <w:rPr>
          <w:sz w:val="20"/>
          <w:szCs w:val="20"/>
        </w:rPr>
      </w:pPr>
    </w:p>
    <w:p w:rsidR="00DE372B" w:rsidRDefault="00DE372B" w:rsidP="00DE372B">
      <w:pPr>
        <w:spacing w:line="257" w:lineRule="auto"/>
        <w:ind w:right="300"/>
        <w:rPr>
          <w:sz w:val="20"/>
          <w:szCs w:val="20"/>
        </w:rPr>
      </w:pPr>
      <w:r>
        <w:rPr>
          <w:rFonts w:ascii="Arial" w:eastAsia="Arial" w:hAnsi="Arial" w:cs="Arial"/>
          <w:sz w:val="21"/>
          <w:szCs w:val="21"/>
        </w:rPr>
        <w:t>Przedmiotem niniejszej Specyfikacji Technicznej są wymagania dotyczące wykonania i przejęcia podbudowy z kruszywa łamanego stabilizowanego mechanicznie w ramach Przebudowy drogi powiatowej nr 3211Z ul. Wałowa w Gryficach. Odcinek od ul. Mickiewicza do ul. Wysoka Brama</w:t>
      </w:r>
    </w:p>
    <w:p w:rsidR="00DE372B" w:rsidRDefault="00DE372B" w:rsidP="00DE372B">
      <w:pPr>
        <w:spacing w:line="250" w:lineRule="exact"/>
        <w:rPr>
          <w:sz w:val="20"/>
          <w:szCs w:val="20"/>
        </w:rPr>
      </w:pPr>
    </w:p>
    <w:p w:rsidR="00DE372B" w:rsidRDefault="00DE372B" w:rsidP="00DE372B">
      <w:pPr>
        <w:rPr>
          <w:sz w:val="20"/>
          <w:szCs w:val="20"/>
        </w:rPr>
      </w:pPr>
      <w:r>
        <w:rPr>
          <w:rFonts w:ascii="Arial" w:eastAsia="Arial" w:hAnsi="Arial" w:cs="Arial"/>
          <w:b/>
          <w:bCs/>
        </w:rPr>
        <w:t>1.2. Zakres Robót objętych ST</w:t>
      </w:r>
    </w:p>
    <w:p w:rsidR="00DE372B" w:rsidRDefault="00DE372B" w:rsidP="00DE372B">
      <w:pPr>
        <w:spacing w:line="262" w:lineRule="exact"/>
        <w:rPr>
          <w:sz w:val="20"/>
          <w:szCs w:val="20"/>
        </w:rPr>
      </w:pPr>
    </w:p>
    <w:p w:rsidR="00DE372B" w:rsidRDefault="00DE372B" w:rsidP="00DE372B">
      <w:pPr>
        <w:ind w:right="640"/>
        <w:rPr>
          <w:sz w:val="20"/>
          <w:szCs w:val="20"/>
        </w:rPr>
      </w:pPr>
      <w:r>
        <w:rPr>
          <w:rFonts w:ascii="Arial" w:eastAsia="Arial" w:hAnsi="Arial" w:cs="Arial"/>
        </w:rPr>
        <w:t>Ustalenia zawarte w niniejszej specyfikacji dotyczą prowadzenia Robót związanych z wykonaniem podbudowy i nawierzchni z kruszywa łamanego frakcji 0/31,5 mm o ciągłym uziarnieniu stabilizowanego mechanicznie:</w:t>
      </w:r>
    </w:p>
    <w:p w:rsidR="00DE372B" w:rsidRDefault="00DE372B" w:rsidP="00DE372B">
      <w:pPr>
        <w:rPr>
          <w:sz w:val="20"/>
          <w:szCs w:val="20"/>
        </w:rPr>
      </w:pPr>
      <w:r>
        <w:rPr>
          <w:rFonts w:ascii="Arial" w:eastAsia="Arial" w:hAnsi="Arial" w:cs="Arial"/>
        </w:rPr>
        <w:t>1.2.1.  Dolnej warstwy podbudowy zasadniczej grubości 15 cm po zagęszczeniu</w:t>
      </w:r>
    </w:p>
    <w:p w:rsidR="00DE372B" w:rsidRDefault="00DE372B" w:rsidP="00DE372B">
      <w:pPr>
        <w:spacing w:line="1" w:lineRule="exact"/>
        <w:rPr>
          <w:sz w:val="20"/>
          <w:szCs w:val="20"/>
        </w:rPr>
      </w:pPr>
    </w:p>
    <w:p w:rsidR="00DE372B" w:rsidRDefault="00DE372B" w:rsidP="00DE372B">
      <w:pPr>
        <w:spacing w:line="239" w:lineRule="auto"/>
        <w:ind w:left="860" w:right="2920" w:hanging="853"/>
        <w:rPr>
          <w:sz w:val="20"/>
          <w:szCs w:val="20"/>
        </w:rPr>
      </w:pPr>
      <w:r>
        <w:rPr>
          <w:rFonts w:ascii="Arial" w:eastAsia="Arial" w:hAnsi="Arial" w:cs="Arial"/>
        </w:rPr>
        <w:t>1.2.2. Górnej warstwy podbudowy zasadniczej grubości 10 cm po zagęszczeniu</w:t>
      </w:r>
    </w:p>
    <w:p w:rsidR="00DE372B" w:rsidRDefault="00DE372B" w:rsidP="00DE372B">
      <w:pPr>
        <w:spacing w:line="200" w:lineRule="exact"/>
        <w:rPr>
          <w:sz w:val="20"/>
          <w:szCs w:val="20"/>
        </w:rPr>
      </w:pPr>
    </w:p>
    <w:p w:rsidR="00DE372B" w:rsidRDefault="00DE372B" w:rsidP="00DE372B">
      <w:pPr>
        <w:spacing w:line="306" w:lineRule="exact"/>
        <w:rPr>
          <w:sz w:val="20"/>
          <w:szCs w:val="20"/>
        </w:rPr>
      </w:pPr>
    </w:p>
    <w:p w:rsidR="00DE372B" w:rsidRDefault="00DE372B" w:rsidP="00DE372B">
      <w:pPr>
        <w:rPr>
          <w:sz w:val="20"/>
          <w:szCs w:val="20"/>
        </w:rPr>
      </w:pPr>
      <w:r>
        <w:rPr>
          <w:rFonts w:ascii="Arial" w:eastAsia="Arial" w:hAnsi="Arial" w:cs="Arial"/>
        </w:rPr>
        <w:t>Uzupełnienie opisu stanowią rysunki:</w:t>
      </w:r>
    </w:p>
    <w:p w:rsidR="00DE372B" w:rsidRDefault="00DE372B" w:rsidP="00DE372B">
      <w:pPr>
        <w:spacing w:line="1" w:lineRule="exact"/>
        <w:rPr>
          <w:sz w:val="20"/>
          <w:szCs w:val="20"/>
        </w:rPr>
      </w:pPr>
    </w:p>
    <w:p w:rsidR="00DE372B" w:rsidRDefault="00DE372B" w:rsidP="00DE372B">
      <w:pPr>
        <w:rPr>
          <w:sz w:val="20"/>
          <w:szCs w:val="20"/>
        </w:rPr>
      </w:pPr>
      <w:r>
        <w:rPr>
          <w:rFonts w:ascii="Arial" w:eastAsia="Arial" w:hAnsi="Arial" w:cs="Arial"/>
        </w:rPr>
        <w:t>- Projekt budowlany i rysunki.</w:t>
      </w:r>
    </w:p>
    <w:p w:rsidR="00DE372B" w:rsidRDefault="00DE372B" w:rsidP="00DE372B">
      <w:pPr>
        <w:spacing w:line="245" w:lineRule="exact"/>
        <w:rPr>
          <w:sz w:val="20"/>
          <w:szCs w:val="20"/>
        </w:rPr>
      </w:pPr>
    </w:p>
    <w:p w:rsidR="00DE372B" w:rsidRDefault="00DE372B" w:rsidP="00DE372B">
      <w:pPr>
        <w:ind w:left="40"/>
        <w:rPr>
          <w:sz w:val="20"/>
          <w:szCs w:val="20"/>
        </w:rPr>
      </w:pPr>
      <w:r>
        <w:rPr>
          <w:rFonts w:ascii="Arial" w:eastAsia="Arial" w:hAnsi="Arial" w:cs="Arial"/>
          <w:b/>
          <w:bCs/>
        </w:rPr>
        <w:t>1.3. Ogólne wymagania dotyczące Robót</w:t>
      </w:r>
    </w:p>
    <w:p w:rsidR="00DE372B" w:rsidRDefault="00DE372B" w:rsidP="00DE372B">
      <w:pPr>
        <w:spacing w:line="259" w:lineRule="exact"/>
        <w:rPr>
          <w:sz w:val="20"/>
          <w:szCs w:val="20"/>
        </w:rPr>
      </w:pPr>
    </w:p>
    <w:p w:rsidR="00DE372B" w:rsidRDefault="00DE372B" w:rsidP="00DE372B">
      <w:pPr>
        <w:ind w:left="20" w:right="680"/>
        <w:rPr>
          <w:sz w:val="20"/>
          <w:szCs w:val="20"/>
        </w:rPr>
      </w:pPr>
      <w:r>
        <w:rPr>
          <w:rFonts w:ascii="Arial" w:eastAsia="Arial" w:hAnsi="Arial" w:cs="Arial"/>
        </w:rPr>
        <w:t>Wykonawca Robót jest odpowiedzialny za jakość ich wykonania oraz za zgodność z dokumentacją projektowo-wykonawczą, ST i poleceniami inżyniera.</w:t>
      </w:r>
    </w:p>
    <w:p w:rsidR="00DE372B" w:rsidRDefault="00DE372B" w:rsidP="00DE372B">
      <w:pPr>
        <w:spacing w:line="255" w:lineRule="exact"/>
        <w:rPr>
          <w:sz w:val="20"/>
          <w:szCs w:val="20"/>
        </w:rPr>
      </w:pPr>
    </w:p>
    <w:p w:rsidR="00DE372B" w:rsidRDefault="00DE372B" w:rsidP="00DE372B">
      <w:pPr>
        <w:spacing w:line="239" w:lineRule="auto"/>
        <w:ind w:left="20" w:right="8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 .</w:t>
      </w:r>
    </w:p>
    <w:p w:rsidR="00DE372B" w:rsidRDefault="00DE372B" w:rsidP="00DE372B">
      <w:pPr>
        <w:spacing w:line="249" w:lineRule="exact"/>
        <w:rPr>
          <w:sz w:val="20"/>
          <w:szCs w:val="20"/>
        </w:rPr>
      </w:pPr>
    </w:p>
    <w:p w:rsidR="00DE372B" w:rsidRDefault="00DE372B" w:rsidP="00DE372B">
      <w:pPr>
        <w:rPr>
          <w:sz w:val="20"/>
          <w:szCs w:val="20"/>
        </w:rPr>
      </w:pPr>
      <w:r>
        <w:rPr>
          <w:rFonts w:ascii="Arial" w:eastAsia="Arial" w:hAnsi="Arial" w:cs="Arial"/>
          <w:b/>
          <w:bCs/>
        </w:rPr>
        <w:t>2.4. Nazwy i kody Robót objętych przedmiotem zamówienia</w:t>
      </w:r>
    </w:p>
    <w:p w:rsidR="00DE372B" w:rsidRDefault="00DE372B" w:rsidP="00DE372B">
      <w:pPr>
        <w:tabs>
          <w:tab w:val="left" w:pos="2140"/>
        </w:tabs>
        <w:rPr>
          <w:sz w:val="20"/>
          <w:szCs w:val="20"/>
        </w:rPr>
      </w:pPr>
      <w:r>
        <w:rPr>
          <w:rFonts w:ascii="Arial" w:eastAsia="Arial" w:hAnsi="Arial" w:cs="Arial"/>
          <w:b/>
          <w:bCs/>
        </w:rPr>
        <w:t>45 233 330 - 1</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fundamentowania dróg</w:t>
      </w:r>
    </w:p>
    <w:p w:rsidR="00DE372B" w:rsidRDefault="00DE372B" w:rsidP="00DE372B">
      <w:pPr>
        <w:ind w:left="40"/>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62" w:lineRule="exact"/>
        <w:rPr>
          <w:sz w:val="20"/>
          <w:szCs w:val="20"/>
        </w:rPr>
      </w:pPr>
    </w:p>
    <w:p w:rsidR="00DE372B" w:rsidRDefault="00DE372B" w:rsidP="00DE372B">
      <w:pPr>
        <w:spacing w:line="261" w:lineRule="auto"/>
        <w:ind w:right="640"/>
        <w:rPr>
          <w:sz w:val="20"/>
          <w:szCs w:val="20"/>
        </w:rPr>
      </w:pPr>
      <w:r>
        <w:rPr>
          <w:rFonts w:ascii="Arial" w:eastAsia="Arial" w:hAnsi="Arial" w:cs="Arial"/>
          <w:sz w:val="21"/>
          <w:szCs w:val="21"/>
        </w:rPr>
        <w:t>1.5.1. Stabilizacja mechaniczna - proces technologiczny polegający na odpowiednim zagęszczaniu kruszywa o właściwie dobranym uziarnieniu przy wilgotności optymalnej.</w:t>
      </w:r>
    </w:p>
    <w:p w:rsidR="00DE372B" w:rsidRDefault="00DE372B" w:rsidP="00DE372B">
      <w:pPr>
        <w:spacing w:line="233" w:lineRule="exact"/>
        <w:rPr>
          <w:sz w:val="20"/>
          <w:szCs w:val="20"/>
        </w:rPr>
      </w:pPr>
    </w:p>
    <w:p w:rsidR="00DE372B" w:rsidRDefault="00DE372B" w:rsidP="00DE372B">
      <w:pPr>
        <w:ind w:left="20" w:right="220"/>
        <w:jc w:val="both"/>
        <w:rPr>
          <w:sz w:val="20"/>
          <w:szCs w:val="20"/>
        </w:rPr>
      </w:pPr>
      <w:r>
        <w:rPr>
          <w:rFonts w:ascii="Arial" w:eastAsia="Arial" w:hAnsi="Arial" w:cs="Arial"/>
        </w:rPr>
        <w:t>5.2. Określenia podstawowe w niniejszej ST są zgodne z odpowiednimi normami polskimi lub odpowiednimi normami Krajów UE w zakresie przyjętym przez polskie prawodawstwo i ST WO-00.00.“ Postanowienia Ogólne “</w:t>
      </w:r>
    </w:p>
    <w:p w:rsidR="00DE372B" w:rsidRDefault="00DE372B" w:rsidP="00DE372B">
      <w:pPr>
        <w:spacing w:line="321" w:lineRule="exact"/>
        <w:rPr>
          <w:sz w:val="20"/>
          <w:szCs w:val="20"/>
        </w:rPr>
      </w:pPr>
    </w:p>
    <w:p w:rsidR="00DE372B" w:rsidRDefault="00DE372B" w:rsidP="00DE372B">
      <w:pPr>
        <w:tabs>
          <w:tab w:val="left" w:pos="440"/>
        </w:tabs>
        <w:ind w:left="40"/>
        <w:rPr>
          <w:sz w:val="20"/>
          <w:szCs w:val="20"/>
        </w:rPr>
      </w:pPr>
      <w:r>
        <w:rPr>
          <w:rFonts w:ascii="Arial" w:eastAsia="Arial" w:hAnsi="Arial" w:cs="Arial"/>
          <w:sz w:val="28"/>
          <w:szCs w:val="28"/>
        </w:rPr>
        <w:t>2.</w:t>
      </w:r>
      <w:r>
        <w:rPr>
          <w:sz w:val="20"/>
          <w:szCs w:val="20"/>
        </w:rPr>
        <w:tab/>
      </w:r>
      <w:r>
        <w:rPr>
          <w:rFonts w:ascii="Arial" w:eastAsia="Arial" w:hAnsi="Arial" w:cs="Arial"/>
          <w:sz w:val="27"/>
          <w:szCs w:val="27"/>
        </w:rPr>
        <w:t>Wymagania dotyczące właściwości wyrobów budowlanych</w:t>
      </w:r>
    </w:p>
    <w:p w:rsidR="00DE372B" w:rsidRDefault="00DE372B" w:rsidP="00DE372B">
      <w:pPr>
        <w:spacing w:line="254" w:lineRule="exact"/>
        <w:rPr>
          <w:sz w:val="20"/>
          <w:szCs w:val="20"/>
        </w:rPr>
      </w:pPr>
    </w:p>
    <w:p w:rsidR="00DE372B" w:rsidRDefault="00DE372B" w:rsidP="00DE372B">
      <w:pPr>
        <w:ind w:left="40" w:right="20"/>
        <w:rPr>
          <w:sz w:val="20"/>
          <w:szCs w:val="20"/>
        </w:rPr>
      </w:pPr>
      <w:r>
        <w:rPr>
          <w:rFonts w:ascii="Arial" w:eastAsia="Arial" w:hAnsi="Arial" w:cs="Arial"/>
        </w:rPr>
        <w:t>Materiałem do wykonania podbudowy z kruszywa łamanego, stabilizowanego mechanicznie jest kruszywo łamane uzyskane w wyniku przekruszenia surowca skalnego lub kamieni narzutowych i otoczaków.</w:t>
      </w:r>
    </w:p>
    <w:p w:rsidR="00DE372B" w:rsidRPr="001B248F" w:rsidRDefault="00DE372B" w:rsidP="00DE372B">
      <w:pPr>
        <w:ind w:left="40"/>
        <w:rPr>
          <w:sz w:val="20"/>
          <w:szCs w:val="20"/>
        </w:rPr>
        <w:sectPr w:rsidR="00DE372B" w:rsidRPr="001B248F">
          <w:pgSz w:w="11900" w:h="16840"/>
          <w:pgMar w:top="708" w:right="1440" w:bottom="378" w:left="1420" w:header="0" w:footer="0" w:gutter="0"/>
          <w:cols w:space="708" w:equalWidth="0">
            <w:col w:w="9040"/>
          </w:cols>
        </w:sectPr>
      </w:pPr>
      <w:r>
        <w:rPr>
          <w:rFonts w:ascii="Arial" w:eastAsia="Arial" w:hAnsi="Arial" w:cs="Arial"/>
        </w:rPr>
        <w:t>Do wykonania podbudowy należy stosować kruszywo łamane o uziarnieniu ciągły</w:t>
      </w:r>
    </w:p>
    <w:p w:rsidR="00DE372B" w:rsidRDefault="00DE372B" w:rsidP="00DE372B">
      <w:pPr>
        <w:spacing w:line="239" w:lineRule="auto"/>
        <w:ind w:right="160"/>
        <w:rPr>
          <w:sz w:val="20"/>
          <w:szCs w:val="20"/>
        </w:rPr>
      </w:pPr>
      <w:bookmarkStart w:id="45" w:name="page66"/>
      <w:bookmarkEnd w:id="45"/>
      <w:r>
        <w:rPr>
          <w:rFonts w:ascii="Arial" w:eastAsia="Arial" w:hAnsi="Arial" w:cs="Arial"/>
        </w:rPr>
        <w:lastRenderedPageBreak/>
        <w:t>Frakcje kruszywa łamanego pozostające na sicie o oczkach kwadratowych 4 mm powinny mieć nie mniej niż 75 % wagowo ziaren przekruszonych, posiadających więcej niż jedną powierzchnię przełamaną.</w:t>
      </w:r>
    </w:p>
    <w:p w:rsidR="00DE372B" w:rsidRDefault="00DE372B" w:rsidP="00DE372B">
      <w:pPr>
        <w:spacing w:line="255" w:lineRule="exact"/>
        <w:rPr>
          <w:sz w:val="20"/>
          <w:szCs w:val="20"/>
        </w:rPr>
      </w:pPr>
    </w:p>
    <w:p w:rsidR="00DE372B" w:rsidRDefault="00DE372B" w:rsidP="00DE372B">
      <w:pPr>
        <w:spacing w:line="239" w:lineRule="auto"/>
        <w:ind w:left="20" w:right="460"/>
        <w:rPr>
          <w:sz w:val="20"/>
          <w:szCs w:val="20"/>
        </w:rPr>
      </w:pPr>
      <w:r>
        <w:rPr>
          <w:rFonts w:ascii="Arial" w:eastAsia="Arial" w:hAnsi="Arial" w:cs="Arial"/>
        </w:rPr>
        <w:t>Kruszywo powinno być jednorodne, bez zanieczyszczeń obcych i bez domieszek gliny. W zależności od właściwości fizykochemicznych kruszywo winno odpowiadać klasie co</w:t>
      </w:r>
    </w:p>
    <w:p w:rsidR="00DE372B" w:rsidRDefault="00DE372B" w:rsidP="00DE372B">
      <w:pPr>
        <w:spacing w:line="2" w:lineRule="exact"/>
        <w:rPr>
          <w:sz w:val="20"/>
          <w:szCs w:val="20"/>
        </w:rPr>
      </w:pPr>
    </w:p>
    <w:p w:rsidR="00DE372B" w:rsidRDefault="00DE372B" w:rsidP="00DE372B">
      <w:pPr>
        <w:tabs>
          <w:tab w:val="left" w:pos="1180"/>
          <w:tab w:val="left" w:pos="2020"/>
          <w:tab w:val="left" w:pos="6700"/>
        </w:tabs>
        <w:ind w:left="20"/>
        <w:rPr>
          <w:sz w:val="20"/>
          <w:szCs w:val="20"/>
        </w:rPr>
      </w:pPr>
      <w:r>
        <w:rPr>
          <w:rFonts w:ascii="Arial" w:eastAsia="Arial" w:hAnsi="Arial" w:cs="Arial"/>
        </w:rPr>
        <w:t>Najmniej II</w:t>
      </w:r>
      <w:r>
        <w:rPr>
          <w:rFonts w:ascii="Arial" w:eastAsia="Arial" w:hAnsi="Arial" w:cs="Arial"/>
        </w:rPr>
        <w:tab/>
        <w:t>według</w:t>
      </w:r>
      <w:r>
        <w:rPr>
          <w:rFonts w:ascii="Arial" w:eastAsia="Arial" w:hAnsi="Arial" w:cs="Arial"/>
        </w:rPr>
        <w:tab/>
        <w:t>normy</w:t>
      </w:r>
      <w:r>
        <w:rPr>
          <w:sz w:val="20"/>
          <w:szCs w:val="20"/>
        </w:rPr>
        <w:tab/>
      </w:r>
      <w:r>
        <w:rPr>
          <w:rFonts w:ascii="Arial" w:eastAsia="Arial" w:hAnsi="Arial" w:cs="Arial"/>
          <w:sz w:val="21"/>
          <w:szCs w:val="21"/>
        </w:rPr>
        <w:t>PN-EN 13043:2004</w:t>
      </w:r>
    </w:p>
    <w:p w:rsidR="00DE372B" w:rsidRDefault="00DE372B" w:rsidP="00DE372B">
      <w:pPr>
        <w:spacing w:line="260" w:lineRule="exact"/>
        <w:rPr>
          <w:sz w:val="20"/>
          <w:szCs w:val="20"/>
        </w:rPr>
      </w:pPr>
    </w:p>
    <w:p w:rsidR="00DE372B" w:rsidRDefault="00DE372B" w:rsidP="00DE372B">
      <w:pPr>
        <w:ind w:left="20"/>
        <w:rPr>
          <w:sz w:val="20"/>
          <w:szCs w:val="20"/>
        </w:rPr>
      </w:pPr>
      <w:r>
        <w:rPr>
          <w:rFonts w:ascii="Arial" w:eastAsia="Arial" w:hAnsi="Arial" w:cs="Arial"/>
          <w:b/>
          <w:bCs/>
        </w:rPr>
        <w:t>2.1. Uziarnienie kruszywa</w:t>
      </w:r>
    </w:p>
    <w:p w:rsidR="00DE372B" w:rsidRDefault="00DE372B" w:rsidP="00DE372B">
      <w:pPr>
        <w:spacing w:line="262" w:lineRule="exact"/>
        <w:rPr>
          <w:sz w:val="20"/>
          <w:szCs w:val="20"/>
        </w:rPr>
      </w:pPr>
    </w:p>
    <w:p w:rsidR="00DE372B" w:rsidRDefault="00DE372B" w:rsidP="00DE372B">
      <w:pPr>
        <w:ind w:left="20" w:right="820"/>
        <w:rPr>
          <w:sz w:val="20"/>
          <w:szCs w:val="20"/>
        </w:rPr>
      </w:pPr>
      <w:r>
        <w:rPr>
          <w:rFonts w:ascii="Arial" w:eastAsia="Arial" w:hAnsi="Arial" w:cs="Arial"/>
        </w:rPr>
        <w:t>Krzywa uziarnienia kruszywa, określona według normy PN-B-06714-15 ”Kruszywa mineralne. Badania. Oznaczanie składu ziarnowego.” Musi leżeć pomiędzy krzywymi granicznymi, pól dobrego uziarnienia podanymi na rysunku 1.</w:t>
      </w:r>
    </w:p>
    <w:p w:rsidR="00DE372B" w:rsidRDefault="00DE372B" w:rsidP="00DE372B">
      <w:pPr>
        <w:spacing w:line="20" w:lineRule="exact"/>
        <w:rPr>
          <w:sz w:val="20"/>
          <w:szCs w:val="20"/>
        </w:rPr>
      </w:pPr>
      <w:r>
        <w:rPr>
          <w:noProof/>
          <w:sz w:val="20"/>
          <w:szCs w:val="20"/>
        </w:rPr>
        <w:drawing>
          <wp:anchor distT="0" distB="0" distL="114300" distR="114300" simplePos="0" relativeHeight="251701248" behindDoc="1" locked="0" layoutInCell="0" allowOverlap="1">
            <wp:simplePos x="0" y="0"/>
            <wp:positionH relativeFrom="column">
              <wp:posOffset>-1905</wp:posOffset>
            </wp:positionH>
            <wp:positionV relativeFrom="paragraph">
              <wp:posOffset>321310</wp:posOffset>
            </wp:positionV>
            <wp:extent cx="5029200" cy="3328670"/>
            <wp:effectExtent l="0" t="0" r="0" b="0"/>
            <wp:wrapNone/>
            <wp:docPr id="4"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cstate="print">
                      <a:extLst>
                        <a:ext uri="{28A0092B-C50C-407E-A947-70E740481C1C}"/>
                      </a:extLst>
                    </a:blip>
                    <a:srcRect/>
                    <a:stretch>
                      <a:fillRect/>
                    </a:stretch>
                  </pic:blipFill>
                  <pic:spPr bwMode="auto">
                    <a:xfrm>
                      <a:off x="0" y="0"/>
                      <a:ext cx="5029200" cy="3328670"/>
                    </a:xfrm>
                    <a:prstGeom prst="rect">
                      <a:avLst/>
                    </a:prstGeom>
                    <a:noFill/>
                  </pic:spPr>
                </pic:pic>
              </a:graphicData>
            </a:graphic>
          </wp:anchor>
        </w:drawing>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27" w:lineRule="exact"/>
        <w:rPr>
          <w:sz w:val="20"/>
          <w:szCs w:val="20"/>
        </w:rPr>
      </w:pPr>
    </w:p>
    <w:p w:rsidR="00DE372B" w:rsidRDefault="00DE372B" w:rsidP="00DE372B">
      <w:pPr>
        <w:spacing w:line="239" w:lineRule="auto"/>
        <w:ind w:right="140"/>
        <w:rPr>
          <w:sz w:val="20"/>
          <w:szCs w:val="20"/>
        </w:rPr>
      </w:pPr>
      <w:r>
        <w:rPr>
          <w:rFonts w:ascii="Arial" w:eastAsia="Arial" w:hAnsi="Arial" w:cs="Arial"/>
        </w:rPr>
        <w:t>Rysunek 1. Pole dobrego uziarnienia kruszyw przeznaczonych na podbudowy wykonywane metodą stabilizacji mechanicznej</w:t>
      </w:r>
    </w:p>
    <w:p w:rsidR="00DE372B" w:rsidRDefault="00DE372B" w:rsidP="00DE372B">
      <w:pPr>
        <w:spacing w:line="200" w:lineRule="exact"/>
        <w:rPr>
          <w:sz w:val="20"/>
          <w:szCs w:val="20"/>
        </w:rPr>
      </w:pPr>
    </w:p>
    <w:p w:rsidR="00DE372B" w:rsidRDefault="00DE372B" w:rsidP="00DE372B">
      <w:pPr>
        <w:spacing w:line="331" w:lineRule="exact"/>
        <w:rPr>
          <w:sz w:val="20"/>
          <w:szCs w:val="20"/>
        </w:rPr>
      </w:pPr>
    </w:p>
    <w:p w:rsidR="00DE372B" w:rsidRDefault="00DE372B" w:rsidP="00DE372B">
      <w:pPr>
        <w:spacing w:line="239" w:lineRule="auto"/>
        <w:ind w:left="280" w:right="1600"/>
        <w:rPr>
          <w:sz w:val="20"/>
          <w:szCs w:val="20"/>
        </w:rPr>
      </w:pPr>
      <w:r>
        <w:rPr>
          <w:rFonts w:ascii="Arial" w:eastAsia="Arial" w:hAnsi="Arial" w:cs="Arial"/>
        </w:rPr>
        <w:t>1-2 kruszywo na podbudowę zasadniczą (górną warstwę) lub podbudowę jednowarstwową</w:t>
      </w:r>
    </w:p>
    <w:p w:rsidR="00DE372B" w:rsidRDefault="00DE372B" w:rsidP="00DE372B">
      <w:pPr>
        <w:spacing w:line="122" w:lineRule="exact"/>
        <w:rPr>
          <w:sz w:val="20"/>
          <w:szCs w:val="20"/>
        </w:rPr>
      </w:pPr>
    </w:p>
    <w:p w:rsidR="00DE372B" w:rsidRDefault="00DE372B" w:rsidP="00DE372B">
      <w:pPr>
        <w:ind w:left="280"/>
        <w:rPr>
          <w:sz w:val="20"/>
          <w:szCs w:val="20"/>
        </w:rPr>
      </w:pPr>
      <w:r>
        <w:rPr>
          <w:rFonts w:ascii="Arial" w:eastAsia="Arial" w:hAnsi="Arial" w:cs="Arial"/>
        </w:rPr>
        <w:t>1-3 kruszywo na podbudowę pomocniczą ( dolną warstwę)</w:t>
      </w:r>
    </w:p>
    <w:p w:rsidR="00DE372B" w:rsidRDefault="00DE372B" w:rsidP="00DE372B">
      <w:pPr>
        <w:spacing w:line="374" w:lineRule="exact"/>
        <w:rPr>
          <w:sz w:val="20"/>
          <w:szCs w:val="20"/>
        </w:rPr>
      </w:pPr>
    </w:p>
    <w:p w:rsidR="00DE372B" w:rsidRDefault="00DE372B" w:rsidP="00DE372B">
      <w:pPr>
        <w:spacing w:line="239" w:lineRule="auto"/>
        <w:ind w:right="440"/>
        <w:rPr>
          <w:sz w:val="20"/>
          <w:szCs w:val="20"/>
        </w:rPr>
      </w:pPr>
      <w:r>
        <w:rPr>
          <w:rFonts w:ascii="Arial" w:eastAsia="Arial" w:hAnsi="Arial" w:cs="Arial"/>
        </w:rPr>
        <w:t>Krzywa uziarnienia kruszywa powinna być ciągła i nie może przebiegać od dolnej krzywej granicznej uziarnienia do górnej krzywej uziarnienia na sąsiednich sitach. Wymiar największego ziarna kruszywa nie może przekraczać 2/3 grubości warstwy układanej jednorazowo.</w:t>
      </w:r>
    </w:p>
    <w:p w:rsidR="00DE372B" w:rsidRDefault="00DE372B" w:rsidP="00DE372B">
      <w:pPr>
        <w:spacing w:line="200" w:lineRule="exact"/>
        <w:rPr>
          <w:sz w:val="20"/>
          <w:szCs w:val="20"/>
        </w:rPr>
      </w:pPr>
    </w:p>
    <w:p w:rsidR="00DE372B" w:rsidRDefault="00DE372B" w:rsidP="00DE372B">
      <w:pPr>
        <w:spacing w:line="301" w:lineRule="exact"/>
        <w:rPr>
          <w:sz w:val="20"/>
          <w:szCs w:val="20"/>
        </w:rPr>
      </w:pPr>
    </w:p>
    <w:p w:rsidR="00DE372B" w:rsidRDefault="00DE372B" w:rsidP="00DE372B">
      <w:pPr>
        <w:ind w:left="20"/>
        <w:rPr>
          <w:sz w:val="20"/>
          <w:szCs w:val="20"/>
        </w:rPr>
      </w:pPr>
      <w:r>
        <w:rPr>
          <w:rFonts w:ascii="Arial" w:eastAsia="Arial" w:hAnsi="Arial" w:cs="Arial"/>
          <w:b/>
          <w:bCs/>
        </w:rPr>
        <w:t>2.2. 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 kruszywa</w:t>
      </w:r>
    </w:p>
    <w:p w:rsidR="00DE372B" w:rsidRDefault="00DE372B" w:rsidP="00DE372B">
      <w:pPr>
        <w:spacing w:line="7" w:lineRule="exact"/>
        <w:rPr>
          <w:sz w:val="20"/>
          <w:szCs w:val="20"/>
        </w:rPr>
      </w:pPr>
    </w:p>
    <w:p w:rsidR="00DE372B" w:rsidRDefault="00DE372B" w:rsidP="00DE372B">
      <w:pPr>
        <w:ind w:left="20"/>
        <w:rPr>
          <w:sz w:val="20"/>
          <w:szCs w:val="20"/>
        </w:rPr>
      </w:pPr>
      <w:r>
        <w:rPr>
          <w:rFonts w:ascii="Arial" w:eastAsia="Arial" w:hAnsi="Arial" w:cs="Arial"/>
        </w:rPr>
        <w:t>Wymagane właściwości kruszywa według PN-EN 13043:2004</w:t>
      </w:r>
    </w:p>
    <w:p w:rsidR="00DE372B" w:rsidRDefault="00DE372B" w:rsidP="00DE372B">
      <w:pPr>
        <w:spacing w:line="186" w:lineRule="exact"/>
        <w:rPr>
          <w:sz w:val="20"/>
          <w:szCs w:val="20"/>
        </w:rPr>
      </w:pPr>
    </w:p>
    <w:p w:rsidR="00DE372B" w:rsidRDefault="00DE372B" w:rsidP="00DE372B">
      <w:pPr>
        <w:ind w:left="20"/>
        <w:rPr>
          <w:sz w:val="20"/>
          <w:szCs w:val="20"/>
        </w:rPr>
      </w:pPr>
      <w:r>
        <w:rPr>
          <w:rFonts w:ascii="Arial" w:eastAsia="Arial" w:hAnsi="Arial" w:cs="Arial"/>
        </w:rPr>
        <w:t>Wymagania dla miału, piasku łamanego i mieszanki drobnej granulowanej</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jc w:val="center"/>
        <w:rPr>
          <w:sz w:val="20"/>
          <w:szCs w:val="20"/>
        </w:rPr>
      </w:pPr>
      <w:bookmarkStart w:id="46" w:name="page67"/>
      <w:bookmarkEnd w:id="46"/>
    </w:p>
    <w:tbl>
      <w:tblPr>
        <w:tblW w:w="0" w:type="auto"/>
        <w:tblInd w:w="10" w:type="dxa"/>
        <w:tblLayout w:type="fixed"/>
        <w:tblCellMar>
          <w:left w:w="0" w:type="dxa"/>
          <w:right w:w="0" w:type="dxa"/>
        </w:tblCellMar>
        <w:tblLook w:val="04A0"/>
      </w:tblPr>
      <w:tblGrid>
        <w:gridCol w:w="620"/>
        <w:gridCol w:w="5000"/>
        <w:gridCol w:w="1080"/>
        <w:gridCol w:w="1120"/>
        <w:gridCol w:w="720"/>
      </w:tblGrid>
      <w:tr w:rsidR="00DE372B" w:rsidTr="009E06A9">
        <w:trPr>
          <w:trHeight w:val="261"/>
        </w:trPr>
        <w:tc>
          <w:tcPr>
            <w:tcW w:w="620" w:type="dxa"/>
            <w:tcBorders>
              <w:top w:val="single" w:sz="8" w:space="0" w:color="auto"/>
              <w:left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b/>
                <w:bCs/>
              </w:rPr>
              <w:lastRenderedPageBreak/>
              <w:t>L.p.</w:t>
            </w:r>
          </w:p>
        </w:tc>
        <w:tc>
          <w:tcPr>
            <w:tcW w:w="5000" w:type="dxa"/>
            <w:tcBorders>
              <w:top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b/>
                <w:bCs/>
              </w:rPr>
              <w:t>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w:t>
            </w:r>
          </w:p>
        </w:tc>
        <w:tc>
          <w:tcPr>
            <w:tcW w:w="2200" w:type="dxa"/>
            <w:gridSpan w:val="2"/>
            <w:tcBorders>
              <w:top w:val="single" w:sz="8" w:space="0" w:color="auto"/>
            </w:tcBorders>
            <w:vAlign w:val="bottom"/>
          </w:tcPr>
          <w:p w:rsidR="00DE372B" w:rsidRDefault="00DE372B" w:rsidP="009E06A9">
            <w:pPr>
              <w:ind w:left="40"/>
              <w:rPr>
                <w:sz w:val="20"/>
                <w:szCs w:val="20"/>
              </w:rPr>
            </w:pPr>
            <w:r>
              <w:rPr>
                <w:rFonts w:ascii="Arial" w:eastAsia="Arial" w:hAnsi="Arial" w:cs="Arial"/>
                <w:b/>
                <w:bCs/>
                <w:w w:val="99"/>
              </w:rPr>
              <w:t>Wymagania (%m/m.)</w:t>
            </w:r>
          </w:p>
        </w:tc>
        <w:tc>
          <w:tcPr>
            <w:tcW w:w="720" w:type="dxa"/>
            <w:tcBorders>
              <w:top w:val="single" w:sz="8" w:space="0" w:color="auto"/>
              <w:right w:val="single" w:sz="8" w:space="0" w:color="auto"/>
            </w:tcBorders>
            <w:vAlign w:val="bottom"/>
          </w:tcPr>
          <w:p w:rsidR="00DE372B" w:rsidRDefault="00DE372B" w:rsidP="009E06A9"/>
        </w:tc>
      </w:tr>
      <w:tr w:rsidR="00DE372B" w:rsidTr="009E06A9">
        <w:trPr>
          <w:trHeight w:val="180"/>
        </w:trPr>
        <w:tc>
          <w:tcPr>
            <w:tcW w:w="620" w:type="dxa"/>
            <w:tcBorders>
              <w:left w:val="single" w:sz="8" w:space="0" w:color="auto"/>
              <w:right w:val="single" w:sz="8" w:space="0" w:color="auto"/>
            </w:tcBorders>
            <w:vAlign w:val="bottom"/>
          </w:tcPr>
          <w:p w:rsidR="00DE372B" w:rsidRDefault="00DE372B" w:rsidP="009E06A9">
            <w:pPr>
              <w:rPr>
                <w:sz w:val="15"/>
                <w:szCs w:val="15"/>
              </w:rPr>
            </w:pPr>
          </w:p>
        </w:tc>
        <w:tc>
          <w:tcPr>
            <w:tcW w:w="5000" w:type="dxa"/>
            <w:tcBorders>
              <w:right w:val="single" w:sz="8" w:space="0" w:color="auto"/>
            </w:tcBorders>
            <w:vAlign w:val="bottom"/>
          </w:tcPr>
          <w:p w:rsidR="00DE372B" w:rsidRDefault="00DE372B" w:rsidP="009E06A9">
            <w:pPr>
              <w:rPr>
                <w:sz w:val="15"/>
                <w:szCs w:val="15"/>
              </w:rPr>
            </w:pPr>
          </w:p>
        </w:tc>
        <w:tc>
          <w:tcPr>
            <w:tcW w:w="1080" w:type="dxa"/>
            <w:tcBorders>
              <w:bottom w:val="single" w:sz="8" w:space="0" w:color="auto"/>
            </w:tcBorders>
            <w:vAlign w:val="bottom"/>
          </w:tcPr>
          <w:p w:rsidR="00DE372B" w:rsidRDefault="00DE372B" w:rsidP="009E06A9">
            <w:pPr>
              <w:rPr>
                <w:sz w:val="15"/>
                <w:szCs w:val="15"/>
              </w:rPr>
            </w:pPr>
          </w:p>
        </w:tc>
        <w:tc>
          <w:tcPr>
            <w:tcW w:w="1120" w:type="dxa"/>
            <w:tcBorders>
              <w:bottom w:val="single" w:sz="8" w:space="0" w:color="auto"/>
            </w:tcBorders>
            <w:vAlign w:val="bottom"/>
          </w:tcPr>
          <w:p w:rsidR="00DE372B" w:rsidRDefault="00DE372B" w:rsidP="009E06A9">
            <w:pPr>
              <w:rPr>
                <w:sz w:val="15"/>
                <w:szCs w:val="15"/>
              </w:rPr>
            </w:pPr>
          </w:p>
        </w:tc>
        <w:tc>
          <w:tcPr>
            <w:tcW w:w="720" w:type="dxa"/>
            <w:tcBorders>
              <w:bottom w:val="single" w:sz="8" w:space="0" w:color="auto"/>
              <w:right w:val="single" w:sz="8" w:space="0" w:color="auto"/>
            </w:tcBorders>
            <w:vAlign w:val="bottom"/>
          </w:tcPr>
          <w:p w:rsidR="00DE372B" w:rsidRDefault="00DE372B" w:rsidP="009E06A9">
            <w:pPr>
              <w:rPr>
                <w:sz w:val="15"/>
                <w:szCs w:val="15"/>
              </w:rPr>
            </w:pPr>
          </w:p>
        </w:tc>
      </w:tr>
      <w:tr w:rsidR="00DE372B" w:rsidTr="009E06A9">
        <w:trPr>
          <w:trHeight w:val="255"/>
        </w:trPr>
        <w:tc>
          <w:tcPr>
            <w:tcW w:w="620" w:type="dxa"/>
            <w:tcBorders>
              <w:left w:val="single" w:sz="8" w:space="0" w:color="auto"/>
              <w:right w:val="single" w:sz="8" w:space="0" w:color="auto"/>
            </w:tcBorders>
            <w:vAlign w:val="bottom"/>
          </w:tcPr>
          <w:p w:rsidR="00DE372B" w:rsidRDefault="00DE372B" w:rsidP="009E06A9"/>
        </w:tc>
        <w:tc>
          <w:tcPr>
            <w:tcW w:w="5000" w:type="dxa"/>
            <w:tcBorders>
              <w:right w:val="single" w:sz="8" w:space="0" w:color="auto"/>
            </w:tcBorders>
            <w:vAlign w:val="bottom"/>
          </w:tcPr>
          <w:p w:rsidR="00DE372B" w:rsidRDefault="00DE372B" w:rsidP="009E06A9"/>
        </w:tc>
        <w:tc>
          <w:tcPr>
            <w:tcW w:w="1080" w:type="dxa"/>
            <w:tcBorders>
              <w:right w:val="single" w:sz="8" w:space="0" w:color="auto"/>
            </w:tcBorders>
            <w:vAlign w:val="bottom"/>
          </w:tcPr>
          <w:p w:rsidR="00DE372B" w:rsidRDefault="00DE372B" w:rsidP="009E06A9">
            <w:pPr>
              <w:ind w:left="40"/>
              <w:rPr>
                <w:sz w:val="20"/>
                <w:szCs w:val="20"/>
              </w:rPr>
            </w:pPr>
            <w:r>
              <w:rPr>
                <w:rFonts w:ascii="Arial" w:eastAsia="Arial" w:hAnsi="Arial" w:cs="Arial"/>
                <w:b/>
                <w:bCs/>
              </w:rPr>
              <w:t>Miał</w:t>
            </w:r>
          </w:p>
        </w:tc>
        <w:tc>
          <w:tcPr>
            <w:tcW w:w="1120" w:type="dxa"/>
            <w:tcBorders>
              <w:right w:val="single" w:sz="8" w:space="0" w:color="auto"/>
            </w:tcBorders>
            <w:vAlign w:val="bottom"/>
          </w:tcPr>
          <w:p w:rsidR="00DE372B" w:rsidRDefault="00DE372B" w:rsidP="009E06A9">
            <w:pPr>
              <w:ind w:left="20"/>
              <w:rPr>
                <w:sz w:val="20"/>
                <w:szCs w:val="20"/>
              </w:rPr>
            </w:pPr>
            <w:r>
              <w:rPr>
                <w:rFonts w:ascii="Arial" w:eastAsia="Arial" w:hAnsi="Arial" w:cs="Arial"/>
                <w:b/>
                <w:bCs/>
              </w:rPr>
              <w:t>Piasek</w:t>
            </w:r>
          </w:p>
        </w:tc>
        <w:tc>
          <w:tcPr>
            <w:tcW w:w="720" w:type="dxa"/>
            <w:tcBorders>
              <w:right w:val="single" w:sz="8" w:space="0" w:color="auto"/>
            </w:tcBorders>
            <w:vAlign w:val="bottom"/>
          </w:tcPr>
          <w:p w:rsidR="00DE372B" w:rsidRDefault="00DE372B" w:rsidP="009E06A9">
            <w:pPr>
              <w:ind w:left="40"/>
              <w:rPr>
                <w:sz w:val="20"/>
                <w:szCs w:val="20"/>
              </w:rPr>
            </w:pPr>
            <w:r>
              <w:rPr>
                <w:rFonts w:ascii="Arial" w:eastAsia="Arial" w:hAnsi="Arial" w:cs="Arial"/>
                <w:b/>
                <w:bCs/>
              </w:rPr>
              <w:t>Miesz</w:t>
            </w:r>
          </w:p>
        </w:tc>
      </w:tr>
      <w:tr w:rsidR="00DE372B" w:rsidTr="009E06A9">
        <w:trPr>
          <w:trHeight w:val="284"/>
        </w:trPr>
        <w:tc>
          <w:tcPr>
            <w:tcW w:w="620" w:type="dxa"/>
            <w:tcBorders>
              <w:left w:val="single" w:sz="8" w:space="0" w:color="auto"/>
              <w:right w:val="single" w:sz="8" w:space="0" w:color="auto"/>
            </w:tcBorders>
            <w:vAlign w:val="bottom"/>
          </w:tcPr>
          <w:p w:rsidR="00DE372B" w:rsidRDefault="00DE372B" w:rsidP="009E06A9">
            <w:pPr>
              <w:rPr>
                <w:sz w:val="24"/>
                <w:szCs w:val="24"/>
              </w:rPr>
            </w:pPr>
          </w:p>
        </w:tc>
        <w:tc>
          <w:tcPr>
            <w:tcW w:w="5000" w:type="dxa"/>
            <w:tcBorders>
              <w:right w:val="single" w:sz="8" w:space="0" w:color="auto"/>
            </w:tcBorders>
            <w:vAlign w:val="bottom"/>
          </w:tcPr>
          <w:p w:rsidR="00DE372B" w:rsidRDefault="00DE372B" w:rsidP="009E06A9">
            <w:pPr>
              <w:rPr>
                <w:sz w:val="24"/>
                <w:szCs w:val="24"/>
              </w:rPr>
            </w:pPr>
          </w:p>
        </w:tc>
        <w:tc>
          <w:tcPr>
            <w:tcW w:w="1080" w:type="dxa"/>
            <w:tcBorders>
              <w:right w:val="single" w:sz="8" w:space="0" w:color="auto"/>
            </w:tcBorders>
            <w:vAlign w:val="bottom"/>
          </w:tcPr>
          <w:p w:rsidR="00DE372B" w:rsidRDefault="00DE372B" w:rsidP="009E06A9">
            <w:pPr>
              <w:rPr>
                <w:sz w:val="24"/>
                <w:szCs w:val="24"/>
              </w:rPr>
            </w:pPr>
          </w:p>
        </w:tc>
        <w:tc>
          <w:tcPr>
            <w:tcW w:w="1120" w:type="dxa"/>
            <w:tcBorders>
              <w:right w:val="single" w:sz="8" w:space="0" w:color="auto"/>
            </w:tcBorders>
            <w:vAlign w:val="bottom"/>
          </w:tcPr>
          <w:p w:rsidR="00DE372B" w:rsidRDefault="00DE372B" w:rsidP="009E06A9">
            <w:pPr>
              <w:ind w:left="20"/>
              <w:rPr>
                <w:sz w:val="20"/>
                <w:szCs w:val="20"/>
              </w:rPr>
            </w:pPr>
            <w:r>
              <w:rPr>
                <w:rFonts w:ascii="Arial" w:eastAsia="Arial" w:hAnsi="Arial" w:cs="Arial"/>
                <w:b/>
                <w:bCs/>
              </w:rPr>
              <w:t>Łamany</w:t>
            </w:r>
          </w:p>
        </w:tc>
        <w:tc>
          <w:tcPr>
            <w:tcW w:w="720" w:type="dxa"/>
            <w:tcBorders>
              <w:right w:val="single" w:sz="8" w:space="0" w:color="auto"/>
            </w:tcBorders>
            <w:vAlign w:val="bottom"/>
          </w:tcPr>
          <w:p w:rsidR="00DE372B" w:rsidRDefault="00DE372B" w:rsidP="009E06A9">
            <w:pPr>
              <w:ind w:left="40"/>
              <w:rPr>
                <w:sz w:val="20"/>
                <w:szCs w:val="20"/>
              </w:rPr>
            </w:pPr>
            <w:r>
              <w:rPr>
                <w:rFonts w:ascii="Arial" w:eastAsia="Arial" w:hAnsi="Arial" w:cs="Arial"/>
                <w:b/>
                <w:bCs/>
              </w:rPr>
              <w:t>Drobn</w:t>
            </w:r>
          </w:p>
        </w:tc>
      </w:tr>
      <w:tr w:rsidR="00DE372B" w:rsidTr="009E06A9">
        <w:trPr>
          <w:trHeight w:val="269"/>
        </w:trPr>
        <w:tc>
          <w:tcPr>
            <w:tcW w:w="620" w:type="dxa"/>
            <w:tcBorders>
              <w:left w:val="single" w:sz="8" w:space="0" w:color="auto"/>
              <w:right w:val="single" w:sz="8" w:space="0" w:color="auto"/>
            </w:tcBorders>
            <w:vAlign w:val="bottom"/>
          </w:tcPr>
          <w:p w:rsidR="00DE372B" w:rsidRDefault="00DE372B" w:rsidP="009E06A9">
            <w:pPr>
              <w:rPr>
                <w:sz w:val="23"/>
                <w:szCs w:val="23"/>
              </w:rPr>
            </w:pPr>
          </w:p>
        </w:tc>
        <w:tc>
          <w:tcPr>
            <w:tcW w:w="5000" w:type="dxa"/>
            <w:tcBorders>
              <w:right w:val="single" w:sz="8" w:space="0" w:color="auto"/>
            </w:tcBorders>
            <w:vAlign w:val="bottom"/>
          </w:tcPr>
          <w:p w:rsidR="00DE372B" w:rsidRDefault="00DE372B" w:rsidP="009E06A9">
            <w:pPr>
              <w:rPr>
                <w:sz w:val="23"/>
                <w:szCs w:val="23"/>
              </w:rPr>
            </w:pPr>
          </w:p>
        </w:tc>
        <w:tc>
          <w:tcPr>
            <w:tcW w:w="1080" w:type="dxa"/>
            <w:tcBorders>
              <w:right w:val="single" w:sz="8" w:space="0" w:color="auto"/>
            </w:tcBorders>
            <w:vAlign w:val="bottom"/>
          </w:tcPr>
          <w:p w:rsidR="00DE372B" w:rsidRDefault="00DE372B" w:rsidP="009E06A9">
            <w:pPr>
              <w:rPr>
                <w:sz w:val="23"/>
                <w:szCs w:val="23"/>
              </w:rPr>
            </w:pPr>
          </w:p>
        </w:tc>
        <w:tc>
          <w:tcPr>
            <w:tcW w:w="1120" w:type="dxa"/>
            <w:tcBorders>
              <w:right w:val="single" w:sz="8" w:space="0" w:color="auto"/>
            </w:tcBorders>
            <w:vAlign w:val="bottom"/>
          </w:tcPr>
          <w:p w:rsidR="00DE372B" w:rsidRDefault="00DE372B" w:rsidP="009E06A9">
            <w:pPr>
              <w:rPr>
                <w:sz w:val="23"/>
                <w:szCs w:val="23"/>
              </w:rPr>
            </w:pPr>
          </w:p>
        </w:tc>
        <w:tc>
          <w:tcPr>
            <w:tcW w:w="720" w:type="dxa"/>
            <w:tcBorders>
              <w:right w:val="single" w:sz="8" w:space="0" w:color="auto"/>
            </w:tcBorders>
            <w:vAlign w:val="bottom"/>
          </w:tcPr>
          <w:p w:rsidR="00DE372B" w:rsidRDefault="00DE372B" w:rsidP="009E06A9">
            <w:pPr>
              <w:ind w:left="40"/>
              <w:rPr>
                <w:sz w:val="20"/>
                <w:szCs w:val="20"/>
              </w:rPr>
            </w:pPr>
            <w:r>
              <w:rPr>
                <w:rFonts w:ascii="Arial" w:eastAsia="Arial" w:hAnsi="Arial" w:cs="Arial"/>
                <w:b/>
                <w:bCs/>
              </w:rPr>
              <w:t>Granu</w:t>
            </w:r>
          </w:p>
        </w:tc>
      </w:tr>
      <w:tr w:rsidR="00DE372B" w:rsidTr="009E06A9">
        <w:trPr>
          <w:trHeight w:val="27"/>
        </w:trPr>
        <w:tc>
          <w:tcPr>
            <w:tcW w:w="620" w:type="dxa"/>
            <w:tcBorders>
              <w:left w:val="single" w:sz="8" w:space="0" w:color="auto"/>
              <w:bottom w:val="single" w:sz="8" w:space="0" w:color="auto"/>
              <w:right w:val="single" w:sz="8" w:space="0" w:color="auto"/>
            </w:tcBorders>
            <w:vAlign w:val="bottom"/>
          </w:tcPr>
          <w:p w:rsidR="00DE372B" w:rsidRDefault="00DE372B" w:rsidP="009E06A9">
            <w:pPr>
              <w:rPr>
                <w:sz w:val="2"/>
                <w:szCs w:val="2"/>
              </w:rPr>
            </w:pPr>
          </w:p>
        </w:tc>
        <w:tc>
          <w:tcPr>
            <w:tcW w:w="5000" w:type="dxa"/>
            <w:tcBorders>
              <w:bottom w:val="single" w:sz="8" w:space="0" w:color="auto"/>
              <w:right w:val="single" w:sz="8" w:space="0" w:color="auto"/>
            </w:tcBorders>
            <w:vAlign w:val="bottom"/>
          </w:tcPr>
          <w:p w:rsidR="00DE372B" w:rsidRDefault="00DE372B" w:rsidP="009E06A9">
            <w:pPr>
              <w:rPr>
                <w:sz w:val="2"/>
                <w:szCs w:val="2"/>
              </w:rPr>
            </w:pPr>
          </w:p>
        </w:tc>
        <w:tc>
          <w:tcPr>
            <w:tcW w:w="1080" w:type="dxa"/>
            <w:tcBorders>
              <w:bottom w:val="single" w:sz="8" w:space="0" w:color="auto"/>
              <w:right w:val="single" w:sz="8" w:space="0" w:color="auto"/>
            </w:tcBorders>
            <w:vAlign w:val="bottom"/>
          </w:tcPr>
          <w:p w:rsidR="00DE372B" w:rsidRDefault="00DE372B" w:rsidP="009E06A9">
            <w:pPr>
              <w:rPr>
                <w:sz w:val="2"/>
                <w:szCs w:val="2"/>
              </w:rPr>
            </w:pPr>
          </w:p>
        </w:tc>
        <w:tc>
          <w:tcPr>
            <w:tcW w:w="1120" w:type="dxa"/>
            <w:tcBorders>
              <w:bottom w:val="single" w:sz="8" w:space="0" w:color="auto"/>
              <w:right w:val="single" w:sz="8" w:space="0" w:color="auto"/>
            </w:tcBorders>
            <w:vAlign w:val="bottom"/>
          </w:tcPr>
          <w:p w:rsidR="00DE372B" w:rsidRDefault="00DE372B" w:rsidP="009E06A9">
            <w:pPr>
              <w:rPr>
                <w:sz w:val="2"/>
                <w:szCs w:val="2"/>
              </w:rPr>
            </w:pPr>
          </w:p>
        </w:tc>
        <w:tc>
          <w:tcPr>
            <w:tcW w:w="720" w:type="dxa"/>
            <w:tcBorders>
              <w:bottom w:val="single" w:sz="8" w:space="0" w:color="auto"/>
              <w:right w:val="single" w:sz="8" w:space="0" w:color="auto"/>
            </w:tcBorders>
            <w:vAlign w:val="bottom"/>
          </w:tcPr>
          <w:p w:rsidR="00DE372B" w:rsidRDefault="00DE372B" w:rsidP="009E06A9">
            <w:pPr>
              <w:rPr>
                <w:sz w:val="2"/>
                <w:szCs w:val="2"/>
              </w:rPr>
            </w:pPr>
          </w:p>
        </w:tc>
      </w:tr>
      <w:tr w:rsidR="00DE372B" w:rsidTr="009E06A9">
        <w:trPr>
          <w:trHeight w:val="247"/>
        </w:trPr>
        <w:tc>
          <w:tcPr>
            <w:tcW w:w="6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1.</w:t>
            </w:r>
          </w:p>
        </w:tc>
        <w:tc>
          <w:tcPr>
            <w:tcW w:w="500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Skład ziarnowy</w:t>
            </w:r>
          </w:p>
        </w:tc>
        <w:tc>
          <w:tcPr>
            <w:tcW w:w="1080" w:type="dxa"/>
            <w:tcBorders>
              <w:right w:val="single" w:sz="8" w:space="0" w:color="auto"/>
            </w:tcBorders>
            <w:vAlign w:val="bottom"/>
          </w:tcPr>
          <w:p w:rsidR="00DE372B" w:rsidRDefault="00DE372B" w:rsidP="009E06A9">
            <w:pPr>
              <w:rPr>
                <w:sz w:val="21"/>
                <w:szCs w:val="21"/>
              </w:rPr>
            </w:pPr>
          </w:p>
        </w:tc>
        <w:tc>
          <w:tcPr>
            <w:tcW w:w="1120" w:type="dxa"/>
            <w:tcBorders>
              <w:right w:val="single" w:sz="8" w:space="0" w:color="auto"/>
            </w:tcBorders>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r>
      <w:tr w:rsidR="00DE372B" w:rsidTr="009E06A9">
        <w:trPr>
          <w:trHeight w:val="302"/>
        </w:trPr>
        <w:tc>
          <w:tcPr>
            <w:tcW w:w="620" w:type="dxa"/>
            <w:tcBorders>
              <w:left w:val="single" w:sz="8" w:space="0" w:color="auto"/>
              <w:right w:val="single" w:sz="8" w:space="0" w:color="auto"/>
            </w:tcBorders>
            <w:vAlign w:val="bottom"/>
          </w:tcPr>
          <w:p w:rsidR="00DE372B" w:rsidRDefault="00DE372B" w:rsidP="009E06A9">
            <w:pPr>
              <w:rPr>
                <w:sz w:val="24"/>
                <w:szCs w:val="24"/>
              </w:rPr>
            </w:pPr>
          </w:p>
        </w:tc>
        <w:tc>
          <w:tcPr>
            <w:tcW w:w="500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A) zawartość frakcji (2.0 - 4.0) mm powyżej,</w:t>
            </w:r>
          </w:p>
        </w:tc>
        <w:tc>
          <w:tcPr>
            <w:tcW w:w="108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w:t>
            </w:r>
          </w:p>
        </w:tc>
        <w:tc>
          <w:tcPr>
            <w:tcW w:w="112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w:t>
            </w:r>
          </w:p>
        </w:tc>
        <w:tc>
          <w:tcPr>
            <w:tcW w:w="72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15</w:t>
            </w:r>
          </w:p>
        </w:tc>
      </w:tr>
      <w:tr w:rsidR="00DE372B" w:rsidTr="009E06A9">
        <w:trPr>
          <w:trHeight w:val="278"/>
        </w:trPr>
        <w:tc>
          <w:tcPr>
            <w:tcW w:w="620" w:type="dxa"/>
            <w:tcBorders>
              <w:left w:val="single" w:sz="8" w:space="0" w:color="auto"/>
              <w:right w:val="single" w:sz="8" w:space="0" w:color="auto"/>
            </w:tcBorders>
            <w:vAlign w:val="bottom"/>
          </w:tcPr>
          <w:p w:rsidR="00DE372B" w:rsidRDefault="00DE372B" w:rsidP="009E06A9">
            <w:pPr>
              <w:rPr>
                <w:sz w:val="24"/>
                <w:szCs w:val="24"/>
              </w:rPr>
            </w:pPr>
          </w:p>
        </w:tc>
        <w:tc>
          <w:tcPr>
            <w:tcW w:w="500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B) zawartość nadziarna, nie więcej niż,</w:t>
            </w:r>
          </w:p>
        </w:tc>
        <w:tc>
          <w:tcPr>
            <w:tcW w:w="108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20</w:t>
            </w:r>
          </w:p>
        </w:tc>
        <w:tc>
          <w:tcPr>
            <w:tcW w:w="112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15</w:t>
            </w:r>
          </w:p>
        </w:tc>
        <w:tc>
          <w:tcPr>
            <w:tcW w:w="72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15</w:t>
            </w:r>
          </w:p>
        </w:tc>
      </w:tr>
      <w:tr w:rsidR="00DE372B" w:rsidTr="009E06A9">
        <w:trPr>
          <w:trHeight w:val="278"/>
        </w:trPr>
        <w:tc>
          <w:tcPr>
            <w:tcW w:w="620" w:type="dxa"/>
            <w:tcBorders>
              <w:left w:val="single" w:sz="8" w:space="0" w:color="auto"/>
              <w:right w:val="single" w:sz="8" w:space="0" w:color="auto"/>
            </w:tcBorders>
            <w:vAlign w:val="bottom"/>
          </w:tcPr>
          <w:p w:rsidR="00DE372B" w:rsidRDefault="00DE372B" w:rsidP="009E06A9">
            <w:pPr>
              <w:rPr>
                <w:sz w:val="24"/>
                <w:szCs w:val="24"/>
              </w:rPr>
            </w:pPr>
          </w:p>
        </w:tc>
        <w:tc>
          <w:tcPr>
            <w:tcW w:w="500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C) wskaźnik piaskowy, większy niż:</w:t>
            </w:r>
          </w:p>
        </w:tc>
        <w:tc>
          <w:tcPr>
            <w:tcW w:w="1080" w:type="dxa"/>
            <w:tcBorders>
              <w:right w:val="single" w:sz="8" w:space="0" w:color="auto"/>
            </w:tcBorders>
            <w:vAlign w:val="bottom"/>
          </w:tcPr>
          <w:p w:rsidR="00DE372B" w:rsidRDefault="00DE372B" w:rsidP="009E06A9">
            <w:pPr>
              <w:rPr>
                <w:sz w:val="24"/>
                <w:szCs w:val="24"/>
              </w:rPr>
            </w:pPr>
          </w:p>
        </w:tc>
        <w:tc>
          <w:tcPr>
            <w:tcW w:w="1120" w:type="dxa"/>
            <w:tcBorders>
              <w:right w:val="single" w:sz="8" w:space="0" w:color="auto"/>
            </w:tcBorders>
            <w:vAlign w:val="bottom"/>
          </w:tcPr>
          <w:p w:rsidR="00DE372B" w:rsidRDefault="00DE372B" w:rsidP="009E06A9">
            <w:pPr>
              <w:rPr>
                <w:sz w:val="24"/>
                <w:szCs w:val="24"/>
              </w:rPr>
            </w:pPr>
          </w:p>
        </w:tc>
        <w:tc>
          <w:tcPr>
            <w:tcW w:w="720" w:type="dxa"/>
            <w:tcBorders>
              <w:right w:val="single" w:sz="8" w:space="0" w:color="auto"/>
            </w:tcBorders>
            <w:vAlign w:val="bottom"/>
          </w:tcPr>
          <w:p w:rsidR="00DE372B" w:rsidRDefault="00DE372B" w:rsidP="009E06A9">
            <w:pPr>
              <w:rPr>
                <w:sz w:val="24"/>
                <w:szCs w:val="24"/>
              </w:rPr>
            </w:pPr>
          </w:p>
        </w:tc>
      </w:tr>
      <w:tr w:rsidR="00DE372B" w:rsidTr="009E06A9">
        <w:trPr>
          <w:trHeight w:val="269"/>
        </w:trPr>
        <w:tc>
          <w:tcPr>
            <w:tcW w:w="620" w:type="dxa"/>
            <w:tcBorders>
              <w:left w:val="single" w:sz="8" w:space="0" w:color="auto"/>
              <w:right w:val="single" w:sz="8" w:space="0" w:color="auto"/>
            </w:tcBorders>
            <w:vAlign w:val="bottom"/>
          </w:tcPr>
          <w:p w:rsidR="00DE372B" w:rsidRDefault="00DE372B" w:rsidP="009E06A9">
            <w:pPr>
              <w:rPr>
                <w:sz w:val="23"/>
                <w:szCs w:val="23"/>
              </w:rPr>
            </w:pPr>
          </w:p>
        </w:tc>
        <w:tc>
          <w:tcPr>
            <w:tcW w:w="500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-dla kruszywa ze skał magmowych i</w:t>
            </w:r>
          </w:p>
        </w:tc>
        <w:tc>
          <w:tcPr>
            <w:tcW w:w="108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20</w:t>
            </w:r>
          </w:p>
        </w:tc>
        <w:tc>
          <w:tcPr>
            <w:tcW w:w="112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65</w:t>
            </w:r>
          </w:p>
        </w:tc>
        <w:tc>
          <w:tcPr>
            <w:tcW w:w="72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65</w:t>
            </w:r>
          </w:p>
        </w:tc>
      </w:tr>
      <w:tr w:rsidR="00DE372B" w:rsidTr="009E06A9">
        <w:trPr>
          <w:trHeight w:val="278"/>
        </w:trPr>
        <w:tc>
          <w:tcPr>
            <w:tcW w:w="620" w:type="dxa"/>
            <w:tcBorders>
              <w:left w:val="single" w:sz="8" w:space="0" w:color="auto"/>
              <w:right w:val="single" w:sz="8" w:space="0" w:color="auto"/>
            </w:tcBorders>
            <w:vAlign w:val="bottom"/>
          </w:tcPr>
          <w:p w:rsidR="00DE372B" w:rsidRDefault="00DE372B" w:rsidP="009E06A9">
            <w:pPr>
              <w:rPr>
                <w:sz w:val="24"/>
                <w:szCs w:val="24"/>
              </w:rPr>
            </w:pPr>
          </w:p>
        </w:tc>
        <w:tc>
          <w:tcPr>
            <w:tcW w:w="500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Przeobrażonych,</w:t>
            </w:r>
          </w:p>
        </w:tc>
        <w:tc>
          <w:tcPr>
            <w:tcW w:w="108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20</w:t>
            </w:r>
          </w:p>
        </w:tc>
        <w:tc>
          <w:tcPr>
            <w:tcW w:w="112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55</w:t>
            </w:r>
          </w:p>
        </w:tc>
        <w:tc>
          <w:tcPr>
            <w:tcW w:w="72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55</w:t>
            </w:r>
          </w:p>
        </w:tc>
      </w:tr>
      <w:tr w:rsidR="00DE372B" w:rsidTr="009E06A9">
        <w:trPr>
          <w:trHeight w:val="278"/>
        </w:trPr>
        <w:tc>
          <w:tcPr>
            <w:tcW w:w="620" w:type="dxa"/>
            <w:tcBorders>
              <w:left w:val="single" w:sz="8" w:space="0" w:color="auto"/>
              <w:right w:val="single" w:sz="8" w:space="0" w:color="auto"/>
            </w:tcBorders>
            <w:vAlign w:val="bottom"/>
          </w:tcPr>
          <w:p w:rsidR="00DE372B" w:rsidRDefault="00DE372B" w:rsidP="009E06A9">
            <w:pPr>
              <w:rPr>
                <w:sz w:val="24"/>
                <w:szCs w:val="24"/>
              </w:rPr>
            </w:pPr>
          </w:p>
        </w:tc>
        <w:tc>
          <w:tcPr>
            <w:tcW w:w="500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-dla kruszyw ze skał osadowych, z wyjątkiem</w:t>
            </w:r>
          </w:p>
        </w:tc>
        <w:tc>
          <w:tcPr>
            <w:tcW w:w="108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20</w:t>
            </w:r>
          </w:p>
        </w:tc>
        <w:tc>
          <w:tcPr>
            <w:tcW w:w="112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40</w:t>
            </w:r>
          </w:p>
        </w:tc>
        <w:tc>
          <w:tcPr>
            <w:tcW w:w="72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40</w:t>
            </w:r>
          </w:p>
        </w:tc>
      </w:tr>
      <w:tr w:rsidR="00DE372B" w:rsidTr="009E06A9">
        <w:trPr>
          <w:trHeight w:val="295"/>
        </w:trPr>
        <w:tc>
          <w:tcPr>
            <w:tcW w:w="620" w:type="dxa"/>
            <w:tcBorders>
              <w:left w:val="single" w:sz="8" w:space="0" w:color="auto"/>
              <w:right w:val="single" w:sz="8" w:space="0" w:color="auto"/>
            </w:tcBorders>
            <w:vAlign w:val="bottom"/>
          </w:tcPr>
          <w:p w:rsidR="00DE372B" w:rsidRDefault="00DE372B" w:rsidP="009E06A9">
            <w:pPr>
              <w:rPr>
                <w:sz w:val="24"/>
                <w:szCs w:val="24"/>
              </w:rPr>
            </w:pPr>
          </w:p>
        </w:tc>
        <w:tc>
          <w:tcPr>
            <w:tcW w:w="500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Wapieni,</w:t>
            </w:r>
          </w:p>
        </w:tc>
        <w:tc>
          <w:tcPr>
            <w:tcW w:w="1080" w:type="dxa"/>
            <w:tcBorders>
              <w:right w:val="single" w:sz="8" w:space="0" w:color="auto"/>
            </w:tcBorders>
            <w:vAlign w:val="bottom"/>
          </w:tcPr>
          <w:p w:rsidR="00DE372B" w:rsidRDefault="00DE372B" w:rsidP="009E06A9">
            <w:pPr>
              <w:rPr>
                <w:sz w:val="24"/>
                <w:szCs w:val="24"/>
              </w:rPr>
            </w:pPr>
          </w:p>
        </w:tc>
        <w:tc>
          <w:tcPr>
            <w:tcW w:w="1120" w:type="dxa"/>
            <w:tcBorders>
              <w:right w:val="single" w:sz="8" w:space="0" w:color="auto"/>
            </w:tcBorders>
            <w:vAlign w:val="bottom"/>
          </w:tcPr>
          <w:p w:rsidR="00DE372B" w:rsidRDefault="00DE372B" w:rsidP="009E06A9">
            <w:pPr>
              <w:rPr>
                <w:sz w:val="24"/>
                <w:szCs w:val="24"/>
              </w:rPr>
            </w:pPr>
          </w:p>
        </w:tc>
        <w:tc>
          <w:tcPr>
            <w:tcW w:w="720" w:type="dxa"/>
            <w:tcBorders>
              <w:right w:val="single" w:sz="8" w:space="0" w:color="auto"/>
            </w:tcBorders>
            <w:vAlign w:val="bottom"/>
          </w:tcPr>
          <w:p w:rsidR="00DE372B" w:rsidRDefault="00DE372B" w:rsidP="009E06A9">
            <w:pPr>
              <w:rPr>
                <w:sz w:val="24"/>
                <w:szCs w:val="24"/>
              </w:rPr>
            </w:pPr>
          </w:p>
        </w:tc>
      </w:tr>
      <w:tr w:rsidR="00DE372B" w:rsidTr="009E06A9">
        <w:trPr>
          <w:trHeight w:val="253"/>
        </w:trPr>
        <w:tc>
          <w:tcPr>
            <w:tcW w:w="620" w:type="dxa"/>
            <w:tcBorders>
              <w:left w:val="single" w:sz="8" w:space="0" w:color="auto"/>
              <w:right w:val="single" w:sz="8" w:space="0" w:color="auto"/>
            </w:tcBorders>
            <w:vAlign w:val="bottom"/>
          </w:tcPr>
          <w:p w:rsidR="00DE372B" w:rsidRDefault="00DE372B" w:rsidP="009E06A9">
            <w:pPr>
              <w:rPr>
                <w:sz w:val="21"/>
                <w:szCs w:val="21"/>
              </w:rPr>
            </w:pPr>
          </w:p>
        </w:tc>
        <w:tc>
          <w:tcPr>
            <w:tcW w:w="500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-dla kruszyw z wapieni,</w:t>
            </w:r>
          </w:p>
        </w:tc>
        <w:tc>
          <w:tcPr>
            <w:tcW w:w="1080" w:type="dxa"/>
            <w:tcBorders>
              <w:right w:val="single" w:sz="8" w:space="0" w:color="auto"/>
            </w:tcBorders>
            <w:vAlign w:val="bottom"/>
          </w:tcPr>
          <w:p w:rsidR="00DE372B" w:rsidRDefault="00DE372B" w:rsidP="009E06A9">
            <w:pPr>
              <w:rPr>
                <w:sz w:val="21"/>
                <w:szCs w:val="21"/>
              </w:rPr>
            </w:pPr>
          </w:p>
        </w:tc>
        <w:tc>
          <w:tcPr>
            <w:tcW w:w="1120" w:type="dxa"/>
            <w:tcBorders>
              <w:right w:val="single" w:sz="8" w:space="0" w:color="auto"/>
            </w:tcBorders>
            <w:vAlign w:val="bottom"/>
          </w:tcPr>
          <w:p w:rsidR="00DE372B" w:rsidRDefault="00DE372B" w:rsidP="009E06A9">
            <w:pPr>
              <w:rPr>
                <w:sz w:val="21"/>
                <w:szCs w:val="21"/>
              </w:rPr>
            </w:pPr>
          </w:p>
        </w:tc>
        <w:tc>
          <w:tcPr>
            <w:tcW w:w="720" w:type="dxa"/>
            <w:tcBorders>
              <w:right w:val="single" w:sz="8" w:space="0" w:color="auto"/>
            </w:tcBorders>
            <w:vAlign w:val="bottom"/>
          </w:tcPr>
          <w:p w:rsidR="00DE372B" w:rsidRDefault="00DE372B" w:rsidP="009E06A9">
            <w:pPr>
              <w:rPr>
                <w:sz w:val="21"/>
                <w:szCs w:val="21"/>
              </w:rPr>
            </w:pPr>
          </w:p>
        </w:tc>
      </w:tr>
      <w:tr w:rsidR="00DE372B" w:rsidTr="009E06A9">
        <w:trPr>
          <w:trHeight w:val="24"/>
        </w:trPr>
        <w:tc>
          <w:tcPr>
            <w:tcW w:w="620" w:type="dxa"/>
            <w:tcBorders>
              <w:left w:val="single" w:sz="8" w:space="0" w:color="auto"/>
              <w:bottom w:val="single" w:sz="8" w:space="0" w:color="auto"/>
              <w:right w:val="single" w:sz="8" w:space="0" w:color="auto"/>
            </w:tcBorders>
            <w:vAlign w:val="bottom"/>
          </w:tcPr>
          <w:p w:rsidR="00DE372B" w:rsidRDefault="00DE372B" w:rsidP="009E06A9">
            <w:pPr>
              <w:rPr>
                <w:sz w:val="2"/>
                <w:szCs w:val="2"/>
              </w:rPr>
            </w:pPr>
          </w:p>
        </w:tc>
        <w:tc>
          <w:tcPr>
            <w:tcW w:w="5000" w:type="dxa"/>
            <w:tcBorders>
              <w:bottom w:val="single" w:sz="8" w:space="0" w:color="auto"/>
              <w:right w:val="single" w:sz="8" w:space="0" w:color="auto"/>
            </w:tcBorders>
            <w:vAlign w:val="bottom"/>
          </w:tcPr>
          <w:p w:rsidR="00DE372B" w:rsidRDefault="00DE372B" w:rsidP="009E06A9">
            <w:pPr>
              <w:rPr>
                <w:sz w:val="2"/>
                <w:szCs w:val="2"/>
              </w:rPr>
            </w:pPr>
          </w:p>
        </w:tc>
        <w:tc>
          <w:tcPr>
            <w:tcW w:w="1080" w:type="dxa"/>
            <w:tcBorders>
              <w:bottom w:val="single" w:sz="8" w:space="0" w:color="auto"/>
              <w:right w:val="single" w:sz="8" w:space="0" w:color="auto"/>
            </w:tcBorders>
            <w:vAlign w:val="bottom"/>
          </w:tcPr>
          <w:p w:rsidR="00DE372B" w:rsidRDefault="00DE372B" w:rsidP="009E06A9">
            <w:pPr>
              <w:rPr>
                <w:sz w:val="2"/>
                <w:szCs w:val="2"/>
              </w:rPr>
            </w:pPr>
          </w:p>
        </w:tc>
        <w:tc>
          <w:tcPr>
            <w:tcW w:w="1120" w:type="dxa"/>
            <w:tcBorders>
              <w:bottom w:val="single" w:sz="8" w:space="0" w:color="auto"/>
              <w:right w:val="single" w:sz="8" w:space="0" w:color="auto"/>
            </w:tcBorders>
            <w:vAlign w:val="bottom"/>
          </w:tcPr>
          <w:p w:rsidR="00DE372B" w:rsidRDefault="00DE372B" w:rsidP="009E06A9">
            <w:pPr>
              <w:rPr>
                <w:sz w:val="2"/>
                <w:szCs w:val="2"/>
              </w:rPr>
            </w:pPr>
          </w:p>
        </w:tc>
        <w:tc>
          <w:tcPr>
            <w:tcW w:w="720" w:type="dxa"/>
            <w:tcBorders>
              <w:bottom w:val="single" w:sz="8" w:space="0" w:color="auto"/>
              <w:right w:val="single" w:sz="8" w:space="0" w:color="auto"/>
            </w:tcBorders>
            <w:vAlign w:val="bottom"/>
          </w:tcPr>
          <w:p w:rsidR="00DE372B" w:rsidRDefault="00DE372B" w:rsidP="009E06A9">
            <w:pPr>
              <w:rPr>
                <w:sz w:val="2"/>
                <w:szCs w:val="2"/>
              </w:rPr>
            </w:pPr>
          </w:p>
        </w:tc>
      </w:tr>
      <w:tr w:rsidR="00DE372B" w:rsidTr="009E06A9">
        <w:trPr>
          <w:trHeight w:val="247"/>
        </w:trPr>
        <w:tc>
          <w:tcPr>
            <w:tcW w:w="6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2.</w:t>
            </w:r>
          </w:p>
        </w:tc>
        <w:tc>
          <w:tcPr>
            <w:tcW w:w="500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Zawartość zanieczyszczeń obcych, nie więcej niż,</w:t>
            </w:r>
          </w:p>
        </w:tc>
        <w:tc>
          <w:tcPr>
            <w:tcW w:w="108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0.5</w:t>
            </w:r>
          </w:p>
        </w:tc>
        <w:tc>
          <w:tcPr>
            <w:tcW w:w="112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0.1</w:t>
            </w:r>
          </w:p>
        </w:tc>
        <w:tc>
          <w:tcPr>
            <w:tcW w:w="72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0.1</w:t>
            </w:r>
          </w:p>
        </w:tc>
      </w:tr>
      <w:tr w:rsidR="00DE372B" w:rsidTr="009E06A9">
        <w:trPr>
          <w:trHeight w:val="146"/>
        </w:trPr>
        <w:tc>
          <w:tcPr>
            <w:tcW w:w="620" w:type="dxa"/>
            <w:tcBorders>
              <w:left w:val="single" w:sz="8" w:space="0" w:color="auto"/>
              <w:bottom w:val="single" w:sz="8" w:space="0" w:color="auto"/>
              <w:right w:val="single" w:sz="8" w:space="0" w:color="auto"/>
            </w:tcBorders>
            <w:vAlign w:val="bottom"/>
          </w:tcPr>
          <w:p w:rsidR="00DE372B" w:rsidRDefault="00DE372B" w:rsidP="009E06A9">
            <w:pPr>
              <w:rPr>
                <w:sz w:val="12"/>
                <w:szCs w:val="12"/>
              </w:rPr>
            </w:pPr>
          </w:p>
        </w:tc>
        <w:tc>
          <w:tcPr>
            <w:tcW w:w="5000" w:type="dxa"/>
            <w:tcBorders>
              <w:bottom w:val="single" w:sz="8" w:space="0" w:color="auto"/>
              <w:right w:val="single" w:sz="8" w:space="0" w:color="auto"/>
            </w:tcBorders>
            <w:vAlign w:val="bottom"/>
          </w:tcPr>
          <w:p w:rsidR="00DE372B" w:rsidRDefault="00DE372B" w:rsidP="009E06A9">
            <w:pPr>
              <w:rPr>
                <w:sz w:val="12"/>
                <w:szCs w:val="12"/>
              </w:rPr>
            </w:pPr>
          </w:p>
        </w:tc>
        <w:tc>
          <w:tcPr>
            <w:tcW w:w="1080" w:type="dxa"/>
            <w:tcBorders>
              <w:bottom w:val="single" w:sz="8" w:space="0" w:color="auto"/>
              <w:right w:val="single" w:sz="8" w:space="0" w:color="auto"/>
            </w:tcBorders>
            <w:vAlign w:val="bottom"/>
          </w:tcPr>
          <w:p w:rsidR="00DE372B" w:rsidRDefault="00DE372B" w:rsidP="009E06A9">
            <w:pPr>
              <w:rPr>
                <w:sz w:val="12"/>
                <w:szCs w:val="12"/>
              </w:rPr>
            </w:pPr>
          </w:p>
        </w:tc>
        <w:tc>
          <w:tcPr>
            <w:tcW w:w="1120" w:type="dxa"/>
            <w:tcBorders>
              <w:bottom w:val="single" w:sz="8" w:space="0" w:color="auto"/>
              <w:right w:val="single" w:sz="8" w:space="0" w:color="auto"/>
            </w:tcBorders>
            <w:vAlign w:val="bottom"/>
          </w:tcPr>
          <w:p w:rsidR="00DE372B" w:rsidRDefault="00DE372B" w:rsidP="009E06A9">
            <w:pPr>
              <w:rPr>
                <w:sz w:val="12"/>
                <w:szCs w:val="12"/>
              </w:rPr>
            </w:pPr>
          </w:p>
        </w:tc>
        <w:tc>
          <w:tcPr>
            <w:tcW w:w="720" w:type="dxa"/>
            <w:tcBorders>
              <w:bottom w:val="single" w:sz="8" w:space="0" w:color="auto"/>
              <w:right w:val="single" w:sz="8" w:space="0" w:color="auto"/>
            </w:tcBorders>
            <w:vAlign w:val="bottom"/>
          </w:tcPr>
          <w:p w:rsidR="00DE372B" w:rsidRDefault="00DE372B" w:rsidP="009E06A9">
            <w:pPr>
              <w:rPr>
                <w:sz w:val="12"/>
                <w:szCs w:val="12"/>
              </w:rPr>
            </w:pPr>
          </w:p>
        </w:tc>
      </w:tr>
      <w:tr w:rsidR="00DE372B" w:rsidTr="009E06A9">
        <w:trPr>
          <w:trHeight w:val="247"/>
        </w:trPr>
        <w:tc>
          <w:tcPr>
            <w:tcW w:w="6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3.</w:t>
            </w:r>
          </w:p>
        </w:tc>
        <w:tc>
          <w:tcPr>
            <w:tcW w:w="500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Zawartość zanieczyszczeń organicznych</w:t>
            </w:r>
          </w:p>
        </w:tc>
        <w:tc>
          <w:tcPr>
            <w:tcW w:w="1080" w:type="dxa"/>
            <w:vAlign w:val="bottom"/>
          </w:tcPr>
          <w:p w:rsidR="00DE372B" w:rsidRDefault="00DE372B" w:rsidP="009E06A9">
            <w:pPr>
              <w:spacing w:line="247" w:lineRule="exact"/>
              <w:ind w:left="40"/>
              <w:rPr>
                <w:sz w:val="20"/>
                <w:szCs w:val="20"/>
              </w:rPr>
            </w:pPr>
            <w:r>
              <w:rPr>
                <w:rFonts w:ascii="Arial" w:eastAsia="Arial" w:hAnsi="Arial" w:cs="Arial"/>
              </w:rPr>
              <w:t>Barwa nie</w:t>
            </w:r>
          </w:p>
        </w:tc>
        <w:tc>
          <w:tcPr>
            <w:tcW w:w="1120" w:type="dxa"/>
            <w:vAlign w:val="bottom"/>
          </w:tcPr>
          <w:p w:rsidR="00DE372B" w:rsidRDefault="00DE372B" w:rsidP="009E06A9">
            <w:pPr>
              <w:spacing w:line="247" w:lineRule="exact"/>
              <w:rPr>
                <w:sz w:val="20"/>
                <w:szCs w:val="20"/>
              </w:rPr>
            </w:pPr>
            <w:r>
              <w:rPr>
                <w:rFonts w:ascii="Arial" w:eastAsia="Arial" w:hAnsi="Arial" w:cs="Arial"/>
                <w:w w:val="93"/>
              </w:rPr>
              <w:t>Ciemniejsza</w:t>
            </w:r>
          </w:p>
        </w:tc>
        <w:tc>
          <w:tcPr>
            <w:tcW w:w="720" w:type="dxa"/>
            <w:tcBorders>
              <w:right w:val="single" w:sz="8" w:space="0" w:color="auto"/>
            </w:tcBorders>
            <w:vAlign w:val="bottom"/>
          </w:tcPr>
          <w:p w:rsidR="00DE372B" w:rsidRDefault="00DE372B" w:rsidP="009E06A9">
            <w:pPr>
              <w:spacing w:line="247" w:lineRule="exact"/>
              <w:rPr>
                <w:sz w:val="20"/>
                <w:szCs w:val="20"/>
              </w:rPr>
            </w:pPr>
            <w:r>
              <w:rPr>
                <w:rFonts w:ascii="Arial" w:eastAsia="Arial" w:hAnsi="Arial" w:cs="Arial"/>
              </w:rPr>
              <w:t>Niż</w:t>
            </w:r>
          </w:p>
        </w:tc>
      </w:tr>
      <w:tr w:rsidR="00DE372B" w:rsidTr="009E06A9">
        <w:trPr>
          <w:trHeight w:val="311"/>
        </w:trPr>
        <w:tc>
          <w:tcPr>
            <w:tcW w:w="620" w:type="dxa"/>
            <w:tcBorders>
              <w:left w:val="single" w:sz="8" w:space="0" w:color="auto"/>
              <w:right w:val="single" w:sz="8" w:space="0" w:color="auto"/>
            </w:tcBorders>
            <w:vAlign w:val="bottom"/>
          </w:tcPr>
          <w:p w:rsidR="00DE372B" w:rsidRDefault="00DE372B" w:rsidP="009E06A9">
            <w:pPr>
              <w:rPr>
                <w:sz w:val="24"/>
                <w:szCs w:val="24"/>
              </w:rPr>
            </w:pPr>
          </w:p>
        </w:tc>
        <w:tc>
          <w:tcPr>
            <w:tcW w:w="5000" w:type="dxa"/>
            <w:tcBorders>
              <w:right w:val="single" w:sz="8" w:space="0" w:color="auto"/>
            </w:tcBorders>
            <w:vAlign w:val="bottom"/>
          </w:tcPr>
          <w:p w:rsidR="00DE372B" w:rsidRDefault="00DE372B" w:rsidP="009E06A9">
            <w:pPr>
              <w:rPr>
                <w:sz w:val="24"/>
                <w:szCs w:val="24"/>
              </w:rPr>
            </w:pPr>
          </w:p>
        </w:tc>
        <w:tc>
          <w:tcPr>
            <w:tcW w:w="1080" w:type="dxa"/>
            <w:vAlign w:val="bottom"/>
          </w:tcPr>
          <w:p w:rsidR="00DE372B" w:rsidRDefault="00DE372B" w:rsidP="009E06A9">
            <w:pPr>
              <w:ind w:left="40"/>
              <w:rPr>
                <w:sz w:val="20"/>
                <w:szCs w:val="20"/>
              </w:rPr>
            </w:pPr>
            <w:r>
              <w:rPr>
                <w:rFonts w:ascii="Arial" w:eastAsia="Arial" w:hAnsi="Arial" w:cs="Arial"/>
              </w:rPr>
              <w:t>Wzorcowa</w:t>
            </w:r>
          </w:p>
        </w:tc>
        <w:tc>
          <w:tcPr>
            <w:tcW w:w="1120" w:type="dxa"/>
            <w:vAlign w:val="bottom"/>
          </w:tcPr>
          <w:p w:rsidR="00DE372B" w:rsidRDefault="00DE372B" w:rsidP="009E06A9">
            <w:pPr>
              <w:rPr>
                <w:sz w:val="24"/>
                <w:szCs w:val="24"/>
              </w:rPr>
            </w:pPr>
          </w:p>
        </w:tc>
        <w:tc>
          <w:tcPr>
            <w:tcW w:w="720" w:type="dxa"/>
            <w:tcBorders>
              <w:right w:val="single" w:sz="8" w:space="0" w:color="auto"/>
            </w:tcBorders>
            <w:vAlign w:val="bottom"/>
          </w:tcPr>
          <w:p w:rsidR="00DE372B" w:rsidRDefault="00DE372B" w:rsidP="009E06A9">
            <w:pPr>
              <w:rPr>
                <w:sz w:val="24"/>
                <w:szCs w:val="24"/>
              </w:rPr>
            </w:pPr>
          </w:p>
        </w:tc>
      </w:tr>
      <w:tr w:rsidR="00DE372B" w:rsidTr="009E06A9">
        <w:trPr>
          <w:trHeight w:val="36"/>
        </w:trPr>
        <w:tc>
          <w:tcPr>
            <w:tcW w:w="620" w:type="dxa"/>
            <w:tcBorders>
              <w:left w:val="single" w:sz="8" w:space="0" w:color="auto"/>
              <w:bottom w:val="single" w:sz="8" w:space="0" w:color="auto"/>
              <w:right w:val="single" w:sz="8" w:space="0" w:color="auto"/>
            </w:tcBorders>
            <w:vAlign w:val="bottom"/>
          </w:tcPr>
          <w:p w:rsidR="00DE372B" w:rsidRDefault="00DE372B" w:rsidP="009E06A9">
            <w:pPr>
              <w:rPr>
                <w:sz w:val="3"/>
                <w:szCs w:val="3"/>
              </w:rPr>
            </w:pPr>
          </w:p>
        </w:tc>
        <w:tc>
          <w:tcPr>
            <w:tcW w:w="5000" w:type="dxa"/>
            <w:tcBorders>
              <w:bottom w:val="single" w:sz="8" w:space="0" w:color="auto"/>
              <w:right w:val="single" w:sz="8" w:space="0" w:color="auto"/>
            </w:tcBorders>
            <w:vAlign w:val="bottom"/>
          </w:tcPr>
          <w:p w:rsidR="00DE372B" w:rsidRDefault="00DE372B" w:rsidP="009E06A9">
            <w:pPr>
              <w:rPr>
                <w:sz w:val="3"/>
                <w:szCs w:val="3"/>
              </w:rPr>
            </w:pPr>
          </w:p>
        </w:tc>
        <w:tc>
          <w:tcPr>
            <w:tcW w:w="1080" w:type="dxa"/>
            <w:tcBorders>
              <w:bottom w:val="single" w:sz="8" w:space="0" w:color="auto"/>
            </w:tcBorders>
            <w:vAlign w:val="bottom"/>
          </w:tcPr>
          <w:p w:rsidR="00DE372B" w:rsidRDefault="00DE372B" w:rsidP="009E06A9">
            <w:pPr>
              <w:rPr>
                <w:sz w:val="3"/>
                <w:szCs w:val="3"/>
              </w:rPr>
            </w:pPr>
          </w:p>
        </w:tc>
        <w:tc>
          <w:tcPr>
            <w:tcW w:w="1120" w:type="dxa"/>
            <w:tcBorders>
              <w:bottom w:val="single" w:sz="8" w:space="0" w:color="auto"/>
            </w:tcBorders>
            <w:vAlign w:val="bottom"/>
          </w:tcPr>
          <w:p w:rsidR="00DE372B" w:rsidRDefault="00DE372B" w:rsidP="009E06A9">
            <w:pPr>
              <w:rPr>
                <w:sz w:val="3"/>
                <w:szCs w:val="3"/>
              </w:rPr>
            </w:pPr>
          </w:p>
        </w:tc>
        <w:tc>
          <w:tcPr>
            <w:tcW w:w="720" w:type="dxa"/>
            <w:tcBorders>
              <w:bottom w:val="single" w:sz="8" w:space="0" w:color="auto"/>
              <w:right w:val="single" w:sz="8" w:space="0" w:color="auto"/>
            </w:tcBorders>
            <w:vAlign w:val="bottom"/>
          </w:tcPr>
          <w:p w:rsidR="00DE372B" w:rsidRDefault="00DE372B" w:rsidP="009E06A9">
            <w:pPr>
              <w:rPr>
                <w:sz w:val="3"/>
                <w:szCs w:val="3"/>
              </w:rPr>
            </w:pPr>
          </w:p>
        </w:tc>
      </w:tr>
    </w:tbl>
    <w:p w:rsidR="00DE372B" w:rsidRDefault="00DE372B" w:rsidP="00DE372B">
      <w:pPr>
        <w:spacing w:line="253" w:lineRule="exact"/>
        <w:rPr>
          <w:sz w:val="20"/>
          <w:szCs w:val="20"/>
        </w:rPr>
      </w:pPr>
    </w:p>
    <w:p w:rsidR="00DE372B" w:rsidRDefault="00DE372B" w:rsidP="00DE372B">
      <w:pPr>
        <w:ind w:left="20"/>
        <w:rPr>
          <w:sz w:val="20"/>
          <w:szCs w:val="20"/>
        </w:rPr>
      </w:pPr>
      <w:r>
        <w:rPr>
          <w:rFonts w:ascii="Arial" w:eastAsia="Arial" w:hAnsi="Arial" w:cs="Arial"/>
        </w:rPr>
        <w:t>Wymagania dla klińca, tłucznia, niesortu, grysu:</w:t>
      </w:r>
    </w:p>
    <w:p w:rsidR="00DE372B" w:rsidRDefault="00DE372B" w:rsidP="00DE372B">
      <w:pPr>
        <w:spacing w:line="234" w:lineRule="exact"/>
        <w:rPr>
          <w:sz w:val="20"/>
          <w:szCs w:val="20"/>
        </w:rPr>
      </w:pPr>
    </w:p>
    <w:tbl>
      <w:tblPr>
        <w:tblW w:w="0" w:type="auto"/>
        <w:tblInd w:w="10" w:type="dxa"/>
        <w:tblLayout w:type="fixed"/>
        <w:tblCellMar>
          <w:left w:w="0" w:type="dxa"/>
          <w:right w:w="0" w:type="dxa"/>
        </w:tblCellMar>
        <w:tblLook w:val="04A0"/>
      </w:tblPr>
      <w:tblGrid>
        <w:gridCol w:w="460"/>
        <w:gridCol w:w="240"/>
        <w:gridCol w:w="6560"/>
        <w:gridCol w:w="1280"/>
        <w:gridCol w:w="30"/>
      </w:tblGrid>
      <w:tr w:rsidR="00DE372B" w:rsidTr="009E06A9">
        <w:trPr>
          <w:trHeight w:val="257"/>
        </w:trPr>
        <w:tc>
          <w:tcPr>
            <w:tcW w:w="460" w:type="dxa"/>
            <w:vMerge w:val="restart"/>
            <w:tcBorders>
              <w:top w:val="single" w:sz="8" w:space="0" w:color="auto"/>
              <w:left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b/>
                <w:bCs/>
                <w:w w:val="91"/>
              </w:rPr>
              <w:t>L.p.</w:t>
            </w:r>
          </w:p>
        </w:tc>
        <w:tc>
          <w:tcPr>
            <w:tcW w:w="6800" w:type="dxa"/>
            <w:gridSpan w:val="2"/>
            <w:vMerge w:val="restart"/>
            <w:tcBorders>
              <w:top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b/>
                <w:bCs/>
              </w:rPr>
              <w:t>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w:t>
            </w:r>
          </w:p>
        </w:tc>
        <w:tc>
          <w:tcPr>
            <w:tcW w:w="1280" w:type="dxa"/>
            <w:tcBorders>
              <w:top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b/>
                <w:bCs/>
                <w:w w:val="99"/>
              </w:rPr>
              <w:t>Wymagania</w:t>
            </w:r>
          </w:p>
        </w:tc>
        <w:tc>
          <w:tcPr>
            <w:tcW w:w="0" w:type="dxa"/>
            <w:vAlign w:val="bottom"/>
          </w:tcPr>
          <w:p w:rsidR="00DE372B" w:rsidRDefault="00DE372B" w:rsidP="009E06A9">
            <w:pPr>
              <w:rPr>
                <w:sz w:val="1"/>
                <w:szCs w:val="1"/>
              </w:rPr>
            </w:pPr>
          </w:p>
        </w:tc>
      </w:tr>
      <w:tr w:rsidR="00DE372B" w:rsidTr="009E06A9">
        <w:trPr>
          <w:trHeight w:val="133"/>
        </w:trPr>
        <w:tc>
          <w:tcPr>
            <w:tcW w:w="460" w:type="dxa"/>
            <w:vMerge/>
            <w:tcBorders>
              <w:left w:val="single" w:sz="8" w:space="0" w:color="auto"/>
              <w:right w:val="single" w:sz="8" w:space="0" w:color="auto"/>
            </w:tcBorders>
            <w:vAlign w:val="bottom"/>
          </w:tcPr>
          <w:p w:rsidR="00DE372B" w:rsidRDefault="00DE372B" w:rsidP="009E06A9">
            <w:pPr>
              <w:rPr>
                <w:sz w:val="11"/>
                <w:szCs w:val="11"/>
              </w:rPr>
            </w:pPr>
          </w:p>
        </w:tc>
        <w:tc>
          <w:tcPr>
            <w:tcW w:w="6800" w:type="dxa"/>
            <w:gridSpan w:val="2"/>
            <w:vMerge/>
            <w:tcBorders>
              <w:right w:val="single" w:sz="8" w:space="0" w:color="auto"/>
            </w:tcBorders>
            <w:vAlign w:val="bottom"/>
          </w:tcPr>
          <w:p w:rsidR="00DE372B" w:rsidRDefault="00DE372B" w:rsidP="009E06A9">
            <w:pPr>
              <w:rPr>
                <w:sz w:val="11"/>
                <w:szCs w:val="11"/>
              </w:rPr>
            </w:pPr>
          </w:p>
        </w:tc>
        <w:tc>
          <w:tcPr>
            <w:tcW w:w="1280" w:type="dxa"/>
            <w:vMerge w:val="restart"/>
            <w:tcBorders>
              <w:right w:val="single" w:sz="8" w:space="0" w:color="auto"/>
            </w:tcBorders>
            <w:vAlign w:val="bottom"/>
          </w:tcPr>
          <w:p w:rsidR="00DE372B" w:rsidRDefault="00DE372B" w:rsidP="009E06A9">
            <w:pPr>
              <w:ind w:left="20"/>
              <w:rPr>
                <w:sz w:val="20"/>
                <w:szCs w:val="20"/>
              </w:rPr>
            </w:pPr>
            <w:r>
              <w:rPr>
                <w:rFonts w:ascii="Arial" w:eastAsia="Arial" w:hAnsi="Arial" w:cs="Arial"/>
                <w:b/>
                <w:bCs/>
              </w:rPr>
              <w:t>(%m/m.)</w:t>
            </w:r>
          </w:p>
        </w:tc>
        <w:tc>
          <w:tcPr>
            <w:tcW w:w="0" w:type="dxa"/>
            <w:vAlign w:val="bottom"/>
          </w:tcPr>
          <w:p w:rsidR="00DE372B" w:rsidRDefault="00DE372B" w:rsidP="009E06A9">
            <w:pPr>
              <w:rPr>
                <w:sz w:val="1"/>
                <w:szCs w:val="1"/>
              </w:rPr>
            </w:pPr>
          </w:p>
        </w:tc>
      </w:tr>
      <w:tr w:rsidR="00DE372B" w:rsidTr="009E06A9">
        <w:trPr>
          <w:trHeight w:val="127"/>
        </w:trPr>
        <w:tc>
          <w:tcPr>
            <w:tcW w:w="460" w:type="dxa"/>
            <w:tcBorders>
              <w:left w:val="single" w:sz="8" w:space="0" w:color="auto"/>
              <w:right w:val="single" w:sz="8" w:space="0" w:color="auto"/>
            </w:tcBorders>
            <w:vAlign w:val="bottom"/>
          </w:tcPr>
          <w:p w:rsidR="00DE372B" w:rsidRDefault="00DE372B" w:rsidP="009E06A9">
            <w:pPr>
              <w:rPr>
                <w:sz w:val="11"/>
                <w:szCs w:val="11"/>
              </w:rPr>
            </w:pPr>
          </w:p>
        </w:tc>
        <w:tc>
          <w:tcPr>
            <w:tcW w:w="240" w:type="dxa"/>
            <w:vAlign w:val="bottom"/>
          </w:tcPr>
          <w:p w:rsidR="00DE372B" w:rsidRDefault="00DE372B" w:rsidP="009E06A9">
            <w:pPr>
              <w:rPr>
                <w:sz w:val="11"/>
                <w:szCs w:val="11"/>
              </w:rPr>
            </w:pPr>
          </w:p>
        </w:tc>
        <w:tc>
          <w:tcPr>
            <w:tcW w:w="6560" w:type="dxa"/>
            <w:tcBorders>
              <w:right w:val="single" w:sz="8" w:space="0" w:color="auto"/>
            </w:tcBorders>
            <w:vAlign w:val="bottom"/>
          </w:tcPr>
          <w:p w:rsidR="00DE372B" w:rsidRDefault="00DE372B" w:rsidP="009E06A9">
            <w:pPr>
              <w:rPr>
                <w:sz w:val="11"/>
                <w:szCs w:val="11"/>
              </w:rPr>
            </w:pPr>
          </w:p>
        </w:tc>
        <w:tc>
          <w:tcPr>
            <w:tcW w:w="1280" w:type="dxa"/>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255"/>
        </w:trPr>
        <w:tc>
          <w:tcPr>
            <w:tcW w:w="460" w:type="dxa"/>
            <w:tcBorders>
              <w:left w:val="single" w:sz="8" w:space="0" w:color="auto"/>
              <w:bottom w:val="single" w:sz="8" w:space="0" w:color="auto"/>
              <w:right w:val="single" w:sz="8" w:space="0" w:color="auto"/>
            </w:tcBorders>
            <w:vAlign w:val="bottom"/>
          </w:tcPr>
          <w:p w:rsidR="00DE372B" w:rsidRDefault="00DE372B" w:rsidP="009E06A9"/>
        </w:tc>
        <w:tc>
          <w:tcPr>
            <w:tcW w:w="6800" w:type="dxa"/>
            <w:gridSpan w:val="2"/>
            <w:tcBorders>
              <w:bottom w:val="single" w:sz="8" w:space="0" w:color="auto"/>
              <w:right w:val="single" w:sz="8" w:space="0" w:color="auto"/>
            </w:tcBorders>
            <w:vAlign w:val="bottom"/>
          </w:tcPr>
          <w:p w:rsidR="00DE372B" w:rsidRDefault="00DE372B" w:rsidP="009E06A9"/>
        </w:tc>
        <w:tc>
          <w:tcPr>
            <w:tcW w:w="1280" w:type="dxa"/>
            <w:tcBorders>
              <w:bottom w:val="single" w:sz="8" w:space="0" w:color="auto"/>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47"/>
        </w:trPr>
        <w:tc>
          <w:tcPr>
            <w:tcW w:w="46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1.</w:t>
            </w:r>
          </w:p>
        </w:tc>
        <w:tc>
          <w:tcPr>
            <w:tcW w:w="6800" w:type="dxa"/>
            <w:gridSpan w:val="2"/>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Ścieralność w bębnie Los Angeles</w:t>
            </w:r>
          </w:p>
        </w:tc>
        <w:tc>
          <w:tcPr>
            <w:tcW w:w="128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460" w:type="dxa"/>
            <w:tcBorders>
              <w:left w:val="single" w:sz="8" w:space="0" w:color="auto"/>
              <w:right w:val="single" w:sz="8" w:space="0" w:color="auto"/>
            </w:tcBorders>
            <w:vAlign w:val="bottom"/>
          </w:tcPr>
          <w:p w:rsidR="00DE372B" w:rsidRDefault="00DE372B" w:rsidP="009E06A9"/>
        </w:tc>
        <w:tc>
          <w:tcPr>
            <w:tcW w:w="680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rPr>
              <w:t>A)  po pełnej liczbie obrotów, nie więcej niż:</w:t>
            </w:r>
          </w:p>
        </w:tc>
        <w:tc>
          <w:tcPr>
            <w:tcW w:w="1280" w:type="dxa"/>
            <w:tcBorders>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52"/>
        </w:trPr>
        <w:tc>
          <w:tcPr>
            <w:tcW w:w="460" w:type="dxa"/>
            <w:tcBorders>
              <w:left w:val="single" w:sz="8" w:space="0" w:color="auto"/>
              <w:right w:val="single" w:sz="8" w:space="0" w:color="auto"/>
            </w:tcBorders>
            <w:vAlign w:val="bottom"/>
          </w:tcPr>
          <w:p w:rsidR="00DE372B" w:rsidRDefault="00DE372B" w:rsidP="009E06A9">
            <w:pPr>
              <w:rPr>
                <w:sz w:val="21"/>
                <w:szCs w:val="21"/>
              </w:rPr>
            </w:pPr>
          </w:p>
        </w:tc>
        <w:tc>
          <w:tcPr>
            <w:tcW w:w="240" w:type="dxa"/>
            <w:vAlign w:val="bottom"/>
          </w:tcPr>
          <w:p w:rsidR="00DE372B" w:rsidRDefault="00DE372B" w:rsidP="009E06A9">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9E06A9">
            <w:pPr>
              <w:ind w:left="160"/>
              <w:rPr>
                <w:sz w:val="20"/>
                <w:szCs w:val="20"/>
              </w:rPr>
            </w:pPr>
            <w:r>
              <w:rPr>
                <w:rFonts w:ascii="Arial" w:eastAsia="Arial" w:hAnsi="Arial" w:cs="Arial"/>
              </w:rPr>
              <w:t>Dla klińca</w:t>
            </w:r>
          </w:p>
        </w:tc>
        <w:tc>
          <w:tcPr>
            <w:tcW w:w="12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40</w:t>
            </w:r>
          </w:p>
        </w:tc>
        <w:tc>
          <w:tcPr>
            <w:tcW w:w="0" w:type="dxa"/>
            <w:vAlign w:val="bottom"/>
          </w:tcPr>
          <w:p w:rsidR="00DE372B" w:rsidRDefault="00DE372B" w:rsidP="009E06A9">
            <w:pPr>
              <w:rPr>
                <w:sz w:val="1"/>
                <w:szCs w:val="1"/>
              </w:rPr>
            </w:pPr>
          </w:p>
        </w:tc>
      </w:tr>
      <w:tr w:rsidR="00DE372B" w:rsidTr="009E06A9">
        <w:trPr>
          <w:trHeight w:val="253"/>
        </w:trPr>
        <w:tc>
          <w:tcPr>
            <w:tcW w:w="460" w:type="dxa"/>
            <w:tcBorders>
              <w:left w:val="single" w:sz="8" w:space="0" w:color="auto"/>
              <w:right w:val="single" w:sz="8" w:space="0" w:color="auto"/>
            </w:tcBorders>
            <w:vAlign w:val="bottom"/>
          </w:tcPr>
          <w:p w:rsidR="00DE372B" w:rsidRDefault="00DE372B" w:rsidP="009E06A9">
            <w:pPr>
              <w:rPr>
                <w:sz w:val="21"/>
                <w:szCs w:val="21"/>
              </w:rPr>
            </w:pPr>
          </w:p>
        </w:tc>
        <w:tc>
          <w:tcPr>
            <w:tcW w:w="240" w:type="dxa"/>
            <w:vAlign w:val="bottom"/>
          </w:tcPr>
          <w:p w:rsidR="00DE372B" w:rsidRDefault="00DE372B" w:rsidP="009E06A9">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9E06A9">
            <w:pPr>
              <w:ind w:left="160"/>
              <w:rPr>
                <w:sz w:val="20"/>
                <w:szCs w:val="20"/>
              </w:rPr>
            </w:pPr>
            <w:r>
              <w:rPr>
                <w:rFonts w:ascii="Arial" w:eastAsia="Arial" w:hAnsi="Arial" w:cs="Arial"/>
              </w:rPr>
              <w:t>Dla tłucznia</w:t>
            </w:r>
          </w:p>
        </w:tc>
        <w:tc>
          <w:tcPr>
            <w:tcW w:w="12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35</w:t>
            </w:r>
          </w:p>
        </w:tc>
        <w:tc>
          <w:tcPr>
            <w:tcW w:w="0" w:type="dxa"/>
            <w:vAlign w:val="bottom"/>
          </w:tcPr>
          <w:p w:rsidR="00DE372B" w:rsidRDefault="00DE372B" w:rsidP="009E06A9">
            <w:pPr>
              <w:rPr>
                <w:sz w:val="1"/>
                <w:szCs w:val="1"/>
              </w:rPr>
            </w:pPr>
          </w:p>
        </w:tc>
      </w:tr>
      <w:tr w:rsidR="00DE372B" w:rsidTr="009E06A9">
        <w:trPr>
          <w:trHeight w:val="254"/>
        </w:trPr>
        <w:tc>
          <w:tcPr>
            <w:tcW w:w="460" w:type="dxa"/>
            <w:tcBorders>
              <w:left w:val="single" w:sz="8" w:space="0" w:color="auto"/>
              <w:right w:val="single" w:sz="8" w:space="0" w:color="auto"/>
            </w:tcBorders>
            <w:vAlign w:val="bottom"/>
          </w:tcPr>
          <w:p w:rsidR="00DE372B" w:rsidRDefault="00DE372B" w:rsidP="009E06A9"/>
        </w:tc>
        <w:tc>
          <w:tcPr>
            <w:tcW w:w="240" w:type="dxa"/>
            <w:vAlign w:val="bottom"/>
          </w:tcPr>
          <w:p w:rsidR="00DE372B" w:rsidRDefault="00DE372B" w:rsidP="009E06A9">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9E06A9">
            <w:pPr>
              <w:ind w:left="160"/>
              <w:rPr>
                <w:sz w:val="20"/>
                <w:szCs w:val="20"/>
              </w:rPr>
            </w:pPr>
            <w:r>
              <w:rPr>
                <w:rFonts w:ascii="Arial" w:eastAsia="Arial" w:hAnsi="Arial" w:cs="Arial"/>
              </w:rPr>
              <w:t>Dla niesortu</w:t>
            </w:r>
          </w:p>
        </w:tc>
        <w:tc>
          <w:tcPr>
            <w:tcW w:w="12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40</w:t>
            </w:r>
          </w:p>
        </w:tc>
        <w:tc>
          <w:tcPr>
            <w:tcW w:w="0" w:type="dxa"/>
            <w:vAlign w:val="bottom"/>
          </w:tcPr>
          <w:p w:rsidR="00DE372B" w:rsidRDefault="00DE372B" w:rsidP="009E06A9">
            <w:pPr>
              <w:rPr>
                <w:sz w:val="1"/>
                <w:szCs w:val="1"/>
              </w:rPr>
            </w:pPr>
          </w:p>
        </w:tc>
      </w:tr>
      <w:tr w:rsidR="00DE372B" w:rsidTr="009E06A9">
        <w:trPr>
          <w:trHeight w:val="253"/>
        </w:trPr>
        <w:tc>
          <w:tcPr>
            <w:tcW w:w="460" w:type="dxa"/>
            <w:tcBorders>
              <w:left w:val="single" w:sz="8" w:space="0" w:color="auto"/>
              <w:right w:val="single" w:sz="8" w:space="0" w:color="auto"/>
            </w:tcBorders>
            <w:vAlign w:val="bottom"/>
          </w:tcPr>
          <w:p w:rsidR="00DE372B" w:rsidRDefault="00DE372B" w:rsidP="009E06A9">
            <w:pPr>
              <w:rPr>
                <w:sz w:val="21"/>
                <w:szCs w:val="21"/>
              </w:rPr>
            </w:pPr>
          </w:p>
        </w:tc>
        <w:tc>
          <w:tcPr>
            <w:tcW w:w="240" w:type="dxa"/>
            <w:vAlign w:val="bottom"/>
          </w:tcPr>
          <w:p w:rsidR="00DE372B" w:rsidRDefault="00DE372B" w:rsidP="009E06A9">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9E06A9">
            <w:pPr>
              <w:ind w:left="160"/>
              <w:rPr>
                <w:sz w:val="20"/>
                <w:szCs w:val="20"/>
              </w:rPr>
            </w:pPr>
            <w:r>
              <w:rPr>
                <w:rFonts w:ascii="Arial" w:eastAsia="Arial" w:hAnsi="Arial" w:cs="Arial"/>
              </w:rPr>
              <w:t>Dla grysu</w:t>
            </w:r>
          </w:p>
        </w:tc>
        <w:tc>
          <w:tcPr>
            <w:tcW w:w="12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35</w:t>
            </w:r>
          </w:p>
        </w:tc>
        <w:tc>
          <w:tcPr>
            <w:tcW w:w="0" w:type="dxa"/>
            <w:vAlign w:val="bottom"/>
          </w:tcPr>
          <w:p w:rsidR="00DE372B" w:rsidRDefault="00DE372B" w:rsidP="009E06A9">
            <w:pPr>
              <w:rPr>
                <w:sz w:val="1"/>
                <w:szCs w:val="1"/>
              </w:rPr>
            </w:pPr>
          </w:p>
        </w:tc>
      </w:tr>
      <w:tr w:rsidR="00DE372B" w:rsidTr="009E06A9">
        <w:trPr>
          <w:trHeight w:val="254"/>
        </w:trPr>
        <w:tc>
          <w:tcPr>
            <w:tcW w:w="460" w:type="dxa"/>
            <w:tcBorders>
              <w:left w:val="single" w:sz="8" w:space="0" w:color="auto"/>
              <w:right w:val="single" w:sz="8" w:space="0" w:color="auto"/>
            </w:tcBorders>
            <w:vAlign w:val="bottom"/>
          </w:tcPr>
          <w:p w:rsidR="00DE372B" w:rsidRDefault="00DE372B" w:rsidP="009E06A9"/>
        </w:tc>
        <w:tc>
          <w:tcPr>
            <w:tcW w:w="680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w w:val="98"/>
              </w:rPr>
              <w:t>B)  po 1/5 pełnej liczby obrotów, w stosunku do ubytku masy po pełnej</w:t>
            </w:r>
          </w:p>
        </w:tc>
        <w:tc>
          <w:tcPr>
            <w:tcW w:w="1280" w:type="dxa"/>
            <w:tcBorders>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54"/>
        </w:trPr>
        <w:tc>
          <w:tcPr>
            <w:tcW w:w="460" w:type="dxa"/>
            <w:tcBorders>
              <w:left w:val="single" w:sz="8" w:space="0" w:color="auto"/>
              <w:bottom w:val="single" w:sz="8" w:space="0" w:color="auto"/>
              <w:right w:val="single" w:sz="8" w:space="0" w:color="auto"/>
            </w:tcBorders>
            <w:vAlign w:val="bottom"/>
          </w:tcPr>
          <w:p w:rsidR="00DE372B" w:rsidRDefault="00DE372B" w:rsidP="009E06A9"/>
        </w:tc>
        <w:tc>
          <w:tcPr>
            <w:tcW w:w="240" w:type="dxa"/>
            <w:tcBorders>
              <w:bottom w:val="single" w:sz="8" w:space="0" w:color="auto"/>
            </w:tcBorders>
            <w:vAlign w:val="bottom"/>
          </w:tcPr>
          <w:p w:rsidR="00DE372B" w:rsidRDefault="00DE372B" w:rsidP="009E06A9"/>
        </w:tc>
        <w:tc>
          <w:tcPr>
            <w:tcW w:w="6560" w:type="dxa"/>
            <w:tcBorders>
              <w:bottom w:val="single" w:sz="8" w:space="0" w:color="auto"/>
              <w:right w:val="single" w:sz="8" w:space="0" w:color="auto"/>
            </w:tcBorders>
            <w:vAlign w:val="bottom"/>
          </w:tcPr>
          <w:p w:rsidR="00DE372B" w:rsidRDefault="00DE372B" w:rsidP="009E06A9">
            <w:pPr>
              <w:ind w:left="140"/>
              <w:rPr>
                <w:sz w:val="20"/>
                <w:szCs w:val="20"/>
              </w:rPr>
            </w:pPr>
            <w:r>
              <w:rPr>
                <w:rFonts w:ascii="Arial" w:eastAsia="Arial" w:hAnsi="Arial" w:cs="Arial"/>
              </w:rPr>
              <w:t>Liczbie obrotów, ni e więcej niż</w:t>
            </w:r>
          </w:p>
        </w:tc>
        <w:tc>
          <w:tcPr>
            <w:tcW w:w="1280" w:type="dxa"/>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30</w:t>
            </w:r>
          </w:p>
        </w:tc>
        <w:tc>
          <w:tcPr>
            <w:tcW w:w="0" w:type="dxa"/>
            <w:vAlign w:val="bottom"/>
          </w:tcPr>
          <w:p w:rsidR="00DE372B" w:rsidRDefault="00DE372B" w:rsidP="009E06A9">
            <w:pPr>
              <w:rPr>
                <w:sz w:val="1"/>
                <w:szCs w:val="1"/>
              </w:rPr>
            </w:pPr>
          </w:p>
        </w:tc>
      </w:tr>
      <w:tr w:rsidR="00DE372B" w:rsidTr="009E06A9">
        <w:trPr>
          <w:trHeight w:val="247"/>
        </w:trPr>
        <w:tc>
          <w:tcPr>
            <w:tcW w:w="46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2.</w:t>
            </w:r>
          </w:p>
        </w:tc>
        <w:tc>
          <w:tcPr>
            <w:tcW w:w="6800" w:type="dxa"/>
            <w:gridSpan w:val="2"/>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Nasiąkliwość, nie więcej niż:</w:t>
            </w:r>
          </w:p>
        </w:tc>
        <w:tc>
          <w:tcPr>
            <w:tcW w:w="128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460" w:type="dxa"/>
            <w:tcBorders>
              <w:left w:val="single" w:sz="8" w:space="0" w:color="auto"/>
              <w:right w:val="single" w:sz="8" w:space="0" w:color="auto"/>
            </w:tcBorders>
            <w:vAlign w:val="bottom"/>
          </w:tcPr>
          <w:p w:rsidR="00DE372B" w:rsidRDefault="00DE372B" w:rsidP="009E06A9">
            <w:pPr>
              <w:rPr>
                <w:sz w:val="21"/>
                <w:szCs w:val="21"/>
              </w:rPr>
            </w:pPr>
          </w:p>
        </w:tc>
        <w:tc>
          <w:tcPr>
            <w:tcW w:w="680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rPr>
              <w:t>A)  dla kruszywa ze skał magmowych i przeobrażeniowych</w:t>
            </w:r>
          </w:p>
        </w:tc>
        <w:tc>
          <w:tcPr>
            <w:tcW w:w="128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4"/>
        </w:trPr>
        <w:tc>
          <w:tcPr>
            <w:tcW w:w="460" w:type="dxa"/>
            <w:tcBorders>
              <w:left w:val="single" w:sz="8" w:space="0" w:color="auto"/>
              <w:right w:val="single" w:sz="8" w:space="0" w:color="auto"/>
            </w:tcBorders>
            <w:vAlign w:val="bottom"/>
          </w:tcPr>
          <w:p w:rsidR="00DE372B" w:rsidRDefault="00DE372B" w:rsidP="009E06A9"/>
        </w:tc>
        <w:tc>
          <w:tcPr>
            <w:tcW w:w="6800" w:type="dxa"/>
            <w:gridSpan w:val="2"/>
            <w:tcBorders>
              <w:right w:val="single" w:sz="8" w:space="0" w:color="auto"/>
            </w:tcBorders>
            <w:vAlign w:val="bottom"/>
          </w:tcPr>
          <w:p w:rsidR="00DE372B" w:rsidRDefault="00DE372B" w:rsidP="009E06A9">
            <w:pPr>
              <w:ind w:left="40"/>
              <w:rPr>
                <w:sz w:val="20"/>
                <w:szCs w:val="20"/>
              </w:rPr>
            </w:pPr>
            <w:r>
              <w:rPr>
                <w:rFonts w:ascii="Arial" w:eastAsia="Arial" w:hAnsi="Arial" w:cs="Arial"/>
              </w:rPr>
              <w:t>-   frakcja 4-6,3 mm</w:t>
            </w:r>
          </w:p>
        </w:tc>
        <w:tc>
          <w:tcPr>
            <w:tcW w:w="12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2,0</w:t>
            </w:r>
          </w:p>
        </w:tc>
        <w:tc>
          <w:tcPr>
            <w:tcW w:w="0" w:type="dxa"/>
            <w:vAlign w:val="bottom"/>
          </w:tcPr>
          <w:p w:rsidR="00DE372B" w:rsidRDefault="00DE372B" w:rsidP="009E06A9">
            <w:pPr>
              <w:rPr>
                <w:sz w:val="1"/>
                <w:szCs w:val="1"/>
              </w:rPr>
            </w:pPr>
          </w:p>
        </w:tc>
      </w:tr>
      <w:tr w:rsidR="00DE372B" w:rsidTr="009E06A9">
        <w:trPr>
          <w:trHeight w:val="252"/>
        </w:trPr>
        <w:tc>
          <w:tcPr>
            <w:tcW w:w="460" w:type="dxa"/>
            <w:tcBorders>
              <w:left w:val="single" w:sz="8" w:space="0" w:color="auto"/>
              <w:right w:val="single" w:sz="8" w:space="0" w:color="auto"/>
            </w:tcBorders>
            <w:vAlign w:val="bottom"/>
          </w:tcPr>
          <w:p w:rsidR="00DE372B" w:rsidRDefault="00DE372B" w:rsidP="009E06A9">
            <w:pPr>
              <w:rPr>
                <w:sz w:val="21"/>
                <w:szCs w:val="21"/>
              </w:rPr>
            </w:pPr>
          </w:p>
        </w:tc>
        <w:tc>
          <w:tcPr>
            <w:tcW w:w="6800" w:type="dxa"/>
            <w:gridSpan w:val="2"/>
            <w:tcBorders>
              <w:right w:val="single" w:sz="8" w:space="0" w:color="auto"/>
            </w:tcBorders>
            <w:vAlign w:val="bottom"/>
          </w:tcPr>
          <w:p w:rsidR="00DE372B" w:rsidRDefault="00DE372B" w:rsidP="009E06A9">
            <w:pPr>
              <w:ind w:left="40"/>
              <w:rPr>
                <w:sz w:val="20"/>
                <w:szCs w:val="20"/>
              </w:rPr>
            </w:pPr>
            <w:r>
              <w:rPr>
                <w:rFonts w:ascii="Arial" w:eastAsia="Arial" w:hAnsi="Arial" w:cs="Arial"/>
              </w:rPr>
              <w:t>-   frakcja powyżej 6,3 mm oraz dla klińca</w:t>
            </w:r>
          </w:p>
        </w:tc>
        <w:tc>
          <w:tcPr>
            <w:tcW w:w="12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2,0</w:t>
            </w:r>
          </w:p>
        </w:tc>
        <w:tc>
          <w:tcPr>
            <w:tcW w:w="0" w:type="dxa"/>
            <w:vAlign w:val="bottom"/>
          </w:tcPr>
          <w:p w:rsidR="00DE372B" w:rsidRDefault="00DE372B" w:rsidP="009E06A9">
            <w:pPr>
              <w:rPr>
                <w:sz w:val="1"/>
                <w:szCs w:val="1"/>
              </w:rPr>
            </w:pPr>
          </w:p>
        </w:tc>
      </w:tr>
      <w:tr w:rsidR="00DE372B" w:rsidTr="009E06A9">
        <w:trPr>
          <w:trHeight w:val="254"/>
        </w:trPr>
        <w:tc>
          <w:tcPr>
            <w:tcW w:w="460" w:type="dxa"/>
            <w:tcBorders>
              <w:left w:val="single" w:sz="8" w:space="0" w:color="auto"/>
              <w:bottom w:val="single" w:sz="8" w:space="0" w:color="auto"/>
              <w:right w:val="single" w:sz="8" w:space="0" w:color="auto"/>
            </w:tcBorders>
            <w:vAlign w:val="bottom"/>
          </w:tcPr>
          <w:p w:rsidR="00DE372B" w:rsidRDefault="00DE372B" w:rsidP="009E06A9"/>
        </w:tc>
        <w:tc>
          <w:tcPr>
            <w:tcW w:w="6800" w:type="dxa"/>
            <w:gridSpan w:val="2"/>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B)  dla kruszywa ze skał osadowych</w:t>
            </w:r>
          </w:p>
        </w:tc>
        <w:tc>
          <w:tcPr>
            <w:tcW w:w="1280" w:type="dxa"/>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3,0</w:t>
            </w:r>
          </w:p>
        </w:tc>
        <w:tc>
          <w:tcPr>
            <w:tcW w:w="0" w:type="dxa"/>
            <w:vAlign w:val="bottom"/>
          </w:tcPr>
          <w:p w:rsidR="00DE372B" w:rsidRDefault="00DE372B" w:rsidP="009E06A9">
            <w:pPr>
              <w:rPr>
                <w:sz w:val="1"/>
                <w:szCs w:val="1"/>
              </w:rPr>
            </w:pPr>
          </w:p>
        </w:tc>
      </w:tr>
      <w:tr w:rsidR="00DE372B" w:rsidTr="009E06A9">
        <w:trPr>
          <w:trHeight w:val="247"/>
        </w:trPr>
        <w:tc>
          <w:tcPr>
            <w:tcW w:w="46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3.</w:t>
            </w:r>
          </w:p>
        </w:tc>
        <w:tc>
          <w:tcPr>
            <w:tcW w:w="6800" w:type="dxa"/>
            <w:gridSpan w:val="2"/>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Mrozoodporność, nie więcej niż:</w:t>
            </w:r>
          </w:p>
        </w:tc>
        <w:tc>
          <w:tcPr>
            <w:tcW w:w="128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460" w:type="dxa"/>
            <w:tcBorders>
              <w:left w:val="single" w:sz="8" w:space="0" w:color="auto"/>
              <w:right w:val="single" w:sz="8" w:space="0" w:color="auto"/>
            </w:tcBorders>
            <w:vAlign w:val="bottom"/>
          </w:tcPr>
          <w:p w:rsidR="00DE372B" w:rsidRDefault="00DE372B" w:rsidP="009E06A9">
            <w:pPr>
              <w:rPr>
                <w:sz w:val="21"/>
                <w:szCs w:val="21"/>
              </w:rPr>
            </w:pPr>
          </w:p>
        </w:tc>
        <w:tc>
          <w:tcPr>
            <w:tcW w:w="680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rPr>
              <w:t>A)  dla kruszywa ze skał magmowych i przeobrażeniowych</w:t>
            </w:r>
          </w:p>
        </w:tc>
        <w:tc>
          <w:tcPr>
            <w:tcW w:w="12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4,0</w:t>
            </w:r>
          </w:p>
        </w:tc>
        <w:tc>
          <w:tcPr>
            <w:tcW w:w="0" w:type="dxa"/>
            <w:vAlign w:val="bottom"/>
          </w:tcPr>
          <w:p w:rsidR="00DE372B" w:rsidRDefault="00DE372B" w:rsidP="009E06A9">
            <w:pPr>
              <w:rPr>
                <w:sz w:val="1"/>
                <w:szCs w:val="1"/>
              </w:rPr>
            </w:pPr>
          </w:p>
        </w:tc>
      </w:tr>
      <w:tr w:rsidR="00DE372B" w:rsidTr="009E06A9">
        <w:trPr>
          <w:trHeight w:val="254"/>
        </w:trPr>
        <w:tc>
          <w:tcPr>
            <w:tcW w:w="460" w:type="dxa"/>
            <w:tcBorders>
              <w:left w:val="single" w:sz="8" w:space="0" w:color="auto"/>
              <w:bottom w:val="single" w:sz="8" w:space="0" w:color="auto"/>
              <w:right w:val="single" w:sz="8" w:space="0" w:color="auto"/>
            </w:tcBorders>
            <w:vAlign w:val="bottom"/>
          </w:tcPr>
          <w:p w:rsidR="00DE372B" w:rsidRDefault="00DE372B" w:rsidP="009E06A9"/>
        </w:tc>
        <w:tc>
          <w:tcPr>
            <w:tcW w:w="6800" w:type="dxa"/>
            <w:gridSpan w:val="2"/>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B)  dla kruszywa ze skał osadowych</w:t>
            </w:r>
          </w:p>
        </w:tc>
        <w:tc>
          <w:tcPr>
            <w:tcW w:w="1280" w:type="dxa"/>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5,0</w:t>
            </w:r>
          </w:p>
        </w:tc>
        <w:tc>
          <w:tcPr>
            <w:tcW w:w="0" w:type="dxa"/>
            <w:vAlign w:val="bottom"/>
          </w:tcPr>
          <w:p w:rsidR="00DE372B" w:rsidRDefault="00DE372B" w:rsidP="009E06A9">
            <w:pPr>
              <w:rPr>
                <w:sz w:val="1"/>
                <w:szCs w:val="1"/>
              </w:rPr>
            </w:pPr>
          </w:p>
        </w:tc>
      </w:tr>
      <w:tr w:rsidR="00DE372B" w:rsidTr="009E06A9">
        <w:trPr>
          <w:trHeight w:val="247"/>
        </w:trPr>
        <w:tc>
          <w:tcPr>
            <w:tcW w:w="46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4.</w:t>
            </w:r>
          </w:p>
        </w:tc>
        <w:tc>
          <w:tcPr>
            <w:tcW w:w="6800" w:type="dxa"/>
            <w:gridSpan w:val="2"/>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w w:val="92"/>
              </w:rPr>
              <w:t>Mrozoodporność wg zmodyfikowanej metody bezpośredniej nie więcej niż:</w:t>
            </w:r>
          </w:p>
        </w:tc>
        <w:tc>
          <w:tcPr>
            <w:tcW w:w="128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460" w:type="dxa"/>
            <w:tcBorders>
              <w:left w:val="single" w:sz="8" w:space="0" w:color="auto"/>
              <w:right w:val="single" w:sz="8" w:space="0" w:color="auto"/>
            </w:tcBorders>
            <w:vAlign w:val="bottom"/>
          </w:tcPr>
          <w:p w:rsidR="00DE372B" w:rsidRDefault="00DE372B" w:rsidP="009E06A9"/>
        </w:tc>
        <w:tc>
          <w:tcPr>
            <w:tcW w:w="6800" w:type="dxa"/>
            <w:gridSpan w:val="2"/>
            <w:tcBorders>
              <w:right w:val="single" w:sz="8" w:space="0" w:color="auto"/>
            </w:tcBorders>
            <w:vAlign w:val="bottom"/>
          </w:tcPr>
          <w:p w:rsidR="00DE372B" w:rsidRDefault="00DE372B" w:rsidP="009E06A9">
            <w:pPr>
              <w:ind w:left="40"/>
              <w:rPr>
                <w:sz w:val="20"/>
                <w:szCs w:val="20"/>
              </w:rPr>
            </w:pPr>
            <w:r>
              <w:rPr>
                <w:rFonts w:ascii="Arial" w:eastAsia="Arial" w:hAnsi="Arial" w:cs="Arial"/>
              </w:rPr>
              <w:t>-   dla klińca i grysu</w:t>
            </w:r>
          </w:p>
        </w:tc>
        <w:tc>
          <w:tcPr>
            <w:tcW w:w="12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30</w:t>
            </w:r>
          </w:p>
        </w:tc>
        <w:tc>
          <w:tcPr>
            <w:tcW w:w="0" w:type="dxa"/>
            <w:vAlign w:val="bottom"/>
          </w:tcPr>
          <w:p w:rsidR="00DE372B" w:rsidRDefault="00DE372B" w:rsidP="009E06A9">
            <w:pPr>
              <w:rPr>
                <w:sz w:val="1"/>
                <w:szCs w:val="1"/>
              </w:rPr>
            </w:pPr>
          </w:p>
        </w:tc>
      </w:tr>
      <w:tr w:rsidR="00DE372B" w:rsidTr="009E06A9">
        <w:trPr>
          <w:trHeight w:val="254"/>
        </w:trPr>
        <w:tc>
          <w:tcPr>
            <w:tcW w:w="460" w:type="dxa"/>
            <w:tcBorders>
              <w:left w:val="single" w:sz="8" w:space="0" w:color="auto"/>
              <w:bottom w:val="single" w:sz="8" w:space="0" w:color="auto"/>
              <w:right w:val="single" w:sz="8" w:space="0" w:color="auto"/>
            </w:tcBorders>
            <w:vAlign w:val="bottom"/>
          </w:tcPr>
          <w:p w:rsidR="00DE372B" w:rsidRDefault="00DE372B" w:rsidP="009E06A9"/>
        </w:tc>
        <w:tc>
          <w:tcPr>
            <w:tcW w:w="6800" w:type="dxa"/>
            <w:gridSpan w:val="2"/>
            <w:tcBorders>
              <w:bottom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   dla pozostałych rodzajów kruszywa</w:t>
            </w:r>
          </w:p>
        </w:tc>
        <w:tc>
          <w:tcPr>
            <w:tcW w:w="1280" w:type="dxa"/>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w:t>
            </w:r>
          </w:p>
        </w:tc>
        <w:tc>
          <w:tcPr>
            <w:tcW w:w="0" w:type="dxa"/>
            <w:vAlign w:val="bottom"/>
          </w:tcPr>
          <w:p w:rsidR="00DE372B" w:rsidRDefault="00DE372B" w:rsidP="009E06A9">
            <w:pPr>
              <w:rPr>
                <w:sz w:val="1"/>
                <w:szCs w:val="1"/>
              </w:rPr>
            </w:pPr>
          </w:p>
        </w:tc>
      </w:tr>
      <w:tr w:rsidR="00DE372B" w:rsidTr="009E06A9">
        <w:trPr>
          <w:trHeight w:val="247"/>
        </w:trPr>
        <w:tc>
          <w:tcPr>
            <w:tcW w:w="46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5.</w:t>
            </w:r>
          </w:p>
        </w:tc>
        <w:tc>
          <w:tcPr>
            <w:tcW w:w="6800" w:type="dxa"/>
            <w:gridSpan w:val="2"/>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Zawartość ziaren nieforemnych</w:t>
            </w:r>
          </w:p>
        </w:tc>
        <w:tc>
          <w:tcPr>
            <w:tcW w:w="128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460" w:type="dxa"/>
            <w:tcBorders>
              <w:left w:val="single" w:sz="8" w:space="0" w:color="auto"/>
              <w:right w:val="single" w:sz="8" w:space="0" w:color="auto"/>
            </w:tcBorders>
            <w:vAlign w:val="bottom"/>
          </w:tcPr>
          <w:p w:rsidR="00DE372B" w:rsidRDefault="00DE372B" w:rsidP="009E06A9">
            <w:pPr>
              <w:rPr>
                <w:sz w:val="21"/>
                <w:szCs w:val="21"/>
              </w:rPr>
            </w:pPr>
          </w:p>
        </w:tc>
        <w:tc>
          <w:tcPr>
            <w:tcW w:w="240" w:type="dxa"/>
            <w:vAlign w:val="bottom"/>
          </w:tcPr>
          <w:p w:rsidR="00DE372B" w:rsidRDefault="00DE372B" w:rsidP="009E06A9">
            <w:pPr>
              <w:ind w:left="40"/>
              <w:rPr>
                <w:sz w:val="20"/>
                <w:szCs w:val="20"/>
              </w:rPr>
            </w:pPr>
            <w:r>
              <w:rPr>
                <w:rFonts w:ascii="Arial" w:eastAsia="Arial" w:hAnsi="Arial" w:cs="Arial"/>
              </w:rPr>
              <w:t>-</w:t>
            </w:r>
          </w:p>
        </w:tc>
        <w:tc>
          <w:tcPr>
            <w:tcW w:w="6560" w:type="dxa"/>
            <w:tcBorders>
              <w:right w:val="single" w:sz="8" w:space="0" w:color="auto"/>
            </w:tcBorders>
            <w:vAlign w:val="bottom"/>
          </w:tcPr>
          <w:p w:rsidR="00DE372B" w:rsidRDefault="00DE372B" w:rsidP="009E06A9">
            <w:pPr>
              <w:ind w:left="160"/>
              <w:rPr>
                <w:sz w:val="20"/>
                <w:szCs w:val="20"/>
              </w:rPr>
            </w:pPr>
            <w:r>
              <w:rPr>
                <w:rFonts w:ascii="Arial" w:eastAsia="Arial" w:hAnsi="Arial" w:cs="Arial"/>
              </w:rPr>
              <w:t>Dla tłucznia</w:t>
            </w:r>
          </w:p>
        </w:tc>
        <w:tc>
          <w:tcPr>
            <w:tcW w:w="12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40</w:t>
            </w:r>
          </w:p>
        </w:tc>
        <w:tc>
          <w:tcPr>
            <w:tcW w:w="0" w:type="dxa"/>
            <w:vAlign w:val="bottom"/>
          </w:tcPr>
          <w:p w:rsidR="00DE372B" w:rsidRDefault="00DE372B" w:rsidP="009E06A9">
            <w:pPr>
              <w:rPr>
                <w:sz w:val="1"/>
                <w:szCs w:val="1"/>
              </w:rPr>
            </w:pPr>
          </w:p>
        </w:tc>
      </w:tr>
      <w:tr w:rsidR="00DE372B" w:rsidTr="009E06A9">
        <w:trPr>
          <w:trHeight w:val="256"/>
        </w:trPr>
        <w:tc>
          <w:tcPr>
            <w:tcW w:w="460" w:type="dxa"/>
            <w:tcBorders>
              <w:left w:val="single" w:sz="8" w:space="0" w:color="auto"/>
              <w:bottom w:val="single" w:sz="8" w:space="0" w:color="auto"/>
              <w:right w:val="single" w:sz="8" w:space="0" w:color="auto"/>
            </w:tcBorders>
            <w:vAlign w:val="bottom"/>
          </w:tcPr>
          <w:p w:rsidR="00DE372B" w:rsidRDefault="00DE372B" w:rsidP="009E06A9"/>
        </w:tc>
        <w:tc>
          <w:tcPr>
            <w:tcW w:w="240" w:type="dxa"/>
            <w:tcBorders>
              <w:bottom w:val="single" w:sz="8" w:space="0" w:color="auto"/>
            </w:tcBorders>
            <w:vAlign w:val="bottom"/>
          </w:tcPr>
          <w:p w:rsidR="00DE372B" w:rsidRDefault="00DE372B" w:rsidP="009E06A9">
            <w:pPr>
              <w:ind w:left="40"/>
              <w:rPr>
                <w:sz w:val="20"/>
                <w:szCs w:val="20"/>
              </w:rPr>
            </w:pPr>
            <w:r>
              <w:rPr>
                <w:rFonts w:ascii="Arial" w:eastAsia="Arial" w:hAnsi="Arial" w:cs="Arial"/>
              </w:rPr>
              <w:t>-</w:t>
            </w:r>
          </w:p>
        </w:tc>
        <w:tc>
          <w:tcPr>
            <w:tcW w:w="6560" w:type="dxa"/>
            <w:tcBorders>
              <w:bottom w:val="single" w:sz="8" w:space="0" w:color="auto"/>
              <w:right w:val="single" w:sz="8" w:space="0" w:color="auto"/>
            </w:tcBorders>
            <w:vAlign w:val="bottom"/>
          </w:tcPr>
          <w:p w:rsidR="00DE372B" w:rsidRDefault="00DE372B" w:rsidP="009E06A9">
            <w:pPr>
              <w:ind w:left="160"/>
              <w:rPr>
                <w:sz w:val="20"/>
                <w:szCs w:val="20"/>
              </w:rPr>
            </w:pPr>
            <w:r>
              <w:rPr>
                <w:rFonts w:ascii="Arial" w:eastAsia="Arial" w:hAnsi="Arial" w:cs="Arial"/>
              </w:rPr>
              <w:t>Dla grysu</w:t>
            </w:r>
          </w:p>
        </w:tc>
        <w:tc>
          <w:tcPr>
            <w:tcW w:w="1280" w:type="dxa"/>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30</w:t>
            </w:r>
          </w:p>
        </w:tc>
        <w:tc>
          <w:tcPr>
            <w:tcW w:w="0" w:type="dxa"/>
            <w:vAlign w:val="bottom"/>
          </w:tcPr>
          <w:p w:rsidR="00DE372B" w:rsidRDefault="00DE372B" w:rsidP="009E06A9">
            <w:pPr>
              <w:rPr>
                <w:sz w:val="1"/>
                <w:szCs w:val="1"/>
              </w:rPr>
            </w:pPr>
          </w:p>
        </w:tc>
      </w:tr>
    </w:tbl>
    <w:p w:rsidR="00DE372B" w:rsidRDefault="00DE372B" w:rsidP="00DE372B">
      <w:pPr>
        <w:ind w:left="20"/>
        <w:rPr>
          <w:sz w:val="20"/>
          <w:szCs w:val="20"/>
        </w:rPr>
      </w:pPr>
      <w:r>
        <w:rPr>
          <w:rFonts w:ascii="Arial" w:eastAsia="Arial" w:hAnsi="Arial" w:cs="Arial"/>
          <w:sz w:val="19"/>
          <w:szCs w:val="19"/>
        </w:rPr>
        <w:t>-zmiany wg „Komunikat - nowe normy" NR 11 -1996. Polskie normy/ normy europejskie w wersji polskiej.</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spacing w:line="297" w:lineRule="exact"/>
        <w:rPr>
          <w:sz w:val="20"/>
          <w:szCs w:val="20"/>
        </w:rPr>
      </w:pPr>
    </w:p>
    <w:p w:rsidR="00DE372B" w:rsidRDefault="00DE372B" w:rsidP="00DE372B">
      <w:pPr>
        <w:ind w:right="-39"/>
        <w:rPr>
          <w:sz w:val="20"/>
          <w:szCs w:val="20"/>
        </w:rPr>
      </w:pPr>
      <w:bookmarkStart w:id="47" w:name="page68"/>
      <w:bookmarkEnd w:id="47"/>
      <w:r>
        <w:rPr>
          <w:rFonts w:ascii="Arial" w:eastAsia="Arial" w:hAnsi="Arial" w:cs="Arial"/>
        </w:rPr>
        <w:lastRenderedPageBreak/>
        <w:t>Wymagania dla niesortu.</w:t>
      </w:r>
    </w:p>
    <w:tbl>
      <w:tblPr>
        <w:tblW w:w="0" w:type="auto"/>
        <w:tblInd w:w="10" w:type="dxa"/>
        <w:tblLayout w:type="fixed"/>
        <w:tblCellMar>
          <w:left w:w="0" w:type="dxa"/>
          <w:right w:w="0" w:type="dxa"/>
        </w:tblCellMar>
        <w:tblLook w:val="04A0"/>
      </w:tblPr>
      <w:tblGrid>
        <w:gridCol w:w="620"/>
        <w:gridCol w:w="5780"/>
        <w:gridCol w:w="2140"/>
      </w:tblGrid>
      <w:tr w:rsidR="00DE372B" w:rsidTr="009E06A9">
        <w:trPr>
          <w:trHeight w:val="261"/>
        </w:trPr>
        <w:tc>
          <w:tcPr>
            <w:tcW w:w="620" w:type="dxa"/>
            <w:tcBorders>
              <w:top w:val="single" w:sz="8" w:space="0" w:color="auto"/>
              <w:left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b/>
                <w:bCs/>
              </w:rPr>
              <w:t>L.p.</w:t>
            </w:r>
          </w:p>
        </w:tc>
        <w:tc>
          <w:tcPr>
            <w:tcW w:w="5780" w:type="dxa"/>
            <w:tcBorders>
              <w:top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b/>
                <w:bCs/>
              </w:rPr>
              <w:t>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w:t>
            </w:r>
          </w:p>
        </w:tc>
        <w:tc>
          <w:tcPr>
            <w:tcW w:w="2140" w:type="dxa"/>
            <w:tcBorders>
              <w:top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b/>
                <w:bCs/>
                <w:w w:val="96"/>
              </w:rPr>
              <w:t>Wymagania (%m/m.)</w:t>
            </w:r>
          </w:p>
        </w:tc>
      </w:tr>
      <w:tr w:rsidR="00DE372B" w:rsidTr="009E06A9">
        <w:trPr>
          <w:trHeight w:val="344"/>
        </w:trPr>
        <w:tc>
          <w:tcPr>
            <w:tcW w:w="620" w:type="dxa"/>
            <w:tcBorders>
              <w:left w:val="single" w:sz="8" w:space="0" w:color="auto"/>
              <w:bottom w:val="single" w:sz="8" w:space="0" w:color="auto"/>
              <w:right w:val="single" w:sz="8" w:space="0" w:color="auto"/>
            </w:tcBorders>
            <w:vAlign w:val="bottom"/>
          </w:tcPr>
          <w:p w:rsidR="00DE372B" w:rsidRDefault="00DE372B" w:rsidP="009E06A9">
            <w:pPr>
              <w:rPr>
                <w:sz w:val="24"/>
                <w:szCs w:val="24"/>
              </w:rPr>
            </w:pPr>
          </w:p>
        </w:tc>
        <w:tc>
          <w:tcPr>
            <w:tcW w:w="5780" w:type="dxa"/>
            <w:tcBorders>
              <w:bottom w:val="single" w:sz="8" w:space="0" w:color="auto"/>
              <w:right w:val="single" w:sz="8" w:space="0" w:color="auto"/>
            </w:tcBorders>
            <w:vAlign w:val="bottom"/>
          </w:tcPr>
          <w:p w:rsidR="00DE372B" w:rsidRDefault="00DE372B" w:rsidP="009E06A9">
            <w:pPr>
              <w:rPr>
                <w:sz w:val="24"/>
                <w:szCs w:val="24"/>
              </w:rPr>
            </w:pPr>
          </w:p>
        </w:tc>
        <w:tc>
          <w:tcPr>
            <w:tcW w:w="2140" w:type="dxa"/>
            <w:tcBorders>
              <w:bottom w:val="single" w:sz="8" w:space="0" w:color="auto"/>
              <w:right w:val="single" w:sz="8" w:space="0" w:color="auto"/>
            </w:tcBorders>
            <w:vAlign w:val="bottom"/>
          </w:tcPr>
          <w:p w:rsidR="00DE372B" w:rsidRDefault="00DE372B" w:rsidP="009E06A9">
            <w:pPr>
              <w:rPr>
                <w:sz w:val="24"/>
                <w:szCs w:val="24"/>
              </w:rPr>
            </w:pPr>
          </w:p>
        </w:tc>
      </w:tr>
      <w:tr w:rsidR="00DE372B" w:rsidTr="009E06A9">
        <w:trPr>
          <w:trHeight w:val="247"/>
        </w:trPr>
        <w:tc>
          <w:tcPr>
            <w:tcW w:w="6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1.</w:t>
            </w:r>
          </w:p>
        </w:tc>
        <w:tc>
          <w:tcPr>
            <w:tcW w:w="578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Zawartość ziaren mniejszych niż 0.075 mm.</w:t>
            </w:r>
          </w:p>
        </w:tc>
        <w:tc>
          <w:tcPr>
            <w:tcW w:w="214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3-10</w:t>
            </w:r>
          </w:p>
        </w:tc>
      </w:tr>
      <w:tr w:rsidR="00DE372B" w:rsidTr="009E06A9">
        <w:trPr>
          <w:trHeight w:val="175"/>
        </w:trPr>
        <w:tc>
          <w:tcPr>
            <w:tcW w:w="620" w:type="dxa"/>
            <w:tcBorders>
              <w:left w:val="single" w:sz="8" w:space="0" w:color="auto"/>
              <w:bottom w:val="single" w:sz="8" w:space="0" w:color="auto"/>
              <w:right w:val="single" w:sz="8" w:space="0" w:color="auto"/>
            </w:tcBorders>
            <w:vAlign w:val="bottom"/>
          </w:tcPr>
          <w:p w:rsidR="00DE372B" w:rsidRDefault="00DE372B" w:rsidP="009E06A9">
            <w:pPr>
              <w:rPr>
                <w:sz w:val="15"/>
                <w:szCs w:val="15"/>
              </w:rPr>
            </w:pPr>
          </w:p>
        </w:tc>
        <w:tc>
          <w:tcPr>
            <w:tcW w:w="5780" w:type="dxa"/>
            <w:tcBorders>
              <w:bottom w:val="single" w:sz="8" w:space="0" w:color="auto"/>
              <w:right w:val="single" w:sz="8" w:space="0" w:color="auto"/>
            </w:tcBorders>
            <w:vAlign w:val="bottom"/>
          </w:tcPr>
          <w:p w:rsidR="00DE372B" w:rsidRDefault="00DE372B" w:rsidP="009E06A9">
            <w:pPr>
              <w:rPr>
                <w:sz w:val="15"/>
                <w:szCs w:val="15"/>
              </w:rPr>
            </w:pPr>
          </w:p>
        </w:tc>
        <w:tc>
          <w:tcPr>
            <w:tcW w:w="2140" w:type="dxa"/>
            <w:tcBorders>
              <w:bottom w:val="single" w:sz="8" w:space="0" w:color="auto"/>
              <w:right w:val="single" w:sz="8" w:space="0" w:color="auto"/>
            </w:tcBorders>
            <w:vAlign w:val="bottom"/>
          </w:tcPr>
          <w:p w:rsidR="00DE372B" w:rsidRDefault="00DE372B" w:rsidP="009E06A9">
            <w:pPr>
              <w:rPr>
                <w:sz w:val="15"/>
                <w:szCs w:val="15"/>
              </w:rPr>
            </w:pPr>
          </w:p>
        </w:tc>
      </w:tr>
      <w:tr w:rsidR="00DE372B" w:rsidTr="009E06A9">
        <w:trPr>
          <w:trHeight w:val="247"/>
        </w:trPr>
        <w:tc>
          <w:tcPr>
            <w:tcW w:w="6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2.</w:t>
            </w:r>
          </w:p>
        </w:tc>
        <w:tc>
          <w:tcPr>
            <w:tcW w:w="578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Wskaźnik piaskowy, nie mniejszy niż</w:t>
            </w:r>
          </w:p>
        </w:tc>
        <w:tc>
          <w:tcPr>
            <w:tcW w:w="214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40</w:t>
            </w:r>
          </w:p>
        </w:tc>
      </w:tr>
      <w:tr w:rsidR="00DE372B" w:rsidTr="009E06A9">
        <w:trPr>
          <w:trHeight w:val="156"/>
        </w:trPr>
        <w:tc>
          <w:tcPr>
            <w:tcW w:w="620" w:type="dxa"/>
            <w:tcBorders>
              <w:left w:val="single" w:sz="8" w:space="0" w:color="auto"/>
              <w:bottom w:val="single" w:sz="8" w:space="0" w:color="auto"/>
              <w:right w:val="single" w:sz="8" w:space="0" w:color="auto"/>
            </w:tcBorders>
            <w:vAlign w:val="bottom"/>
          </w:tcPr>
          <w:p w:rsidR="00DE372B" w:rsidRDefault="00DE372B" w:rsidP="009E06A9">
            <w:pPr>
              <w:rPr>
                <w:sz w:val="13"/>
                <w:szCs w:val="13"/>
              </w:rPr>
            </w:pPr>
          </w:p>
        </w:tc>
        <w:tc>
          <w:tcPr>
            <w:tcW w:w="5780" w:type="dxa"/>
            <w:tcBorders>
              <w:bottom w:val="single" w:sz="8" w:space="0" w:color="auto"/>
              <w:right w:val="single" w:sz="8" w:space="0" w:color="auto"/>
            </w:tcBorders>
            <w:vAlign w:val="bottom"/>
          </w:tcPr>
          <w:p w:rsidR="00DE372B" w:rsidRDefault="00DE372B" w:rsidP="009E06A9">
            <w:pPr>
              <w:rPr>
                <w:sz w:val="13"/>
                <w:szCs w:val="13"/>
              </w:rPr>
            </w:pPr>
          </w:p>
        </w:tc>
        <w:tc>
          <w:tcPr>
            <w:tcW w:w="2140" w:type="dxa"/>
            <w:tcBorders>
              <w:bottom w:val="single" w:sz="8" w:space="0" w:color="auto"/>
              <w:right w:val="single" w:sz="8" w:space="0" w:color="auto"/>
            </w:tcBorders>
            <w:vAlign w:val="bottom"/>
          </w:tcPr>
          <w:p w:rsidR="00DE372B" w:rsidRDefault="00DE372B" w:rsidP="009E06A9">
            <w:pPr>
              <w:rPr>
                <w:sz w:val="13"/>
                <w:szCs w:val="13"/>
              </w:rPr>
            </w:pPr>
          </w:p>
        </w:tc>
      </w:tr>
      <w:tr w:rsidR="00DE372B" w:rsidTr="009E06A9">
        <w:trPr>
          <w:trHeight w:val="247"/>
        </w:trPr>
        <w:tc>
          <w:tcPr>
            <w:tcW w:w="6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3.</w:t>
            </w:r>
          </w:p>
        </w:tc>
        <w:tc>
          <w:tcPr>
            <w:tcW w:w="578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Zawartość zanieczyszczeń obcych, nie więcej niż</w:t>
            </w:r>
          </w:p>
        </w:tc>
        <w:tc>
          <w:tcPr>
            <w:tcW w:w="214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0.1</w:t>
            </w:r>
          </w:p>
        </w:tc>
      </w:tr>
      <w:tr w:rsidR="00DE372B" w:rsidTr="009E06A9">
        <w:trPr>
          <w:trHeight w:val="155"/>
        </w:trPr>
        <w:tc>
          <w:tcPr>
            <w:tcW w:w="620" w:type="dxa"/>
            <w:tcBorders>
              <w:left w:val="single" w:sz="8" w:space="0" w:color="auto"/>
              <w:bottom w:val="single" w:sz="8" w:space="0" w:color="auto"/>
              <w:right w:val="single" w:sz="8" w:space="0" w:color="auto"/>
            </w:tcBorders>
            <w:vAlign w:val="bottom"/>
          </w:tcPr>
          <w:p w:rsidR="00DE372B" w:rsidRDefault="00DE372B" w:rsidP="009E06A9">
            <w:pPr>
              <w:rPr>
                <w:sz w:val="13"/>
                <w:szCs w:val="13"/>
              </w:rPr>
            </w:pPr>
          </w:p>
        </w:tc>
        <w:tc>
          <w:tcPr>
            <w:tcW w:w="5780" w:type="dxa"/>
            <w:tcBorders>
              <w:bottom w:val="single" w:sz="8" w:space="0" w:color="auto"/>
              <w:right w:val="single" w:sz="8" w:space="0" w:color="auto"/>
            </w:tcBorders>
            <w:vAlign w:val="bottom"/>
          </w:tcPr>
          <w:p w:rsidR="00DE372B" w:rsidRDefault="00DE372B" w:rsidP="009E06A9">
            <w:pPr>
              <w:rPr>
                <w:sz w:val="13"/>
                <w:szCs w:val="13"/>
              </w:rPr>
            </w:pPr>
          </w:p>
        </w:tc>
        <w:tc>
          <w:tcPr>
            <w:tcW w:w="2140" w:type="dxa"/>
            <w:tcBorders>
              <w:bottom w:val="single" w:sz="8" w:space="0" w:color="auto"/>
              <w:right w:val="single" w:sz="8" w:space="0" w:color="auto"/>
            </w:tcBorders>
            <w:vAlign w:val="bottom"/>
          </w:tcPr>
          <w:p w:rsidR="00DE372B" w:rsidRDefault="00DE372B" w:rsidP="009E06A9">
            <w:pPr>
              <w:rPr>
                <w:sz w:val="13"/>
                <w:szCs w:val="13"/>
              </w:rPr>
            </w:pPr>
          </w:p>
        </w:tc>
      </w:tr>
      <w:tr w:rsidR="00DE372B" w:rsidTr="009E06A9">
        <w:trPr>
          <w:trHeight w:val="246"/>
        </w:trPr>
        <w:tc>
          <w:tcPr>
            <w:tcW w:w="620" w:type="dxa"/>
            <w:tcBorders>
              <w:left w:val="single" w:sz="8" w:space="0" w:color="auto"/>
              <w:right w:val="single" w:sz="8" w:space="0" w:color="auto"/>
            </w:tcBorders>
            <w:vAlign w:val="bottom"/>
          </w:tcPr>
          <w:p w:rsidR="00DE372B" w:rsidRDefault="00DE372B" w:rsidP="009E06A9">
            <w:pPr>
              <w:spacing w:line="246" w:lineRule="exact"/>
              <w:ind w:left="60"/>
              <w:rPr>
                <w:sz w:val="20"/>
                <w:szCs w:val="20"/>
              </w:rPr>
            </w:pPr>
            <w:r>
              <w:rPr>
                <w:rFonts w:ascii="Arial" w:eastAsia="Arial" w:hAnsi="Arial" w:cs="Arial"/>
              </w:rPr>
              <w:t>4.</w:t>
            </w:r>
          </w:p>
        </w:tc>
        <w:tc>
          <w:tcPr>
            <w:tcW w:w="5780" w:type="dxa"/>
            <w:tcBorders>
              <w:right w:val="single" w:sz="8" w:space="0" w:color="auto"/>
            </w:tcBorders>
            <w:vAlign w:val="bottom"/>
          </w:tcPr>
          <w:p w:rsidR="00DE372B" w:rsidRDefault="00DE372B" w:rsidP="009E06A9">
            <w:pPr>
              <w:spacing w:line="246" w:lineRule="exact"/>
              <w:ind w:left="40"/>
              <w:rPr>
                <w:sz w:val="20"/>
                <w:szCs w:val="20"/>
              </w:rPr>
            </w:pPr>
            <w:r>
              <w:rPr>
                <w:rFonts w:ascii="Arial" w:eastAsia="Arial" w:hAnsi="Arial" w:cs="Arial"/>
              </w:rPr>
              <w:t>Zawartość zanieczyszczeń organicznych</w:t>
            </w:r>
          </w:p>
        </w:tc>
        <w:tc>
          <w:tcPr>
            <w:tcW w:w="2140" w:type="dxa"/>
            <w:tcBorders>
              <w:right w:val="single" w:sz="8" w:space="0" w:color="auto"/>
            </w:tcBorders>
            <w:vAlign w:val="bottom"/>
          </w:tcPr>
          <w:p w:rsidR="00DE372B" w:rsidRDefault="00DE372B" w:rsidP="009E06A9">
            <w:pPr>
              <w:spacing w:line="246" w:lineRule="exact"/>
              <w:ind w:left="40"/>
              <w:rPr>
                <w:sz w:val="20"/>
                <w:szCs w:val="20"/>
              </w:rPr>
            </w:pPr>
            <w:r>
              <w:rPr>
                <w:rFonts w:ascii="Arial" w:eastAsia="Arial" w:hAnsi="Arial" w:cs="Arial"/>
                <w:w w:val="95"/>
              </w:rPr>
              <w:t>Barwa nie ciemniejsza</w:t>
            </w:r>
          </w:p>
        </w:tc>
      </w:tr>
      <w:tr w:rsidR="00DE372B" w:rsidTr="009E06A9">
        <w:trPr>
          <w:trHeight w:val="254"/>
        </w:trPr>
        <w:tc>
          <w:tcPr>
            <w:tcW w:w="620" w:type="dxa"/>
            <w:tcBorders>
              <w:left w:val="single" w:sz="8" w:space="0" w:color="auto"/>
              <w:bottom w:val="single" w:sz="8" w:space="0" w:color="auto"/>
              <w:right w:val="single" w:sz="8" w:space="0" w:color="auto"/>
            </w:tcBorders>
            <w:vAlign w:val="bottom"/>
          </w:tcPr>
          <w:p w:rsidR="00DE372B" w:rsidRDefault="00DE372B" w:rsidP="009E06A9"/>
        </w:tc>
        <w:tc>
          <w:tcPr>
            <w:tcW w:w="5780" w:type="dxa"/>
            <w:tcBorders>
              <w:bottom w:val="single" w:sz="8" w:space="0" w:color="auto"/>
              <w:right w:val="single" w:sz="8" w:space="0" w:color="auto"/>
            </w:tcBorders>
            <w:vAlign w:val="bottom"/>
          </w:tcPr>
          <w:p w:rsidR="00DE372B" w:rsidRDefault="00DE372B" w:rsidP="009E06A9"/>
        </w:tc>
        <w:tc>
          <w:tcPr>
            <w:tcW w:w="2140" w:type="dxa"/>
            <w:tcBorders>
              <w:bottom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Niż wzorcowa</w:t>
            </w:r>
          </w:p>
        </w:tc>
      </w:tr>
    </w:tbl>
    <w:p w:rsidR="00DE372B" w:rsidRDefault="00DE372B" w:rsidP="00DE372B">
      <w:pPr>
        <w:spacing w:line="200" w:lineRule="exact"/>
        <w:rPr>
          <w:sz w:val="20"/>
          <w:szCs w:val="20"/>
        </w:rPr>
      </w:pPr>
    </w:p>
    <w:p w:rsidR="00DE372B" w:rsidRDefault="00DE372B" w:rsidP="00DE372B">
      <w:pPr>
        <w:spacing w:line="306" w:lineRule="exact"/>
        <w:rPr>
          <w:sz w:val="20"/>
          <w:szCs w:val="20"/>
        </w:rPr>
      </w:pPr>
    </w:p>
    <w:p w:rsidR="00DE372B" w:rsidRDefault="00DE372B" w:rsidP="00DE372B">
      <w:pPr>
        <w:ind w:left="20"/>
        <w:rPr>
          <w:sz w:val="20"/>
          <w:szCs w:val="20"/>
        </w:rPr>
      </w:pPr>
      <w:r>
        <w:rPr>
          <w:rFonts w:ascii="Arial" w:eastAsia="Arial" w:hAnsi="Arial" w:cs="Arial"/>
          <w:sz w:val="28"/>
          <w:szCs w:val="28"/>
        </w:rPr>
        <w:t>3. Wymagania dotyczące sprzętu i maszyn</w:t>
      </w:r>
    </w:p>
    <w:p w:rsidR="00DE372B" w:rsidRDefault="00DE372B" w:rsidP="00DE372B">
      <w:pPr>
        <w:spacing w:line="254" w:lineRule="exact"/>
        <w:rPr>
          <w:sz w:val="20"/>
          <w:szCs w:val="20"/>
        </w:rPr>
      </w:pPr>
    </w:p>
    <w:p w:rsidR="00DE372B" w:rsidRDefault="00DE372B" w:rsidP="00DE372B">
      <w:pPr>
        <w:spacing w:line="239" w:lineRule="auto"/>
        <w:ind w:left="20" w:right="560"/>
        <w:rPr>
          <w:sz w:val="20"/>
          <w:szCs w:val="20"/>
        </w:rPr>
      </w:pPr>
      <w:r>
        <w:rPr>
          <w:rFonts w:ascii="Arial" w:eastAsia="Arial" w:hAnsi="Arial" w:cs="Arial"/>
        </w:rPr>
        <w:t>Do wykonania podbudowy z kruszywa łamanego stabilizowanego mechanicznie należy stosować następujący sprzęt:</w:t>
      </w:r>
    </w:p>
    <w:p w:rsidR="00DE372B" w:rsidRDefault="00DE372B" w:rsidP="00DE372B">
      <w:pPr>
        <w:spacing w:line="254" w:lineRule="exact"/>
        <w:rPr>
          <w:sz w:val="20"/>
          <w:szCs w:val="20"/>
        </w:rPr>
      </w:pPr>
    </w:p>
    <w:p w:rsidR="00DE372B" w:rsidRDefault="00DE372B" w:rsidP="00DE372B">
      <w:pPr>
        <w:numPr>
          <w:ilvl w:val="0"/>
          <w:numId w:val="60"/>
        </w:numPr>
        <w:tabs>
          <w:tab w:val="left" w:pos="400"/>
        </w:tabs>
        <w:ind w:left="400" w:hanging="370"/>
        <w:rPr>
          <w:rFonts w:ascii="Arial" w:eastAsia="Arial" w:hAnsi="Arial" w:cs="Arial"/>
        </w:rPr>
      </w:pPr>
      <w:r>
        <w:rPr>
          <w:rFonts w:ascii="Arial" w:eastAsia="Arial" w:hAnsi="Arial" w:cs="Arial"/>
        </w:rPr>
        <w:t>Równiarki albo układarki kruszywa,</w:t>
      </w:r>
    </w:p>
    <w:p w:rsidR="00DE372B" w:rsidRDefault="00DE372B" w:rsidP="00DE372B">
      <w:pPr>
        <w:numPr>
          <w:ilvl w:val="0"/>
          <w:numId w:val="60"/>
        </w:numPr>
        <w:tabs>
          <w:tab w:val="left" w:pos="400"/>
        </w:tabs>
        <w:spacing w:line="239" w:lineRule="auto"/>
        <w:ind w:left="400" w:right="100" w:hanging="370"/>
        <w:rPr>
          <w:rFonts w:ascii="Arial" w:eastAsia="Arial" w:hAnsi="Arial" w:cs="Arial"/>
        </w:rPr>
      </w:pPr>
      <w:r>
        <w:rPr>
          <w:rFonts w:ascii="Arial" w:eastAsia="Arial" w:hAnsi="Arial" w:cs="Arial"/>
        </w:rPr>
        <w:t>Walce ogumione i stalowe wibracyjne lub statyczne do zagęszczania. W miejscach trudnodostępnych powinny być stosowane zagęszczarki płytowe, ubijaki mechaniczne lub małe walce wibracyjne.</w:t>
      </w:r>
    </w:p>
    <w:p w:rsidR="00DE372B" w:rsidRDefault="00DE372B" w:rsidP="00DE372B">
      <w:pPr>
        <w:spacing w:line="4" w:lineRule="exact"/>
        <w:rPr>
          <w:rFonts w:ascii="Arial" w:eastAsia="Arial" w:hAnsi="Arial" w:cs="Arial"/>
        </w:rPr>
      </w:pPr>
    </w:p>
    <w:p w:rsidR="00DE372B" w:rsidRDefault="00DE372B" w:rsidP="00DE372B">
      <w:pPr>
        <w:numPr>
          <w:ilvl w:val="0"/>
          <w:numId w:val="60"/>
        </w:numPr>
        <w:tabs>
          <w:tab w:val="left" w:pos="400"/>
        </w:tabs>
        <w:ind w:left="400" w:hanging="370"/>
        <w:rPr>
          <w:rFonts w:ascii="Arial" w:eastAsia="Arial" w:hAnsi="Arial" w:cs="Arial"/>
        </w:rPr>
      </w:pPr>
      <w:r>
        <w:rPr>
          <w:rFonts w:ascii="Arial" w:eastAsia="Arial" w:hAnsi="Arial" w:cs="Arial"/>
        </w:rPr>
        <w:t>Przewoźne zbiorniki do wody zaopatrzone w urządzenia do rozpryskiwania wody.</w:t>
      </w:r>
    </w:p>
    <w:p w:rsidR="00DE372B" w:rsidRDefault="00DE372B" w:rsidP="00DE372B">
      <w:pPr>
        <w:numPr>
          <w:ilvl w:val="1"/>
          <w:numId w:val="60"/>
        </w:numPr>
        <w:tabs>
          <w:tab w:val="left" w:pos="340"/>
        </w:tabs>
        <w:ind w:left="340" w:hanging="300"/>
        <w:rPr>
          <w:rFonts w:ascii="Arial" w:eastAsia="Arial" w:hAnsi="Arial" w:cs="Arial"/>
          <w:sz w:val="28"/>
          <w:szCs w:val="28"/>
        </w:rPr>
      </w:pPr>
      <w:r>
        <w:rPr>
          <w:rFonts w:ascii="Arial" w:eastAsia="Arial" w:hAnsi="Arial" w:cs="Arial"/>
          <w:sz w:val="28"/>
          <w:szCs w:val="28"/>
        </w:rPr>
        <w:t>Wymagania dotyczące środków transportu</w:t>
      </w:r>
    </w:p>
    <w:p w:rsidR="00DE372B" w:rsidRDefault="00DE372B" w:rsidP="00DE372B">
      <w:pPr>
        <w:spacing w:line="253" w:lineRule="exact"/>
        <w:rPr>
          <w:sz w:val="20"/>
          <w:szCs w:val="20"/>
        </w:rPr>
      </w:pPr>
    </w:p>
    <w:p w:rsidR="00DE372B" w:rsidRDefault="00DE372B" w:rsidP="00DE372B">
      <w:pPr>
        <w:spacing w:line="239" w:lineRule="auto"/>
        <w:ind w:left="20" w:right="200"/>
        <w:rPr>
          <w:sz w:val="20"/>
          <w:szCs w:val="20"/>
        </w:rPr>
      </w:pPr>
      <w:r>
        <w:rPr>
          <w:rFonts w:ascii="Arial" w:eastAsia="Arial" w:hAnsi="Arial" w:cs="Arial"/>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w:t>
      </w:r>
    </w:p>
    <w:p w:rsidR="00DE372B" w:rsidRDefault="00DE372B" w:rsidP="00DE372B">
      <w:pPr>
        <w:spacing w:line="257" w:lineRule="exact"/>
        <w:rPr>
          <w:sz w:val="20"/>
          <w:szCs w:val="20"/>
        </w:rPr>
      </w:pPr>
    </w:p>
    <w:p w:rsidR="00DE372B" w:rsidRDefault="00DE372B" w:rsidP="00DE372B">
      <w:pPr>
        <w:ind w:left="40"/>
        <w:rPr>
          <w:sz w:val="20"/>
          <w:szCs w:val="20"/>
        </w:rPr>
      </w:pPr>
      <w:r>
        <w:rPr>
          <w:rFonts w:ascii="Arial" w:eastAsia="Arial" w:hAnsi="Arial" w:cs="Arial"/>
          <w:sz w:val="28"/>
          <w:szCs w:val="28"/>
        </w:rPr>
        <w:t>5. Wymagania dotyczące wykonania Robót</w:t>
      </w:r>
    </w:p>
    <w:p w:rsidR="00DE372B" w:rsidRDefault="00DE372B" w:rsidP="00DE372B">
      <w:pPr>
        <w:spacing w:line="251" w:lineRule="exact"/>
        <w:rPr>
          <w:sz w:val="20"/>
          <w:szCs w:val="20"/>
        </w:rPr>
      </w:pPr>
    </w:p>
    <w:p w:rsidR="00DE372B" w:rsidRDefault="00DE372B" w:rsidP="00DE372B">
      <w:pPr>
        <w:ind w:left="20"/>
        <w:rPr>
          <w:sz w:val="20"/>
          <w:szCs w:val="20"/>
        </w:rPr>
      </w:pPr>
      <w:r>
        <w:rPr>
          <w:rFonts w:ascii="Arial" w:eastAsia="Arial" w:hAnsi="Arial" w:cs="Arial"/>
        </w:rPr>
        <w:t>5.1. Ogólne wymagania dotyczące Robót</w:t>
      </w:r>
    </w:p>
    <w:p w:rsidR="00DE372B" w:rsidRDefault="00DE372B" w:rsidP="00DE372B">
      <w:pPr>
        <w:spacing w:line="254" w:lineRule="exact"/>
        <w:rPr>
          <w:sz w:val="20"/>
          <w:szCs w:val="20"/>
        </w:rPr>
      </w:pPr>
    </w:p>
    <w:p w:rsidR="00DE372B" w:rsidRDefault="00DE372B" w:rsidP="00DE372B">
      <w:pPr>
        <w:spacing w:line="239" w:lineRule="auto"/>
        <w:ind w:left="20" w:right="20"/>
        <w:rPr>
          <w:sz w:val="20"/>
          <w:szCs w:val="20"/>
        </w:rPr>
      </w:pPr>
      <w:r>
        <w:rPr>
          <w:rFonts w:ascii="Arial" w:eastAsia="Arial" w:hAnsi="Arial" w:cs="Arial"/>
        </w:rPr>
        <w:t>Ogólne wymagania dotyczące wykonania Robót podano w ST WO-00.00. „Postanowienia Ogólne”. Wykonawca przedstawi inżynierowi do akceptacji projekt wykonawczy dostosowany do zaakceptowanych przez Zamawiającego materiałów i urządzeń oraz projekt organizacji i Harmonogram Robót. Zastosowane w projekcie wykonawczym rozwiązania techniczne, przyjęte materiały, aparatura i urządzenia muszą zawierać atesty .Szczegółowy sposób wykonania Robót Wykonawca przedstawi do uzgodnienia z inżynierem w projekcie wykonawczym</w:t>
      </w:r>
    </w:p>
    <w:p w:rsidR="00DE372B" w:rsidRDefault="00DE372B" w:rsidP="00DE372B">
      <w:pPr>
        <w:spacing w:line="259" w:lineRule="exact"/>
        <w:rPr>
          <w:sz w:val="20"/>
          <w:szCs w:val="20"/>
        </w:rPr>
      </w:pPr>
    </w:p>
    <w:p w:rsidR="00DE372B" w:rsidRDefault="00DE372B" w:rsidP="00DE372B">
      <w:pPr>
        <w:ind w:left="60"/>
        <w:rPr>
          <w:sz w:val="20"/>
          <w:szCs w:val="20"/>
        </w:rPr>
      </w:pPr>
      <w:r>
        <w:rPr>
          <w:rFonts w:ascii="Arial" w:eastAsia="Arial" w:hAnsi="Arial" w:cs="Arial"/>
        </w:rPr>
        <w:t>5.2. Zakres wykonywanych Robót</w:t>
      </w:r>
    </w:p>
    <w:p w:rsidR="00DE372B" w:rsidRDefault="00DE372B" w:rsidP="00DE372B">
      <w:pPr>
        <w:spacing w:line="253" w:lineRule="exact"/>
        <w:rPr>
          <w:sz w:val="20"/>
          <w:szCs w:val="20"/>
        </w:rPr>
      </w:pPr>
    </w:p>
    <w:p w:rsidR="00DE372B" w:rsidRDefault="00DE372B" w:rsidP="00DE372B">
      <w:pPr>
        <w:ind w:left="20"/>
        <w:rPr>
          <w:sz w:val="20"/>
          <w:szCs w:val="20"/>
        </w:rPr>
      </w:pPr>
      <w:r>
        <w:rPr>
          <w:rFonts w:ascii="Arial" w:eastAsia="Arial" w:hAnsi="Arial" w:cs="Arial"/>
        </w:rPr>
        <w:t>5.2.1. Przygotowanie receptury na wytworzenie mieszanki</w:t>
      </w:r>
    </w:p>
    <w:p w:rsidR="00DE372B" w:rsidRDefault="00DE372B" w:rsidP="00DE372B">
      <w:pPr>
        <w:ind w:left="40" w:right="400"/>
        <w:rPr>
          <w:sz w:val="20"/>
          <w:szCs w:val="20"/>
        </w:rPr>
      </w:pPr>
      <w:r>
        <w:rPr>
          <w:rFonts w:ascii="Arial" w:eastAsia="Arial" w:hAnsi="Arial" w:cs="Arial"/>
        </w:rPr>
        <w:t>Wykonawca na podstawie badań laboratoryjnych przygotowuje recepturę na wytworzenie mieszanki. Receptura obejmować będzie ustalenie mieszanych frakcji kruszywa oraz wilgotność optymalną dla mieszanych składników. Sporządzona receptura musi uzyskać akceptację inżyniera.</w:t>
      </w:r>
    </w:p>
    <w:p w:rsidR="00DE372B" w:rsidRDefault="00DE372B" w:rsidP="00DE372B">
      <w:pPr>
        <w:spacing w:line="254" w:lineRule="exact"/>
        <w:rPr>
          <w:sz w:val="20"/>
          <w:szCs w:val="20"/>
        </w:rPr>
      </w:pPr>
    </w:p>
    <w:p w:rsidR="00DE372B" w:rsidRDefault="00DE372B" w:rsidP="00DE372B">
      <w:pPr>
        <w:ind w:left="60"/>
        <w:rPr>
          <w:sz w:val="20"/>
          <w:szCs w:val="20"/>
        </w:rPr>
      </w:pPr>
      <w:r>
        <w:rPr>
          <w:rFonts w:ascii="Arial" w:eastAsia="Arial" w:hAnsi="Arial" w:cs="Arial"/>
        </w:rPr>
        <w:t>5.2.2. Przygotowanie mieszanki na warstwę podbudowy</w:t>
      </w:r>
    </w:p>
    <w:p w:rsidR="00DE372B" w:rsidRDefault="00DE372B" w:rsidP="00DE372B">
      <w:pPr>
        <w:spacing w:line="239" w:lineRule="auto"/>
        <w:ind w:left="20" w:right="40"/>
        <w:rPr>
          <w:sz w:val="20"/>
          <w:szCs w:val="20"/>
        </w:rPr>
      </w:pPr>
      <w:r>
        <w:rPr>
          <w:rFonts w:ascii="Arial" w:eastAsia="Arial" w:hAnsi="Arial" w:cs="Arial"/>
        </w:rPr>
        <w:t>Wykonawca Robót na bazie zatwierdzonej przez inżyniera receptury wykona w mieszarce mieszankę, przeznaczoną na warstwę podbudowy. Wytworzenie mieszanki polegać będzie na wymieszaniu odpowiednich frakcji kruszywa (przewidzianych recepturą) z dodaniem wody, celem uzyskania wilgotności optymalnej dla wytworzonej mieszanki.</w:t>
      </w:r>
    </w:p>
    <w:p w:rsidR="00DE372B" w:rsidRDefault="00DE372B" w:rsidP="00DE372B">
      <w:pPr>
        <w:spacing w:line="256" w:lineRule="exact"/>
        <w:rPr>
          <w:sz w:val="20"/>
          <w:szCs w:val="20"/>
        </w:rPr>
      </w:pPr>
    </w:p>
    <w:p w:rsidR="00DE372B" w:rsidRDefault="00DE372B" w:rsidP="00DE372B">
      <w:pPr>
        <w:ind w:left="40"/>
        <w:rPr>
          <w:sz w:val="20"/>
          <w:szCs w:val="20"/>
        </w:rPr>
      </w:pPr>
      <w:r>
        <w:rPr>
          <w:rFonts w:ascii="Arial" w:eastAsia="Arial" w:hAnsi="Arial" w:cs="Arial"/>
        </w:rPr>
        <w:t>5.2.3. Dozowanie wody i mieszanie kruszywa</w:t>
      </w:r>
    </w:p>
    <w:p w:rsidR="00DE372B" w:rsidRDefault="00DE372B" w:rsidP="00DE372B">
      <w:pPr>
        <w:sectPr w:rsidR="00DE372B">
          <w:pgSz w:w="11900" w:h="16840"/>
          <w:pgMar w:top="707" w:right="1440" w:bottom="378" w:left="1400" w:header="0" w:footer="0" w:gutter="0"/>
          <w:cols w:space="708" w:equalWidth="0">
            <w:col w:w="9060"/>
          </w:cols>
        </w:sectPr>
      </w:pPr>
    </w:p>
    <w:p w:rsidR="00DE372B" w:rsidRDefault="00DE372B" w:rsidP="00DE372B">
      <w:pPr>
        <w:spacing w:line="239" w:lineRule="auto"/>
        <w:ind w:left="20" w:right="300"/>
        <w:rPr>
          <w:sz w:val="20"/>
          <w:szCs w:val="20"/>
        </w:rPr>
      </w:pPr>
      <w:bookmarkStart w:id="48" w:name="page69"/>
      <w:bookmarkEnd w:id="48"/>
      <w:r>
        <w:rPr>
          <w:rFonts w:ascii="Arial" w:eastAsia="Arial" w:hAnsi="Arial" w:cs="Arial"/>
        </w:rPr>
        <w:lastRenderedPageBreak/>
        <w:t>Potrzebną ilość wody dla mieszanki ustala się laboratoryjnie z uwzględnieniem wilgotności naturalnej materiału. Nawilżanie mieszanki powinno następować stopniowo.</w:t>
      </w:r>
    </w:p>
    <w:p w:rsidR="00DE372B" w:rsidRDefault="00DE372B" w:rsidP="00DE372B">
      <w:pPr>
        <w:spacing w:line="1" w:lineRule="exact"/>
        <w:rPr>
          <w:sz w:val="20"/>
          <w:szCs w:val="20"/>
        </w:rPr>
      </w:pPr>
    </w:p>
    <w:p w:rsidR="00DE372B" w:rsidRDefault="00DE372B" w:rsidP="00DE372B">
      <w:pPr>
        <w:spacing w:line="236" w:lineRule="auto"/>
        <w:ind w:right="260"/>
        <w:rPr>
          <w:sz w:val="20"/>
          <w:szCs w:val="20"/>
        </w:rPr>
      </w:pPr>
      <w:r>
        <w:rPr>
          <w:rFonts w:ascii="Arial" w:eastAsia="Arial" w:hAnsi="Arial" w:cs="Arial"/>
          <w:sz w:val="21"/>
          <w:szCs w:val="21"/>
        </w:rPr>
        <w:t>W ilości nie większej niż 10 l/m</w:t>
      </w:r>
      <w:r>
        <w:rPr>
          <w:rFonts w:ascii="Arial" w:eastAsia="Arial" w:hAnsi="Arial" w:cs="Arial"/>
          <w:sz w:val="26"/>
          <w:szCs w:val="26"/>
          <w:vertAlign w:val="superscript"/>
        </w:rPr>
        <w:t>3</w:t>
      </w:r>
      <w:r>
        <w:rPr>
          <w:rFonts w:ascii="Arial" w:eastAsia="Arial" w:hAnsi="Arial" w:cs="Arial"/>
          <w:sz w:val="21"/>
          <w:szCs w:val="21"/>
        </w:rPr>
        <w:t xml:space="preserve"> do czasu uzyskania w mieszance wilgotności optymalnej określonej laboratoryjnie. W czasie słonecznej pogody, wiatrów i w zależności od temperatury, ilość wody powinna być odpowiednio większa. Zwiększenie ilości wody może sięgać 20% w stosunku do wilgotności optymalnej. W przypadku gdy wilgotność naturalna</w:t>
      </w:r>
    </w:p>
    <w:p w:rsidR="00DE372B" w:rsidRDefault="00DE372B" w:rsidP="00DE372B">
      <w:pPr>
        <w:spacing w:line="200" w:lineRule="exact"/>
        <w:rPr>
          <w:sz w:val="20"/>
          <w:szCs w:val="20"/>
        </w:rPr>
      </w:pPr>
    </w:p>
    <w:p w:rsidR="00DE372B" w:rsidRDefault="00DE372B" w:rsidP="00DE372B">
      <w:pPr>
        <w:spacing w:line="334" w:lineRule="exact"/>
        <w:rPr>
          <w:sz w:val="20"/>
          <w:szCs w:val="20"/>
        </w:rPr>
      </w:pPr>
    </w:p>
    <w:p w:rsidR="00DE372B" w:rsidRDefault="00DE372B" w:rsidP="00DE372B">
      <w:pPr>
        <w:spacing w:line="239" w:lineRule="auto"/>
        <w:ind w:left="20" w:right="40"/>
        <w:rPr>
          <w:sz w:val="20"/>
          <w:szCs w:val="20"/>
        </w:rPr>
      </w:pPr>
      <w:r>
        <w:rPr>
          <w:rFonts w:ascii="Arial" w:eastAsia="Arial" w:hAnsi="Arial" w:cs="Arial"/>
        </w:rPr>
        <w:t>Materiału przekracza wilgotność optymalną, należy materiał osuszyć przez zwiększenie ilości mieszań.</w:t>
      </w:r>
    </w:p>
    <w:p w:rsidR="00DE372B" w:rsidRDefault="00DE372B" w:rsidP="00DE372B">
      <w:pPr>
        <w:spacing w:line="254" w:lineRule="exact"/>
        <w:rPr>
          <w:sz w:val="20"/>
          <w:szCs w:val="20"/>
        </w:rPr>
      </w:pPr>
    </w:p>
    <w:p w:rsidR="00DE372B" w:rsidRDefault="00DE372B" w:rsidP="00DE372B">
      <w:pPr>
        <w:ind w:left="20"/>
        <w:rPr>
          <w:sz w:val="20"/>
          <w:szCs w:val="20"/>
        </w:rPr>
      </w:pPr>
      <w:r>
        <w:rPr>
          <w:rFonts w:ascii="Arial" w:eastAsia="Arial" w:hAnsi="Arial" w:cs="Arial"/>
        </w:rPr>
        <w:t>5.2.4. Transport</w:t>
      </w:r>
    </w:p>
    <w:p w:rsidR="00DE372B" w:rsidRDefault="00DE372B" w:rsidP="00DE372B">
      <w:pPr>
        <w:spacing w:line="2" w:lineRule="exact"/>
        <w:rPr>
          <w:sz w:val="20"/>
          <w:szCs w:val="20"/>
        </w:rPr>
      </w:pPr>
    </w:p>
    <w:p w:rsidR="00DE372B" w:rsidRDefault="00DE372B" w:rsidP="00DE372B">
      <w:pPr>
        <w:spacing w:line="239" w:lineRule="auto"/>
        <w:ind w:left="20" w:right="340"/>
        <w:rPr>
          <w:sz w:val="20"/>
          <w:szCs w:val="20"/>
        </w:rPr>
      </w:pPr>
      <w:r>
        <w:rPr>
          <w:rFonts w:ascii="Arial" w:eastAsia="Arial" w:hAnsi="Arial" w:cs="Arial"/>
        </w:rPr>
        <w:t>Transport wytworzonej mieszanki na miejsce wbudowania odbywać się będzie samowyładowczymi środkami transportu jak w punkcie 4, zaraz po jej wyprodukowaniu w sposób zabezpieczający mieszankę przed wysychaniem i segregacją.</w:t>
      </w:r>
    </w:p>
    <w:p w:rsidR="00DE372B" w:rsidRDefault="00DE372B" w:rsidP="00DE372B">
      <w:pPr>
        <w:spacing w:line="254" w:lineRule="exact"/>
        <w:rPr>
          <w:sz w:val="20"/>
          <w:szCs w:val="20"/>
        </w:rPr>
      </w:pPr>
    </w:p>
    <w:p w:rsidR="00DE372B" w:rsidRDefault="00DE372B" w:rsidP="00DE372B">
      <w:pPr>
        <w:ind w:left="20"/>
        <w:rPr>
          <w:sz w:val="20"/>
          <w:szCs w:val="20"/>
        </w:rPr>
      </w:pPr>
      <w:r>
        <w:rPr>
          <w:rFonts w:ascii="Arial" w:eastAsia="Arial" w:hAnsi="Arial" w:cs="Arial"/>
        </w:rPr>
        <w:t>5.2.5. Rozkładanie mieszanki</w:t>
      </w:r>
    </w:p>
    <w:p w:rsidR="00DE372B" w:rsidRDefault="00DE372B" w:rsidP="00DE372B">
      <w:pPr>
        <w:spacing w:line="2" w:lineRule="exact"/>
        <w:rPr>
          <w:sz w:val="20"/>
          <w:szCs w:val="20"/>
        </w:rPr>
      </w:pPr>
    </w:p>
    <w:p w:rsidR="00DE372B" w:rsidRDefault="00DE372B" w:rsidP="00DE372B">
      <w:pPr>
        <w:spacing w:line="239" w:lineRule="auto"/>
        <w:ind w:left="20" w:right="20"/>
        <w:rPr>
          <w:sz w:val="20"/>
          <w:szCs w:val="20"/>
        </w:rPr>
      </w:pPr>
      <w:r>
        <w:rPr>
          <w:rFonts w:ascii="Arial" w:eastAsia="Arial" w:hAnsi="Arial" w:cs="Arial"/>
        </w:rPr>
        <w:t>Przed przystąpieniem do Robót w terenie Wykonawca jest zobowiązany do oznakowania prowadzonych Robót zgodnie z „Instrukcją oznakowania Robót prowadzonych w pasie drogowym”. Rozłożenie mieszanki odbędzie się we wcześniej przygotowanym korycie drogowym przy pomocy równiarki lub układarki z zachowaniem parametrów (grubości i szerokości warstwy) zaprojektowanych w dokumentacji projektowo-wykonawczej. Warstwa podbudowy powinna być rozłożona w sposób zapewniający osiągnięcie wymaganych spadków i rzędnych wysokościowych. W czasie układania mieszanki należy odrzucać ziarna o średnicy większej niż 2/3 rozkładanej warstwy oraz wszystkie przypadkowe zanieczyszczenia.</w:t>
      </w:r>
    </w:p>
    <w:p w:rsidR="00DE372B" w:rsidRDefault="00DE372B" w:rsidP="00DE372B">
      <w:pPr>
        <w:spacing w:line="262" w:lineRule="exact"/>
        <w:rPr>
          <w:sz w:val="20"/>
          <w:szCs w:val="20"/>
        </w:rPr>
      </w:pPr>
    </w:p>
    <w:p w:rsidR="00DE372B" w:rsidRDefault="00DE372B" w:rsidP="00DE372B">
      <w:pPr>
        <w:ind w:left="40"/>
        <w:rPr>
          <w:sz w:val="20"/>
          <w:szCs w:val="20"/>
        </w:rPr>
      </w:pPr>
      <w:r>
        <w:rPr>
          <w:rFonts w:ascii="Arial" w:eastAsia="Arial" w:hAnsi="Arial" w:cs="Arial"/>
        </w:rPr>
        <w:t>5.2.6. Profilowanie rozłożonej warstwy mieszanki</w:t>
      </w:r>
    </w:p>
    <w:p w:rsidR="00DE372B" w:rsidRDefault="00DE372B" w:rsidP="00DE372B">
      <w:pPr>
        <w:spacing w:line="239" w:lineRule="auto"/>
        <w:ind w:right="100"/>
        <w:rPr>
          <w:sz w:val="20"/>
          <w:szCs w:val="20"/>
        </w:rPr>
      </w:pPr>
      <w:r>
        <w:rPr>
          <w:rFonts w:ascii="Arial" w:eastAsia="Arial" w:hAnsi="Arial" w:cs="Arial"/>
        </w:rPr>
        <w:t>Przed zagęszczeniem rozłożoną warstwę należy wyprofilować do spadków poprzecznych i pochyleń podłużnych wymaganych w dokumentacji projektowo-wykonawczej. Profilowanie należy wykonać ciężkim szablonem lub równiarką. W czasie profilowania należy wyrównać lokalne wgłębienia. Mieszanka w miejscach, w których widoczna jest jej segregacja powinna być przed zagęszczeniem zastąpiona materiałem o odpowiednich właściwościach.</w:t>
      </w:r>
    </w:p>
    <w:p w:rsidR="00DE372B" w:rsidRDefault="00DE372B" w:rsidP="00DE372B">
      <w:pPr>
        <w:spacing w:line="259" w:lineRule="exact"/>
        <w:rPr>
          <w:sz w:val="20"/>
          <w:szCs w:val="20"/>
        </w:rPr>
      </w:pPr>
    </w:p>
    <w:p w:rsidR="00DE372B" w:rsidRDefault="00DE372B" w:rsidP="00DE372B">
      <w:pPr>
        <w:ind w:left="40"/>
        <w:rPr>
          <w:sz w:val="20"/>
          <w:szCs w:val="20"/>
        </w:rPr>
      </w:pPr>
      <w:r>
        <w:rPr>
          <w:rFonts w:ascii="Arial" w:eastAsia="Arial" w:hAnsi="Arial" w:cs="Arial"/>
        </w:rPr>
        <w:t>5.2.7. Zagęszczanie wyprofilowanej warstwy</w:t>
      </w:r>
    </w:p>
    <w:p w:rsidR="00DE372B" w:rsidRDefault="00DE372B" w:rsidP="00DE372B">
      <w:pPr>
        <w:spacing w:line="254" w:lineRule="auto"/>
        <w:ind w:left="40" w:right="480"/>
        <w:jc w:val="both"/>
        <w:rPr>
          <w:sz w:val="20"/>
          <w:szCs w:val="20"/>
        </w:rPr>
      </w:pPr>
      <w:r>
        <w:rPr>
          <w:rFonts w:ascii="Arial" w:eastAsia="Arial" w:hAnsi="Arial" w:cs="Arial"/>
          <w:sz w:val="21"/>
          <w:szCs w:val="21"/>
        </w:rPr>
        <w:t>Natychmiast po końcowym wyprofilowaniu warstwy kruszywa należy przystąpić do jej zagęszczenia przez wałowanie. Podbudowę z kruszywa łamanego należy zagęszczać walcami ogumionymi, walcami wibracyjnymi i gładkimi. Wałowanie powinno postępować stopniowo od krawędzi do środka podbudowy przy przekroju daszkowym jezdni albo od dolnej do górnej krawędzi podbudowy przy przekroju o spadku jednostronnym.</w:t>
      </w:r>
    </w:p>
    <w:p w:rsidR="00DE372B" w:rsidRDefault="00DE372B" w:rsidP="00DE372B">
      <w:pPr>
        <w:spacing w:line="241" w:lineRule="exact"/>
        <w:rPr>
          <w:sz w:val="20"/>
          <w:szCs w:val="20"/>
        </w:rPr>
      </w:pPr>
    </w:p>
    <w:p w:rsidR="00DE372B" w:rsidRDefault="00DE372B" w:rsidP="00DE372B">
      <w:pPr>
        <w:spacing w:line="239" w:lineRule="auto"/>
        <w:ind w:right="80"/>
        <w:rPr>
          <w:sz w:val="20"/>
          <w:szCs w:val="20"/>
        </w:rPr>
      </w:pPr>
      <w:r>
        <w:rPr>
          <w:rFonts w:ascii="Arial" w:eastAsia="Arial" w:hAnsi="Arial" w:cs="Arial"/>
        </w:rPr>
        <w:t xml:space="preserve">Jakiekolwiek nierówności lub zagłębienia powstałe w czasie zagęszczania powinny być wyrównane przez spulchnienie warstwy kruszywa i dodanie lub usunięcie materiału aż do otrzymania równej powierzchni. W miejscach niedostępnych dla walców podbudowa powinna być zagęszczona zagęszczarkami płytowymi, małymi walcami wibracyjnymi lub ubijakami mechanicznymi. Wybór sprzętu zagęszczającego </w:t>
      </w:r>
      <w:r>
        <w:rPr>
          <w:rFonts w:ascii="Arial" w:eastAsia="Arial" w:hAnsi="Arial" w:cs="Arial"/>
          <w:i/>
          <w:iCs/>
        </w:rPr>
        <w:t>zale</w:t>
      </w:r>
      <w:r>
        <w:rPr>
          <w:rFonts w:ascii="Arial" w:eastAsia="Arial" w:hAnsi="Arial" w:cs="Arial"/>
        </w:rPr>
        <w:t>ż</w:t>
      </w:r>
      <w:r>
        <w:rPr>
          <w:rFonts w:ascii="Arial" w:eastAsia="Arial" w:hAnsi="Arial" w:cs="Arial"/>
          <w:i/>
          <w:iCs/>
        </w:rPr>
        <w:t>y</w:t>
      </w:r>
      <w:r>
        <w:rPr>
          <w:rFonts w:ascii="Arial" w:eastAsia="Arial" w:hAnsi="Arial" w:cs="Arial"/>
        </w:rPr>
        <w:t xml:space="preserve"> od rodzaju zagęszczanego kruszywa:</w:t>
      </w:r>
    </w:p>
    <w:p w:rsidR="00DE372B" w:rsidRDefault="00DE372B" w:rsidP="00DE372B">
      <w:pPr>
        <w:spacing w:line="6" w:lineRule="exact"/>
        <w:rPr>
          <w:sz w:val="20"/>
          <w:szCs w:val="20"/>
        </w:rPr>
      </w:pPr>
    </w:p>
    <w:p w:rsidR="00DE372B" w:rsidRDefault="00DE372B" w:rsidP="00DE372B">
      <w:pPr>
        <w:numPr>
          <w:ilvl w:val="0"/>
          <w:numId w:val="61"/>
        </w:numPr>
        <w:tabs>
          <w:tab w:val="left" w:pos="662"/>
        </w:tabs>
        <w:spacing w:line="239" w:lineRule="auto"/>
        <w:ind w:left="640" w:right="80" w:hanging="339"/>
        <w:rPr>
          <w:rFonts w:ascii="Arial" w:eastAsia="Arial" w:hAnsi="Arial" w:cs="Arial"/>
        </w:rPr>
      </w:pPr>
      <w:r>
        <w:rPr>
          <w:rFonts w:ascii="Arial" w:eastAsia="Arial" w:hAnsi="Arial" w:cs="Arial"/>
        </w:rPr>
        <w:t>Kruszywo o przewadze ziaren grubych tj. Takie, którego uziarnienie leży w dolnej części wykresu obszaru dobrego uziarnienia, zaleca się zagęszczać najpierw walcami ogumionymi, a następnie wibracyjnymi,</w:t>
      </w:r>
    </w:p>
    <w:p w:rsidR="00DE372B" w:rsidRDefault="00DE372B" w:rsidP="00DE372B">
      <w:pPr>
        <w:spacing w:line="2" w:lineRule="exact"/>
        <w:rPr>
          <w:rFonts w:ascii="Arial" w:eastAsia="Arial" w:hAnsi="Arial" w:cs="Arial"/>
        </w:rPr>
      </w:pPr>
    </w:p>
    <w:p w:rsidR="00DE372B" w:rsidRDefault="00DE372B" w:rsidP="00DE372B">
      <w:pPr>
        <w:numPr>
          <w:ilvl w:val="0"/>
          <w:numId w:val="61"/>
        </w:numPr>
        <w:tabs>
          <w:tab w:val="left" w:pos="662"/>
        </w:tabs>
        <w:spacing w:line="239" w:lineRule="auto"/>
        <w:ind w:left="640" w:right="60" w:hanging="339"/>
        <w:rPr>
          <w:rFonts w:ascii="Arial" w:eastAsia="Arial" w:hAnsi="Arial" w:cs="Arial"/>
        </w:rPr>
      </w:pPr>
      <w:r>
        <w:rPr>
          <w:rFonts w:ascii="Arial" w:eastAsia="Arial" w:hAnsi="Arial" w:cs="Arial"/>
        </w:rPr>
        <w:t>Kruszywo z przewagą ziaren drobnych tj. Takie, którego uziarnienie leży w górnej części wykresu obszaru dobrego uziarnienia, zaleca się zagęszczać najpierw walcami ogumionymi, a następnie gładkimi.</w:t>
      </w:r>
    </w:p>
    <w:p w:rsidR="00DE372B" w:rsidRDefault="00DE372B" w:rsidP="00DE372B">
      <w:pPr>
        <w:spacing w:line="257" w:lineRule="exact"/>
        <w:rPr>
          <w:sz w:val="20"/>
          <w:szCs w:val="20"/>
        </w:rPr>
      </w:pPr>
    </w:p>
    <w:p w:rsidR="00DE372B" w:rsidRDefault="00DE372B" w:rsidP="00DE372B">
      <w:pPr>
        <w:ind w:left="20" w:right="560"/>
        <w:rPr>
          <w:sz w:val="20"/>
          <w:szCs w:val="20"/>
        </w:rPr>
      </w:pPr>
      <w:r>
        <w:rPr>
          <w:rFonts w:ascii="Arial" w:eastAsia="Arial" w:hAnsi="Arial" w:cs="Arial"/>
        </w:rPr>
        <w:t>W pierwszej fazie zagęszczania należy stosować sprzęt lżejszy, a w końcowej sprzęt cięższy. Początkowe przejścia walców wibracyjnych należy wykonać bez uruchomienia wibratorów.</w:t>
      </w:r>
    </w:p>
    <w:p w:rsidR="00DE372B" w:rsidRDefault="00DE372B" w:rsidP="00DE372B">
      <w:pPr>
        <w:spacing w:line="81"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52" w:lineRule="exact"/>
        <w:rPr>
          <w:sz w:val="20"/>
          <w:szCs w:val="20"/>
        </w:rPr>
      </w:pPr>
      <w:bookmarkStart w:id="49" w:name="page70"/>
      <w:bookmarkEnd w:id="49"/>
    </w:p>
    <w:p w:rsidR="00DE372B" w:rsidRDefault="00DE372B" w:rsidP="00DE372B">
      <w:pPr>
        <w:ind w:left="40"/>
        <w:rPr>
          <w:sz w:val="20"/>
          <w:szCs w:val="20"/>
        </w:rPr>
      </w:pPr>
      <w:r>
        <w:rPr>
          <w:rFonts w:ascii="Arial" w:eastAsia="Arial" w:hAnsi="Arial" w:cs="Arial"/>
        </w:rPr>
        <w:t>Zagęszczenie należy kontynuować do osiągnięcia wskaźnika zagęszczenia podbudowy nie</w:t>
      </w:r>
    </w:p>
    <w:p w:rsidR="00DE372B" w:rsidRDefault="00DE372B" w:rsidP="00DE372B">
      <w:pPr>
        <w:spacing w:line="239" w:lineRule="auto"/>
        <w:ind w:left="40" w:right="240" w:hanging="4"/>
        <w:rPr>
          <w:sz w:val="20"/>
          <w:szCs w:val="20"/>
        </w:rPr>
      </w:pPr>
      <w:r>
        <w:rPr>
          <w:rFonts w:ascii="Arial" w:eastAsia="Arial" w:hAnsi="Arial" w:cs="Arial"/>
        </w:rPr>
        <w:t>Mniejszego od 0.98 zgodnie z PN-EN 13286 - 2</w:t>
      </w:r>
      <w:r>
        <w:rPr>
          <w:sz w:val="20"/>
          <w:szCs w:val="20"/>
        </w:rPr>
        <w:t xml:space="preserve"> </w:t>
      </w:r>
      <w:r>
        <w:rPr>
          <w:rFonts w:ascii="Arial" w:eastAsia="Arial" w:hAnsi="Arial" w:cs="Arial"/>
        </w:rPr>
        <w:t>punkt 2 podpunkt 2.2.6. Wilgotność kruszywa podczas zagęszczania powinna być równa wilgotności optymalnej, określanej według normalnej próby Proctora, zgodnie z PN-EN 13286-2 [46]zagęszczenie</w:t>
      </w:r>
    </w:p>
    <w:p w:rsidR="00DE372B" w:rsidRDefault="00DE372B" w:rsidP="00DE372B">
      <w:pPr>
        <w:spacing w:line="2" w:lineRule="exact"/>
        <w:rPr>
          <w:sz w:val="20"/>
          <w:szCs w:val="20"/>
        </w:rPr>
      </w:pPr>
    </w:p>
    <w:p w:rsidR="00DE372B" w:rsidRDefault="00DE372B" w:rsidP="00DE372B">
      <w:pPr>
        <w:tabs>
          <w:tab w:val="left" w:pos="4800"/>
        </w:tabs>
        <w:ind w:left="40"/>
        <w:rPr>
          <w:sz w:val="20"/>
          <w:szCs w:val="20"/>
        </w:rPr>
      </w:pPr>
      <w:r>
        <w:rPr>
          <w:rFonts w:ascii="Arial" w:eastAsia="Arial" w:hAnsi="Arial" w:cs="Arial"/>
        </w:rPr>
        <w:t>Metodą Proctora (metoda II)</w:t>
      </w:r>
      <w:r>
        <w:rPr>
          <w:sz w:val="20"/>
          <w:szCs w:val="20"/>
        </w:rPr>
        <w:tab/>
      </w:r>
      <w:r>
        <w:rPr>
          <w:rFonts w:ascii="Arial" w:eastAsia="Arial" w:hAnsi="Arial" w:cs="Arial"/>
          <w:sz w:val="21"/>
          <w:szCs w:val="21"/>
        </w:rPr>
        <w:t>z tolerancją +10% -20% jej wartości.</w:t>
      </w:r>
    </w:p>
    <w:p w:rsidR="00DE372B" w:rsidRDefault="00DE372B" w:rsidP="00DE372B">
      <w:pPr>
        <w:spacing w:line="323" w:lineRule="exact"/>
        <w:rPr>
          <w:sz w:val="20"/>
          <w:szCs w:val="20"/>
        </w:rPr>
      </w:pPr>
    </w:p>
    <w:p w:rsidR="00DE372B" w:rsidRDefault="00DE372B" w:rsidP="00DE372B">
      <w:pPr>
        <w:ind w:left="40"/>
        <w:rPr>
          <w:sz w:val="20"/>
          <w:szCs w:val="20"/>
        </w:rPr>
      </w:pPr>
      <w:r>
        <w:rPr>
          <w:rFonts w:ascii="Arial" w:eastAsia="Arial" w:hAnsi="Arial" w:cs="Arial"/>
          <w:sz w:val="28"/>
          <w:szCs w:val="28"/>
        </w:rPr>
        <w:t>6. Kontrola, badania oraz odbiór wyrobów i Robót</w:t>
      </w:r>
    </w:p>
    <w:p w:rsidR="00DE372B" w:rsidRDefault="00DE372B" w:rsidP="00DE372B">
      <w:pPr>
        <w:spacing w:line="251" w:lineRule="exact"/>
        <w:rPr>
          <w:sz w:val="20"/>
          <w:szCs w:val="20"/>
        </w:rPr>
      </w:pPr>
    </w:p>
    <w:p w:rsidR="00DE372B" w:rsidRDefault="00DE372B" w:rsidP="00DE372B">
      <w:pPr>
        <w:ind w:left="40"/>
        <w:rPr>
          <w:sz w:val="20"/>
          <w:szCs w:val="20"/>
        </w:rPr>
      </w:pPr>
      <w:r>
        <w:rPr>
          <w:rFonts w:ascii="Arial" w:eastAsia="Arial" w:hAnsi="Arial" w:cs="Arial"/>
        </w:rPr>
        <w:t>Ogólne zasady kontroli jakości Robót podano w ST WO-00.00. "Postanowienia Ogólne".</w:t>
      </w:r>
    </w:p>
    <w:p w:rsidR="00DE372B" w:rsidRDefault="00DE372B" w:rsidP="00DE372B">
      <w:pPr>
        <w:spacing w:line="253" w:lineRule="exact"/>
        <w:rPr>
          <w:sz w:val="20"/>
          <w:szCs w:val="20"/>
        </w:rPr>
      </w:pPr>
    </w:p>
    <w:p w:rsidR="00DE372B" w:rsidRDefault="00DE372B" w:rsidP="00DE372B">
      <w:pPr>
        <w:ind w:left="40"/>
        <w:rPr>
          <w:sz w:val="20"/>
          <w:szCs w:val="20"/>
        </w:rPr>
      </w:pPr>
      <w:r>
        <w:rPr>
          <w:rFonts w:ascii="Arial" w:eastAsia="Arial" w:hAnsi="Arial" w:cs="Arial"/>
        </w:rPr>
        <w:t>6.l. Zasady ogólne kontroli jakości Robót</w:t>
      </w:r>
    </w:p>
    <w:p w:rsidR="00DE372B" w:rsidRDefault="00DE372B" w:rsidP="00DE372B">
      <w:pPr>
        <w:spacing w:line="254" w:lineRule="exact"/>
        <w:rPr>
          <w:sz w:val="20"/>
          <w:szCs w:val="20"/>
        </w:rPr>
      </w:pPr>
    </w:p>
    <w:p w:rsidR="00DE372B" w:rsidRDefault="00DE372B" w:rsidP="00DE372B">
      <w:pPr>
        <w:ind w:left="20" w:right="480"/>
        <w:rPr>
          <w:sz w:val="20"/>
          <w:szCs w:val="20"/>
        </w:rPr>
      </w:pPr>
      <w:r>
        <w:rPr>
          <w:rFonts w:ascii="Arial" w:eastAsia="Arial" w:hAnsi="Arial" w:cs="Arial"/>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rsidR="00DE372B" w:rsidRDefault="00DE372B" w:rsidP="00DE372B">
      <w:pPr>
        <w:spacing w:line="252" w:lineRule="exact"/>
        <w:rPr>
          <w:sz w:val="20"/>
          <w:szCs w:val="20"/>
        </w:rPr>
      </w:pPr>
    </w:p>
    <w:p w:rsidR="00DE372B" w:rsidRDefault="00DE372B" w:rsidP="00DE372B">
      <w:pPr>
        <w:ind w:left="40"/>
        <w:rPr>
          <w:sz w:val="20"/>
          <w:szCs w:val="20"/>
        </w:rPr>
      </w:pPr>
      <w:r>
        <w:rPr>
          <w:rFonts w:ascii="Arial" w:eastAsia="Arial" w:hAnsi="Arial" w:cs="Arial"/>
        </w:rPr>
        <w:t>6.2. Badania przed przystąpieniem do Robót</w:t>
      </w:r>
    </w:p>
    <w:p w:rsidR="00DE372B" w:rsidRDefault="00DE372B" w:rsidP="00DE372B">
      <w:pPr>
        <w:spacing w:line="254" w:lineRule="exact"/>
        <w:rPr>
          <w:sz w:val="20"/>
          <w:szCs w:val="20"/>
        </w:rPr>
      </w:pPr>
    </w:p>
    <w:p w:rsidR="00DE372B" w:rsidRDefault="00DE372B" w:rsidP="00DE372B">
      <w:pPr>
        <w:spacing w:line="239" w:lineRule="auto"/>
        <w:ind w:left="40" w:right="80"/>
        <w:rPr>
          <w:sz w:val="20"/>
          <w:szCs w:val="20"/>
        </w:rPr>
      </w:pPr>
      <w:r>
        <w:rPr>
          <w:rFonts w:ascii="Arial" w:eastAsia="Arial" w:hAnsi="Arial" w:cs="Arial"/>
        </w:rPr>
        <w:t>Przed przystąpieniem do Robót Wykonawca musi wykonać badania kruszyw przeznaczonych do wykonania Robót i przedstawić wyniki tych badań inżynierowi, według zasad określonych w niniejszej ST punkt 2.1 i 2.2.</w:t>
      </w:r>
    </w:p>
    <w:p w:rsidR="00DE372B" w:rsidRDefault="00DE372B" w:rsidP="00DE372B">
      <w:pPr>
        <w:spacing w:line="257" w:lineRule="exact"/>
        <w:rPr>
          <w:sz w:val="20"/>
          <w:szCs w:val="20"/>
        </w:rPr>
      </w:pPr>
    </w:p>
    <w:p w:rsidR="00DE372B" w:rsidRDefault="00DE372B" w:rsidP="00DE372B">
      <w:pPr>
        <w:ind w:left="60"/>
        <w:rPr>
          <w:sz w:val="20"/>
          <w:szCs w:val="20"/>
        </w:rPr>
      </w:pPr>
      <w:r>
        <w:rPr>
          <w:rFonts w:ascii="Arial" w:eastAsia="Arial" w:hAnsi="Arial" w:cs="Arial"/>
        </w:rPr>
        <w:t>6.3. Badania w czasie Robót</w:t>
      </w:r>
    </w:p>
    <w:p w:rsidR="00DE372B" w:rsidRDefault="00DE372B" w:rsidP="00DE372B">
      <w:pPr>
        <w:spacing w:line="254" w:lineRule="exact"/>
        <w:rPr>
          <w:sz w:val="20"/>
          <w:szCs w:val="20"/>
        </w:rPr>
      </w:pPr>
    </w:p>
    <w:p w:rsidR="00DE372B" w:rsidRDefault="00DE372B" w:rsidP="00DE372B">
      <w:pPr>
        <w:spacing w:line="239" w:lineRule="auto"/>
        <w:ind w:left="40" w:right="560"/>
        <w:rPr>
          <w:sz w:val="20"/>
          <w:szCs w:val="20"/>
        </w:rPr>
      </w:pPr>
      <w:r>
        <w:rPr>
          <w:rFonts w:ascii="Arial" w:eastAsia="Arial" w:hAnsi="Arial" w:cs="Arial"/>
        </w:rPr>
        <w:t>Częstotliwość badań kontrolnych w czasie Robót przy budowie podbudowy z kruszywa łamanego stabilizowanego mechanicznie:</w:t>
      </w:r>
    </w:p>
    <w:p w:rsidR="00DE372B" w:rsidRDefault="00DE372B" w:rsidP="00DE372B">
      <w:pPr>
        <w:spacing w:line="1" w:lineRule="exact"/>
        <w:rPr>
          <w:sz w:val="20"/>
          <w:szCs w:val="20"/>
        </w:rPr>
      </w:pPr>
    </w:p>
    <w:tbl>
      <w:tblPr>
        <w:tblW w:w="0" w:type="auto"/>
        <w:tblInd w:w="10" w:type="dxa"/>
        <w:tblLayout w:type="fixed"/>
        <w:tblCellMar>
          <w:left w:w="0" w:type="dxa"/>
          <w:right w:w="0" w:type="dxa"/>
        </w:tblCellMar>
        <w:tblLook w:val="04A0"/>
      </w:tblPr>
      <w:tblGrid>
        <w:gridCol w:w="640"/>
        <w:gridCol w:w="4040"/>
        <w:gridCol w:w="2020"/>
        <w:gridCol w:w="400"/>
        <w:gridCol w:w="1440"/>
        <w:gridCol w:w="30"/>
      </w:tblGrid>
      <w:tr w:rsidR="00DE372B" w:rsidTr="009E06A9">
        <w:trPr>
          <w:trHeight w:val="261"/>
        </w:trPr>
        <w:tc>
          <w:tcPr>
            <w:tcW w:w="640" w:type="dxa"/>
            <w:tcBorders>
              <w:top w:val="single" w:sz="8" w:space="0" w:color="auto"/>
              <w:left w:val="single" w:sz="8" w:space="0" w:color="auto"/>
              <w:right w:val="single" w:sz="8" w:space="0" w:color="auto"/>
            </w:tcBorders>
            <w:vAlign w:val="bottom"/>
          </w:tcPr>
          <w:p w:rsidR="00DE372B" w:rsidRDefault="00DE372B" w:rsidP="009E06A9"/>
        </w:tc>
        <w:tc>
          <w:tcPr>
            <w:tcW w:w="4040" w:type="dxa"/>
            <w:tcBorders>
              <w:top w:val="single" w:sz="8" w:space="0" w:color="auto"/>
              <w:right w:val="single" w:sz="8" w:space="0" w:color="auto"/>
            </w:tcBorders>
            <w:vAlign w:val="bottom"/>
          </w:tcPr>
          <w:p w:rsidR="00DE372B" w:rsidRDefault="00DE372B" w:rsidP="009E06A9"/>
        </w:tc>
        <w:tc>
          <w:tcPr>
            <w:tcW w:w="2420" w:type="dxa"/>
            <w:gridSpan w:val="2"/>
            <w:tcBorders>
              <w:top w:val="single" w:sz="8" w:space="0" w:color="auto"/>
            </w:tcBorders>
            <w:vAlign w:val="bottom"/>
          </w:tcPr>
          <w:p w:rsidR="00DE372B" w:rsidRDefault="00DE372B" w:rsidP="009E06A9">
            <w:pPr>
              <w:ind w:left="20"/>
              <w:rPr>
                <w:sz w:val="20"/>
                <w:szCs w:val="20"/>
              </w:rPr>
            </w:pPr>
            <w:r>
              <w:rPr>
                <w:rFonts w:ascii="Arial" w:eastAsia="Arial" w:hAnsi="Arial" w:cs="Arial"/>
                <w:b/>
                <w:bCs/>
              </w:rPr>
              <w:t>Cz</w:t>
            </w:r>
            <w:r>
              <w:rPr>
                <w:rFonts w:ascii="Arial" w:eastAsia="Arial" w:hAnsi="Arial" w:cs="Arial"/>
              </w:rPr>
              <w:t>ę</w:t>
            </w:r>
            <w:r>
              <w:rPr>
                <w:rFonts w:ascii="Arial" w:eastAsia="Arial" w:hAnsi="Arial" w:cs="Arial"/>
                <w:b/>
                <w:bCs/>
              </w:rPr>
              <w:t>stotliwo</w:t>
            </w:r>
            <w:r>
              <w:rPr>
                <w:rFonts w:ascii="Arial" w:eastAsia="Arial" w:hAnsi="Arial" w:cs="Arial"/>
              </w:rPr>
              <w:t>ść</w:t>
            </w:r>
            <w:r>
              <w:rPr>
                <w:rFonts w:ascii="Arial" w:eastAsia="Arial" w:hAnsi="Arial" w:cs="Arial"/>
                <w:b/>
                <w:bCs/>
              </w:rPr>
              <w:t xml:space="preserve"> bada</w:t>
            </w:r>
            <w:r>
              <w:rPr>
                <w:rFonts w:ascii="Arial" w:eastAsia="Arial" w:hAnsi="Arial" w:cs="Arial"/>
              </w:rPr>
              <w:t>ń</w:t>
            </w:r>
          </w:p>
        </w:tc>
        <w:tc>
          <w:tcPr>
            <w:tcW w:w="1440" w:type="dxa"/>
            <w:tcBorders>
              <w:top w:val="single" w:sz="8" w:space="0" w:color="auto"/>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43"/>
        </w:trPr>
        <w:tc>
          <w:tcPr>
            <w:tcW w:w="640" w:type="dxa"/>
            <w:vMerge w:val="restart"/>
            <w:tcBorders>
              <w:left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b/>
                <w:bCs/>
              </w:rPr>
              <w:t>Lp.</w:t>
            </w:r>
          </w:p>
        </w:tc>
        <w:tc>
          <w:tcPr>
            <w:tcW w:w="4040" w:type="dxa"/>
            <w:vMerge w:val="restart"/>
            <w:tcBorders>
              <w:right w:val="single" w:sz="8" w:space="0" w:color="auto"/>
            </w:tcBorders>
            <w:vAlign w:val="bottom"/>
          </w:tcPr>
          <w:p w:rsidR="00DE372B" w:rsidRDefault="00DE372B" w:rsidP="009E06A9">
            <w:pPr>
              <w:ind w:left="20"/>
              <w:rPr>
                <w:sz w:val="20"/>
                <w:szCs w:val="20"/>
              </w:rPr>
            </w:pPr>
            <w:r>
              <w:rPr>
                <w:rFonts w:ascii="Arial" w:eastAsia="Arial" w:hAnsi="Arial" w:cs="Arial"/>
                <w:b/>
                <w:bCs/>
              </w:rPr>
              <w:t xml:space="preserve">Wyszczególnienie bada </w:t>
            </w:r>
            <w:r>
              <w:rPr>
                <w:rFonts w:ascii="Arial" w:eastAsia="Arial" w:hAnsi="Arial" w:cs="Arial"/>
              </w:rPr>
              <w:t>ń</w:t>
            </w:r>
          </w:p>
        </w:tc>
        <w:tc>
          <w:tcPr>
            <w:tcW w:w="2020" w:type="dxa"/>
            <w:tcBorders>
              <w:bottom w:val="single" w:sz="8" w:space="0" w:color="auto"/>
            </w:tcBorders>
            <w:vAlign w:val="bottom"/>
          </w:tcPr>
          <w:p w:rsidR="00DE372B" w:rsidRDefault="00DE372B" w:rsidP="009E06A9">
            <w:pPr>
              <w:rPr>
                <w:sz w:val="21"/>
                <w:szCs w:val="21"/>
              </w:rPr>
            </w:pPr>
          </w:p>
        </w:tc>
        <w:tc>
          <w:tcPr>
            <w:tcW w:w="1840" w:type="dxa"/>
            <w:gridSpan w:val="2"/>
            <w:tcBorders>
              <w:bottom w:val="single" w:sz="8" w:space="0" w:color="auto"/>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37"/>
        </w:trPr>
        <w:tc>
          <w:tcPr>
            <w:tcW w:w="640" w:type="dxa"/>
            <w:vMerge/>
            <w:tcBorders>
              <w:left w:val="single" w:sz="8" w:space="0" w:color="auto"/>
              <w:right w:val="single" w:sz="8" w:space="0" w:color="auto"/>
            </w:tcBorders>
            <w:vAlign w:val="bottom"/>
          </w:tcPr>
          <w:p w:rsidR="00DE372B" w:rsidRDefault="00DE372B" w:rsidP="009E06A9">
            <w:pPr>
              <w:rPr>
                <w:sz w:val="20"/>
                <w:szCs w:val="20"/>
              </w:rPr>
            </w:pPr>
          </w:p>
        </w:tc>
        <w:tc>
          <w:tcPr>
            <w:tcW w:w="4040" w:type="dxa"/>
            <w:vMerge/>
            <w:tcBorders>
              <w:right w:val="single" w:sz="8" w:space="0" w:color="auto"/>
            </w:tcBorders>
            <w:vAlign w:val="bottom"/>
          </w:tcPr>
          <w:p w:rsidR="00DE372B" w:rsidRDefault="00DE372B" w:rsidP="009E06A9">
            <w:pPr>
              <w:rPr>
                <w:sz w:val="20"/>
                <w:szCs w:val="20"/>
              </w:rPr>
            </w:pPr>
          </w:p>
        </w:tc>
        <w:tc>
          <w:tcPr>
            <w:tcW w:w="2020" w:type="dxa"/>
            <w:tcBorders>
              <w:right w:val="single" w:sz="8" w:space="0" w:color="auto"/>
            </w:tcBorders>
            <w:vAlign w:val="bottom"/>
          </w:tcPr>
          <w:p w:rsidR="00DE372B" w:rsidRDefault="00DE372B" w:rsidP="009E06A9">
            <w:pPr>
              <w:spacing w:line="238" w:lineRule="exact"/>
              <w:ind w:left="20"/>
              <w:rPr>
                <w:sz w:val="20"/>
                <w:szCs w:val="20"/>
              </w:rPr>
            </w:pPr>
            <w:r>
              <w:rPr>
                <w:rFonts w:ascii="Arial" w:eastAsia="Arial" w:hAnsi="Arial" w:cs="Arial"/>
                <w:b/>
                <w:bCs/>
              </w:rPr>
              <w:t>Minimalna liczba</w:t>
            </w:r>
          </w:p>
        </w:tc>
        <w:tc>
          <w:tcPr>
            <w:tcW w:w="1840" w:type="dxa"/>
            <w:gridSpan w:val="2"/>
            <w:tcBorders>
              <w:right w:val="single" w:sz="8" w:space="0" w:color="auto"/>
            </w:tcBorders>
            <w:vAlign w:val="bottom"/>
          </w:tcPr>
          <w:p w:rsidR="00DE372B" w:rsidRDefault="00DE372B" w:rsidP="009E06A9">
            <w:pPr>
              <w:spacing w:line="238" w:lineRule="exact"/>
              <w:ind w:left="20"/>
              <w:rPr>
                <w:sz w:val="20"/>
                <w:szCs w:val="20"/>
              </w:rPr>
            </w:pPr>
            <w:r>
              <w:rPr>
                <w:rFonts w:ascii="Arial" w:eastAsia="Arial" w:hAnsi="Arial" w:cs="Arial"/>
                <w:b/>
                <w:bCs/>
              </w:rPr>
              <w:t>Maksymalna</w:t>
            </w:r>
          </w:p>
        </w:tc>
        <w:tc>
          <w:tcPr>
            <w:tcW w:w="0" w:type="dxa"/>
            <w:vAlign w:val="bottom"/>
          </w:tcPr>
          <w:p w:rsidR="00DE372B" w:rsidRDefault="00DE372B" w:rsidP="009E06A9">
            <w:pPr>
              <w:rPr>
                <w:sz w:val="1"/>
                <w:szCs w:val="1"/>
              </w:rPr>
            </w:pPr>
          </w:p>
        </w:tc>
      </w:tr>
      <w:tr w:rsidR="00DE372B" w:rsidTr="009E06A9">
        <w:trPr>
          <w:trHeight w:val="252"/>
        </w:trPr>
        <w:tc>
          <w:tcPr>
            <w:tcW w:w="640" w:type="dxa"/>
            <w:tcBorders>
              <w:left w:val="single" w:sz="8" w:space="0" w:color="auto"/>
              <w:right w:val="single" w:sz="8" w:space="0" w:color="auto"/>
            </w:tcBorders>
            <w:vAlign w:val="bottom"/>
          </w:tcPr>
          <w:p w:rsidR="00DE372B" w:rsidRDefault="00DE372B" w:rsidP="009E06A9">
            <w:pPr>
              <w:rPr>
                <w:sz w:val="21"/>
                <w:szCs w:val="21"/>
              </w:rPr>
            </w:pPr>
          </w:p>
        </w:tc>
        <w:tc>
          <w:tcPr>
            <w:tcW w:w="4040" w:type="dxa"/>
            <w:tcBorders>
              <w:right w:val="single" w:sz="8" w:space="0" w:color="auto"/>
            </w:tcBorders>
            <w:vAlign w:val="bottom"/>
          </w:tcPr>
          <w:p w:rsidR="00DE372B" w:rsidRDefault="00DE372B" w:rsidP="009E06A9">
            <w:pPr>
              <w:rPr>
                <w:sz w:val="21"/>
                <w:szCs w:val="21"/>
              </w:rPr>
            </w:pPr>
          </w:p>
        </w:tc>
        <w:tc>
          <w:tcPr>
            <w:tcW w:w="2020" w:type="dxa"/>
            <w:tcBorders>
              <w:right w:val="single" w:sz="8" w:space="0" w:color="auto"/>
            </w:tcBorders>
            <w:vAlign w:val="bottom"/>
          </w:tcPr>
          <w:p w:rsidR="00DE372B" w:rsidRDefault="00DE372B" w:rsidP="009E06A9">
            <w:pPr>
              <w:ind w:left="20"/>
              <w:rPr>
                <w:sz w:val="20"/>
                <w:szCs w:val="20"/>
              </w:rPr>
            </w:pPr>
            <w:r>
              <w:rPr>
                <w:rFonts w:ascii="Arial" w:eastAsia="Arial" w:hAnsi="Arial" w:cs="Arial"/>
                <w:b/>
                <w:bCs/>
              </w:rPr>
              <w:t>Bada</w:t>
            </w:r>
            <w:r>
              <w:rPr>
                <w:rFonts w:ascii="Arial" w:eastAsia="Arial" w:hAnsi="Arial" w:cs="Arial"/>
              </w:rPr>
              <w:t>ń</w:t>
            </w:r>
            <w:r>
              <w:rPr>
                <w:rFonts w:ascii="Arial" w:eastAsia="Arial" w:hAnsi="Arial" w:cs="Arial"/>
                <w:b/>
                <w:bCs/>
              </w:rPr>
              <w:t xml:space="preserve"> na dziennej</w:t>
            </w:r>
          </w:p>
        </w:tc>
        <w:tc>
          <w:tcPr>
            <w:tcW w:w="184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b/>
                <w:bCs/>
              </w:rPr>
              <w:t>Powierzchnia</w:t>
            </w:r>
          </w:p>
        </w:tc>
        <w:tc>
          <w:tcPr>
            <w:tcW w:w="0" w:type="dxa"/>
            <w:vAlign w:val="bottom"/>
          </w:tcPr>
          <w:p w:rsidR="00DE372B" w:rsidRDefault="00DE372B" w:rsidP="009E06A9">
            <w:pPr>
              <w:rPr>
                <w:sz w:val="1"/>
                <w:szCs w:val="1"/>
              </w:rPr>
            </w:pPr>
          </w:p>
        </w:tc>
      </w:tr>
      <w:tr w:rsidR="00DE372B" w:rsidTr="009E06A9">
        <w:trPr>
          <w:trHeight w:val="254"/>
        </w:trPr>
        <w:tc>
          <w:tcPr>
            <w:tcW w:w="640" w:type="dxa"/>
            <w:tcBorders>
              <w:left w:val="single" w:sz="8" w:space="0" w:color="auto"/>
              <w:right w:val="single" w:sz="8" w:space="0" w:color="auto"/>
            </w:tcBorders>
            <w:vAlign w:val="bottom"/>
          </w:tcPr>
          <w:p w:rsidR="00DE372B" w:rsidRDefault="00DE372B" w:rsidP="009E06A9"/>
        </w:tc>
        <w:tc>
          <w:tcPr>
            <w:tcW w:w="4040" w:type="dxa"/>
            <w:tcBorders>
              <w:right w:val="single" w:sz="8" w:space="0" w:color="auto"/>
            </w:tcBorders>
            <w:vAlign w:val="bottom"/>
          </w:tcPr>
          <w:p w:rsidR="00DE372B" w:rsidRDefault="00DE372B" w:rsidP="009E06A9"/>
        </w:tc>
        <w:tc>
          <w:tcPr>
            <w:tcW w:w="2020" w:type="dxa"/>
            <w:tcBorders>
              <w:right w:val="single" w:sz="8" w:space="0" w:color="auto"/>
            </w:tcBorders>
            <w:vAlign w:val="bottom"/>
          </w:tcPr>
          <w:p w:rsidR="00DE372B" w:rsidRDefault="00DE372B" w:rsidP="009E06A9">
            <w:pPr>
              <w:ind w:left="20"/>
              <w:rPr>
                <w:sz w:val="20"/>
                <w:szCs w:val="20"/>
              </w:rPr>
            </w:pPr>
            <w:r>
              <w:rPr>
                <w:rFonts w:ascii="Arial" w:eastAsia="Arial" w:hAnsi="Arial" w:cs="Arial"/>
                <w:b/>
                <w:bCs/>
              </w:rPr>
              <w:t>Działce roboczej</w:t>
            </w:r>
          </w:p>
        </w:tc>
        <w:tc>
          <w:tcPr>
            <w:tcW w:w="184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b/>
                <w:bCs/>
              </w:rPr>
              <w:t>Podbudowy</w:t>
            </w:r>
          </w:p>
        </w:tc>
        <w:tc>
          <w:tcPr>
            <w:tcW w:w="0" w:type="dxa"/>
            <w:vAlign w:val="bottom"/>
          </w:tcPr>
          <w:p w:rsidR="00DE372B" w:rsidRDefault="00DE372B" w:rsidP="009E06A9">
            <w:pPr>
              <w:rPr>
                <w:sz w:val="1"/>
                <w:szCs w:val="1"/>
              </w:rPr>
            </w:pPr>
          </w:p>
        </w:tc>
      </w:tr>
      <w:tr w:rsidR="00DE372B" w:rsidTr="009E06A9">
        <w:trPr>
          <w:trHeight w:val="230"/>
        </w:trPr>
        <w:tc>
          <w:tcPr>
            <w:tcW w:w="640" w:type="dxa"/>
            <w:tcBorders>
              <w:left w:val="single" w:sz="8" w:space="0" w:color="auto"/>
              <w:right w:val="single" w:sz="8" w:space="0" w:color="auto"/>
            </w:tcBorders>
            <w:vAlign w:val="bottom"/>
          </w:tcPr>
          <w:p w:rsidR="00DE372B" w:rsidRDefault="00DE372B" w:rsidP="009E06A9">
            <w:pPr>
              <w:rPr>
                <w:sz w:val="19"/>
                <w:szCs w:val="19"/>
              </w:rPr>
            </w:pPr>
          </w:p>
        </w:tc>
        <w:tc>
          <w:tcPr>
            <w:tcW w:w="4040" w:type="dxa"/>
            <w:tcBorders>
              <w:right w:val="single" w:sz="8" w:space="0" w:color="auto"/>
            </w:tcBorders>
            <w:vAlign w:val="bottom"/>
          </w:tcPr>
          <w:p w:rsidR="00DE372B" w:rsidRDefault="00DE372B" w:rsidP="009E06A9">
            <w:pPr>
              <w:rPr>
                <w:sz w:val="19"/>
                <w:szCs w:val="19"/>
              </w:rPr>
            </w:pPr>
          </w:p>
        </w:tc>
        <w:tc>
          <w:tcPr>
            <w:tcW w:w="2020" w:type="dxa"/>
            <w:tcBorders>
              <w:right w:val="single" w:sz="8" w:space="0" w:color="auto"/>
            </w:tcBorders>
            <w:vAlign w:val="bottom"/>
          </w:tcPr>
          <w:p w:rsidR="00DE372B" w:rsidRDefault="00DE372B" w:rsidP="009E06A9">
            <w:pPr>
              <w:rPr>
                <w:sz w:val="19"/>
                <w:szCs w:val="19"/>
              </w:rPr>
            </w:pPr>
          </w:p>
        </w:tc>
        <w:tc>
          <w:tcPr>
            <w:tcW w:w="1840" w:type="dxa"/>
            <w:gridSpan w:val="2"/>
            <w:tcBorders>
              <w:right w:val="single" w:sz="8" w:space="0" w:color="auto"/>
            </w:tcBorders>
            <w:vAlign w:val="bottom"/>
          </w:tcPr>
          <w:p w:rsidR="00DE372B" w:rsidRDefault="00DE372B" w:rsidP="009E06A9">
            <w:pPr>
              <w:spacing w:line="230" w:lineRule="exact"/>
              <w:ind w:left="20"/>
              <w:rPr>
                <w:sz w:val="20"/>
                <w:szCs w:val="20"/>
              </w:rPr>
            </w:pPr>
            <w:r>
              <w:rPr>
                <w:rFonts w:ascii="Arial" w:eastAsia="Arial" w:hAnsi="Arial" w:cs="Arial"/>
                <w:b/>
                <w:bCs/>
              </w:rPr>
              <w:t>Przypadaj</w:t>
            </w:r>
            <w:r>
              <w:rPr>
                <w:rFonts w:ascii="Arial" w:eastAsia="Arial" w:hAnsi="Arial" w:cs="Arial"/>
              </w:rPr>
              <w:t>ą</w:t>
            </w:r>
            <w:r>
              <w:rPr>
                <w:rFonts w:ascii="Arial" w:eastAsia="Arial" w:hAnsi="Arial" w:cs="Arial"/>
                <w:b/>
                <w:bCs/>
              </w:rPr>
              <w:t>ca na</w:t>
            </w:r>
          </w:p>
        </w:tc>
        <w:tc>
          <w:tcPr>
            <w:tcW w:w="0" w:type="dxa"/>
            <w:vAlign w:val="bottom"/>
          </w:tcPr>
          <w:p w:rsidR="00DE372B" w:rsidRDefault="00DE372B" w:rsidP="009E06A9">
            <w:pPr>
              <w:rPr>
                <w:sz w:val="1"/>
                <w:szCs w:val="1"/>
              </w:rPr>
            </w:pPr>
          </w:p>
        </w:tc>
      </w:tr>
      <w:tr w:rsidR="00DE372B" w:rsidTr="009E06A9">
        <w:trPr>
          <w:trHeight w:val="286"/>
        </w:trPr>
        <w:tc>
          <w:tcPr>
            <w:tcW w:w="640" w:type="dxa"/>
            <w:tcBorders>
              <w:left w:val="single" w:sz="8" w:space="0" w:color="auto"/>
              <w:bottom w:val="single" w:sz="8" w:space="0" w:color="auto"/>
              <w:right w:val="single" w:sz="8" w:space="0" w:color="auto"/>
            </w:tcBorders>
            <w:vAlign w:val="bottom"/>
          </w:tcPr>
          <w:p w:rsidR="00DE372B" w:rsidRDefault="00DE372B" w:rsidP="009E06A9">
            <w:pPr>
              <w:rPr>
                <w:sz w:val="24"/>
                <w:szCs w:val="24"/>
              </w:rPr>
            </w:pPr>
          </w:p>
        </w:tc>
        <w:tc>
          <w:tcPr>
            <w:tcW w:w="4040" w:type="dxa"/>
            <w:tcBorders>
              <w:bottom w:val="single" w:sz="8" w:space="0" w:color="auto"/>
              <w:right w:val="single" w:sz="8" w:space="0" w:color="auto"/>
            </w:tcBorders>
            <w:vAlign w:val="bottom"/>
          </w:tcPr>
          <w:p w:rsidR="00DE372B" w:rsidRDefault="00DE372B" w:rsidP="009E06A9">
            <w:pPr>
              <w:rPr>
                <w:sz w:val="24"/>
                <w:szCs w:val="24"/>
              </w:rPr>
            </w:pPr>
          </w:p>
        </w:tc>
        <w:tc>
          <w:tcPr>
            <w:tcW w:w="2020" w:type="dxa"/>
            <w:tcBorders>
              <w:bottom w:val="single" w:sz="8" w:space="0" w:color="auto"/>
              <w:right w:val="single" w:sz="8" w:space="0" w:color="auto"/>
            </w:tcBorders>
            <w:vAlign w:val="bottom"/>
          </w:tcPr>
          <w:p w:rsidR="00DE372B" w:rsidRDefault="00DE372B" w:rsidP="009E06A9">
            <w:pPr>
              <w:rPr>
                <w:sz w:val="24"/>
                <w:szCs w:val="24"/>
              </w:rPr>
            </w:pPr>
          </w:p>
        </w:tc>
        <w:tc>
          <w:tcPr>
            <w:tcW w:w="1840" w:type="dxa"/>
            <w:gridSpan w:val="2"/>
            <w:tcBorders>
              <w:bottom w:val="single" w:sz="8" w:space="0" w:color="auto"/>
              <w:right w:val="single" w:sz="8" w:space="0" w:color="auto"/>
            </w:tcBorders>
            <w:vAlign w:val="bottom"/>
          </w:tcPr>
          <w:p w:rsidR="00DE372B" w:rsidRDefault="00DE372B" w:rsidP="009E06A9">
            <w:pPr>
              <w:spacing w:line="285" w:lineRule="exact"/>
              <w:ind w:left="20"/>
              <w:rPr>
                <w:sz w:val="20"/>
                <w:szCs w:val="20"/>
              </w:rPr>
            </w:pPr>
            <w:r>
              <w:rPr>
                <w:rFonts w:ascii="Arial" w:eastAsia="Arial" w:hAnsi="Arial" w:cs="Arial"/>
                <w:b/>
                <w:bCs/>
              </w:rPr>
              <w:t>1 badanie (m</w:t>
            </w:r>
            <w:r>
              <w:rPr>
                <w:rFonts w:ascii="Arial" w:eastAsia="Arial" w:hAnsi="Arial" w:cs="Arial"/>
                <w:b/>
                <w:bCs/>
                <w:sz w:val="27"/>
                <w:szCs w:val="27"/>
                <w:vertAlign w:val="superscript"/>
              </w:rPr>
              <w:t>2</w:t>
            </w:r>
            <w:r>
              <w:rPr>
                <w:rFonts w:ascii="Arial" w:eastAsia="Arial" w:hAnsi="Arial" w:cs="Arial"/>
                <w:b/>
                <w:bCs/>
              </w:rPr>
              <w:t xml:space="preserve"> )</w:t>
            </w:r>
          </w:p>
        </w:tc>
        <w:tc>
          <w:tcPr>
            <w:tcW w:w="0" w:type="dxa"/>
            <w:vAlign w:val="bottom"/>
          </w:tcPr>
          <w:p w:rsidR="00DE372B" w:rsidRDefault="00DE372B" w:rsidP="009E06A9">
            <w:pPr>
              <w:rPr>
                <w:sz w:val="1"/>
                <w:szCs w:val="1"/>
              </w:rPr>
            </w:pPr>
          </w:p>
        </w:tc>
      </w:tr>
      <w:tr w:rsidR="00DE372B" w:rsidTr="009E06A9">
        <w:trPr>
          <w:trHeight w:val="247"/>
        </w:trPr>
        <w:tc>
          <w:tcPr>
            <w:tcW w:w="64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1.</w:t>
            </w:r>
          </w:p>
        </w:tc>
        <w:tc>
          <w:tcPr>
            <w:tcW w:w="404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Uziarnienie kruszywa</w:t>
            </w:r>
          </w:p>
        </w:tc>
        <w:tc>
          <w:tcPr>
            <w:tcW w:w="2020" w:type="dxa"/>
            <w:vMerge w:val="restart"/>
            <w:tcBorders>
              <w:right w:val="single" w:sz="8" w:space="0" w:color="auto"/>
            </w:tcBorders>
            <w:vAlign w:val="bottom"/>
          </w:tcPr>
          <w:p w:rsidR="00DE372B" w:rsidRDefault="00DE372B" w:rsidP="009E06A9">
            <w:pPr>
              <w:ind w:left="20"/>
              <w:rPr>
                <w:sz w:val="20"/>
                <w:szCs w:val="20"/>
              </w:rPr>
            </w:pPr>
            <w:r>
              <w:rPr>
                <w:rFonts w:ascii="Arial" w:eastAsia="Arial" w:hAnsi="Arial" w:cs="Arial"/>
              </w:rPr>
              <w:t>2</w:t>
            </w:r>
          </w:p>
        </w:tc>
        <w:tc>
          <w:tcPr>
            <w:tcW w:w="400" w:type="dxa"/>
            <w:vAlign w:val="bottom"/>
          </w:tcPr>
          <w:p w:rsidR="00DE372B" w:rsidRDefault="00DE372B" w:rsidP="009E06A9">
            <w:pPr>
              <w:rPr>
                <w:sz w:val="21"/>
                <w:szCs w:val="21"/>
              </w:rPr>
            </w:pPr>
          </w:p>
        </w:tc>
        <w:tc>
          <w:tcPr>
            <w:tcW w:w="144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640" w:type="dxa"/>
            <w:tcBorders>
              <w:left w:val="single" w:sz="8" w:space="0" w:color="auto"/>
              <w:bottom w:val="single" w:sz="8" w:space="0" w:color="auto"/>
              <w:right w:val="single" w:sz="8" w:space="0" w:color="auto"/>
            </w:tcBorders>
            <w:vAlign w:val="bottom"/>
          </w:tcPr>
          <w:p w:rsidR="00DE372B" w:rsidRDefault="00DE372B" w:rsidP="009E06A9">
            <w:pPr>
              <w:rPr>
                <w:sz w:val="21"/>
                <w:szCs w:val="21"/>
              </w:rPr>
            </w:pPr>
          </w:p>
        </w:tc>
        <w:tc>
          <w:tcPr>
            <w:tcW w:w="4040" w:type="dxa"/>
            <w:tcBorders>
              <w:bottom w:val="single" w:sz="8" w:space="0" w:color="auto"/>
              <w:right w:val="single" w:sz="8" w:space="0" w:color="auto"/>
            </w:tcBorders>
            <w:vAlign w:val="bottom"/>
          </w:tcPr>
          <w:p w:rsidR="00DE372B" w:rsidRDefault="00DE372B" w:rsidP="009E06A9">
            <w:pPr>
              <w:rPr>
                <w:sz w:val="21"/>
                <w:szCs w:val="21"/>
              </w:rPr>
            </w:pPr>
          </w:p>
        </w:tc>
        <w:tc>
          <w:tcPr>
            <w:tcW w:w="2020" w:type="dxa"/>
            <w:vMerge/>
            <w:tcBorders>
              <w:right w:val="single" w:sz="8" w:space="0" w:color="auto"/>
            </w:tcBorders>
            <w:vAlign w:val="bottom"/>
          </w:tcPr>
          <w:p w:rsidR="00DE372B" w:rsidRDefault="00DE372B" w:rsidP="009E06A9">
            <w:pPr>
              <w:rPr>
                <w:sz w:val="21"/>
                <w:szCs w:val="21"/>
              </w:rPr>
            </w:pPr>
          </w:p>
        </w:tc>
        <w:tc>
          <w:tcPr>
            <w:tcW w:w="400" w:type="dxa"/>
            <w:vAlign w:val="bottom"/>
          </w:tcPr>
          <w:p w:rsidR="00DE372B" w:rsidRDefault="00DE372B" w:rsidP="009E06A9">
            <w:pPr>
              <w:rPr>
                <w:sz w:val="21"/>
                <w:szCs w:val="21"/>
              </w:rPr>
            </w:pPr>
          </w:p>
        </w:tc>
        <w:tc>
          <w:tcPr>
            <w:tcW w:w="144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48"/>
        </w:trPr>
        <w:tc>
          <w:tcPr>
            <w:tcW w:w="640" w:type="dxa"/>
            <w:tcBorders>
              <w:left w:val="single" w:sz="8" w:space="0" w:color="auto"/>
              <w:right w:val="single" w:sz="8" w:space="0" w:color="auto"/>
            </w:tcBorders>
            <w:vAlign w:val="bottom"/>
          </w:tcPr>
          <w:p w:rsidR="00DE372B" w:rsidRDefault="00DE372B" w:rsidP="009E06A9">
            <w:pPr>
              <w:spacing w:line="248" w:lineRule="exact"/>
              <w:ind w:left="60"/>
              <w:rPr>
                <w:sz w:val="20"/>
                <w:szCs w:val="20"/>
              </w:rPr>
            </w:pPr>
            <w:r>
              <w:rPr>
                <w:rFonts w:ascii="Arial" w:eastAsia="Arial" w:hAnsi="Arial" w:cs="Arial"/>
              </w:rPr>
              <w:t>2.</w:t>
            </w:r>
          </w:p>
        </w:tc>
        <w:tc>
          <w:tcPr>
            <w:tcW w:w="4040" w:type="dxa"/>
            <w:tcBorders>
              <w:right w:val="single" w:sz="8" w:space="0" w:color="auto"/>
            </w:tcBorders>
            <w:vAlign w:val="bottom"/>
          </w:tcPr>
          <w:p w:rsidR="00DE372B" w:rsidRDefault="00DE372B" w:rsidP="009E06A9">
            <w:pPr>
              <w:spacing w:line="248" w:lineRule="exact"/>
              <w:ind w:left="20"/>
              <w:rPr>
                <w:sz w:val="20"/>
                <w:szCs w:val="20"/>
              </w:rPr>
            </w:pPr>
            <w:r>
              <w:rPr>
                <w:rFonts w:ascii="Arial" w:eastAsia="Arial" w:hAnsi="Arial" w:cs="Arial"/>
              </w:rPr>
              <w:t>Wilgotność kruszywa</w:t>
            </w:r>
          </w:p>
        </w:tc>
        <w:tc>
          <w:tcPr>
            <w:tcW w:w="2020" w:type="dxa"/>
            <w:tcBorders>
              <w:right w:val="single" w:sz="8" w:space="0" w:color="auto"/>
            </w:tcBorders>
            <w:vAlign w:val="bottom"/>
          </w:tcPr>
          <w:p w:rsidR="00DE372B" w:rsidRDefault="00DE372B" w:rsidP="009E06A9">
            <w:pPr>
              <w:rPr>
                <w:sz w:val="21"/>
                <w:szCs w:val="21"/>
              </w:rPr>
            </w:pPr>
          </w:p>
        </w:tc>
        <w:tc>
          <w:tcPr>
            <w:tcW w:w="400" w:type="dxa"/>
            <w:vMerge w:val="restart"/>
            <w:vAlign w:val="bottom"/>
          </w:tcPr>
          <w:p w:rsidR="00DE372B" w:rsidRDefault="00DE372B" w:rsidP="009E06A9">
            <w:pPr>
              <w:ind w:left="20"/>
              <w:rPr>
                <w:sz w:val="20"/>
                <w:szCs w:val="20"/>
              </w:rPr>
            </w:pPr>
            <w:r>
              <w:rPr>
                <w:rFonts w:ascii="Arial" w:eastAsia="Arial" w:hAnsi="Arial" w:cs="Arial"/>
                <w:w w:val="97"/>
              </w:rPr>
              <w:t>600</w:t>
            </w:r>
          </w:p>
        </w:tc>
        <w:tc>
          <w:tcPr>
            <w:tcW w:w="144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48"/>
        </w:trPr>
        <w:tc>
          <w:tcPr>
            <w:tcW w:w="640" w:type="dxa"/>
            <w:tcBorders>
              <w:left w:val="single" w:sz="8" w:space="0" w:color="auto"/>
              <w:bottom w:val="single" w:sz="8" w:space="0" w:color="auto"/>
              <w:right w:val="single" w:sz="8" w:space="0" w:color="auto"/>
            </w:tcBorders>
            <w:vAlign w:val="bottom"/>
          </w:tcPr>
          <w:p w:rsidR="00DE372B" w:rsidRDefault="00DE372B" w:rsidP="009E06A9">
            <w:pPr>
              <w:rPr>
                <w:sz w:val="21"/>
                <w:szCs w:val="21"/>
              </w:rPr>
            </w:pPr>
          </w:p>
        </w:tc>
        <w:tc>
          <w:tcPr>
            <w:tcW w:w="4040" w:type="dxa"/>
            <w:tcBorders>
              <w:bottom w:val="single" w:sz="8" w:space="0" w:color="auto"/>
              <w:right w:val="single" w:sz="8" w:space="0" w:color="auto"/>
            </w:tcBorders>
            <w:vAlign w:val="bottom"/>
          </w:tcPr>
          <w:p w:rsidR="00DE372B" w:rsidRDefault="00DE372B" w:rsidP="009E06A9">
            <w:pPr>
              <w:rPr>
                <w:sz w:val="21"/>
                <w:szCs w:val="21"/>
              </w:rPr>
            </w:pPr>
          </w:p>
        </w:tc>
        <w:tc>
          <w:tcPr>
            <w:tcW w:w="2020" w:type="dxa"/>
            <w:tcBorders>
              <w:right w:val="single" w:sz="8" w:space="0" w:color="auto"/>
            </w:tcBorders>
            <w:vAlign w:val="bottom"/>
          </w:tcPr>
          <w:p w:rsidR="00DE372B" w:rsidRDefault="00DE372B" w:rsidP="009E06A9">
            <w:pPr>
              <w:rPr>
                <w:sz w:val="21"/>
                <w:szCs w:val="21"/>
              </w:rPr>
            </w:pPr>
          </w:p>
        </w:tc>
        <w:tc>
          <w:tcPr>
            <w:tcW w:w="400" w:type="dxa"/>
            <w:vMerge/>
            <w:vAlign w:val="bottom"/>
          </w:tcPr>
          <w:p w:rsidR="00DE372B" w:rsidRDefault="00DE372B" w:rsidP="009E06A9">
            <w:pPr>
              <w:rPr>
                <w:sz w:val="21"/>
                <w:szCs w:val="21"/>
              </w:rPr>
            </w:pPr>
          </w:p>
        </w:tc>
        <w:tc>
          <w:tcPr>
            <w:tcW w:w="144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640" w:type="dxa"/>
            <w:tcBorders>
              <w:left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3.</w:t>
            </w:r>
          </w:p>
        </w:tc>
        <w:tc>
          <w:tcPr>
            <w:tcW w:w="404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Zagęszczenie warstwy</w:t>
            </w:r>
          </w:p>
        </w:tc>
        <w:tc>
          <w:tcPr>
            <w:tcW w:w="2020" w:type="dxa"/>
            <w:tcBorders>
              <w:right w:val="single" w:sz="8" w:space="0" w:color="auto"/>
            </w:tcBorders>
            <w:vAlign w:val="bottom"/>
          </w:tcPr>
          <w:p w:rsidR="00DE372B" w:rsidRDefault="00DE372B" w:rsidP="009E06A9">
            <w:pPr>
              <w:rPr>
                <w:sz w:val="21"/>
                <w:szCs w:val="21"/>
              </w:rPr>
            </w:pPr>
          </w:p>
        </w:tc>
        <w:tc>
          <w:tcPr>
            <w:tcW w:w="400" w:type="dxa"/>
            <w:vAlign w:val="bottom"/>
          </w:tcPr>
          <w:p w:rsidR="00DE372B" w:rsidRDefault="00DE372B" w:rsidP="009E06A9">
            <w:pPr>
              <w:rPr>
                <w:sz w:val="21"/>
                <w:szCs w:val="21"/>
              </w:rPr>
            </w:pPr>
          </w:p>
        </w:tc>
        <w:tc>
          <w:tcPr>
            <w:tcW w:w="144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4"/>
        </w:trPr>
        <w:tc>
          <w:tcPr>
            <w:tcW w:w="640" w:type="dxa"/>
            <w:tcBorders>
              <w:left w:val="single" w:sz="8" w:space="0" w:color="auto"/>
              <w:bottom w:val="single" w:sz="8" w:space="0" w:color="auto"/>
              <w:right w:val="single" w:sz="8" w:space="0" w:color="auto"/>
            </w:tcBorders>
            <w:vAlign w:val="bottom"/>
          </w:tcPr>
          <w:p w:rsidR="00DE372B" w:rsidRDefault="00DE372B" w:rsidP="009E06A9"/>
        </w:tc>
        <w:tc>
          <w:tcPr>
            <w:tcW w:w="4040" w:type="dxa"/>
            <w:tcBorders>
              <w:bottom w:val="single" w:sz="8" w:space="0" w:color="auto"/>
              <w:right w:val="single" w:sz="8" w:space="0" w:color="auto"/>
            </w:tcBorders>
            <w:vAlign w:val="bottom"/>
          </w:tcPr>
          <w:p w:rsidR="00DE372B" w:rsidRDefault="00DE372B" w:rsidP="009E06A9"/>
        </w:tc>
        <w:tc>
          <w:tcPr>
            <w:tcW w:w="2020" w:type="dxa"/>
            <w:tcBorders>
              <w:right w:val="single" w:sz="8" w:space="0" w:color="auto"/>
            </w:tcBorders>
            <w:vAlign w:val="bottom"/>
          </w:tcPr>
          <w:p w:rsidR="00DE372B" w:rsidRDefault="00DE372B" w:rsidP="009E06A9"/>
        </w:tc>
        <w:tc>
          <w:tcPr>
            <w:tcW w:w="400" w:type="dxa"/>
            <w:vAlign w:val="bottom"/>
          </w:tcPr>
          <w:p w:rsidR="00DE372B" w:rsidRDefault="00DE372B" w:rsidP="009E06A9"/>
        </w:tc>
        <w:tc>
          <w:tcPr>
            <w:tcW w:w="1440" w:type="dxa"/>
            <w:tcBorders>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47"/>
        </w:trPr>
        <w:tc>
          <w:tcPr>
            <w:tcW w:w="64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4,</w:t>
            </w:r>
          </w:p>
        </w:tc>
        <w:tc>
          <w:tcPr>
            <w:tcW w:w="404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Zawartość zanieczyszczeń obcych</w:t>
            </w:r>
          </w:p>
        </w:tc>
        <w:tc>
          <w:tcPr>
            <w:tcW w:w="2020" w:type="dxa"/>
            <w:tcBorders>
              <w:right w:val="single" w:sz="8" w:space="0" w:color="auto"/>
            </w:tcBorders>
            <w:vAlign w:val="bottom"/>
          </w:tcPr>
          <w:p w:rsidR="00DE372B" w:rsidRDefault="00DE372B" w:rsidP="009E06A9">
            <w:pPr>
              <w:rPr>
                <w:sz w:val="21"/>
                <w:szCs w:val="21"/>
              </w:rPr>
            </w:pPr>
          </w:p>
        </w:tc>
        <w:tc>
          <w:tcPr>
            <w:tcW w:w="400" w:type="dxa"/>
            <w:vAlign w:val="bottom"/>
          </w:tcPr>
          <w:p w:rsidR="00DE372B" w:rsidRDefault="00DE372B" w:rsidP="009E06A9">
            <w:pPr>
              <w:rPr>
                <w:sz w:val="21"/>
                <w:szCs w:val="21"/>
              </w:rPr>
            </w:pPr>
          </w:p>
        </w:tc>
        <w:tc>
          <w:tcPr>
            <w:tcW w:w="144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4"/>
        </w:trPr>
        <w:tc>
          <w:tcPr>
            <w:tcW w:w="640" w:type="dxa"/>
            <w:tcBorders>
              <w:left w:val="single" w:sz="8" w:space="0" w:color="auto"/>
              <w:bottom w:val="single" w:sz="8" w:space="0" w:color="auto"/>
              <w:right w:val="single" w:sz="8" w:space="0" w:color="auto"/>
            </w:tcBorders>
            <w:vAlign w:val="bottom"/>
          </w:tcPr>
          <w:p w:rsidR="00DE372B" w:rsidRDefault="00DE372B" w:rsidP="009E06A9"/>
        </w:tc>
        <w:tc>
          <w:tcPr>
            <w:tcW w:w="4040" w:type="dxa"/>
            <w:tcBorders>
              <w:bottom w:val="single" w:sz="8" w:space="0" w:color="auto"/>
              <w:right w:val="single" w:sz="8" w:space="0" w:color="auto"/>
            </w:tcBorders>
            <w:vAlign w:val="bottom"/>
          </w:tcPr>
          <w:p w:rsidR="00DE372B" w:rsidRDefault="00DE372B" w:rsidP="009E06A9"/>
        </w:tc>
        <w:tc>
          <w:tcPr>
            <w:tcW w:w="2020" w:type="dxa"/>
            <w:tcBorders>
              <w:bottom w:val="single" w:sz="8" w:space="0" w:color="auto"/>
              <w:right w:val="single" w:sz="8" w:space="0" w:color="auto"/>
            </w:tcBorders>
            <w:vAlign w:val="bottom"/>
          </w:tcPr>
          <w:p w:rsidR="00DE372B" w:rsidRDefault="00DE372B" w:rsidP="009E06A9"/>
        </w:tc>
        <w:tc>
          <w:tcPr>
            <w:tcW w:w="400" w:type="dxa"/>
            <w:tcBorders>
              <w:bottom w:val="single" w:sz="8" w:space="0" w:color="auto"/>
            </w:tcBorders>
            <w:vAlign w:val="bottom"/>
          </w:tcPr>
          <w:p w:rsidR="00DE372B" w:rsidRDefault="00DE372B" w:rsidP="009E06A9"/>
        </w:tc>
        <w:tc>
          <w:tcPr>
            <w:tcW w:w="1440" w:type="dxa"/>
            <w:tcBorders>
              <w:bottom w:val="single" w:sz="8" w:space="0" w:color="auto"/>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47"/>
        </w:trPr>
        <w:tc>
          <w:tcPr>
            <w:tcW w:w="64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5.</w:t>
            </w:r>
          </w:p>
        </w:tc>
        <w:tc>
          <w:tcPr>
            <w:tcW w:w="404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Stopień przekruszenia ziaren</w:t>
            </w:r>
          </w:p>
        </w:tc>
        <w:tc>
          <w:tcPr>
            <w:tcW w:w="2020" w:type="dxa"/>
            <w:tcBorders>
              <w:right w:val="single" w:sz="8" w:space="0" w:color="auto"/>
            </w:tcBorders>
            <w:vAlign w:val="bottom"/>
          </w:tcPr>
          <w:p w:rsidR="00DE372B" w:rsidRDefault="00DE372B" w:rsidP="009E06A9">
            <w:pPr>
              <w:rPr>
                <w:sz w:val="21"/>
                <w:szCs w:val="21"/>
              </w:rPr>
            </w:pPr>
          </w:p>
        </w:tc>
        <w:tc>
          <w:tcPr>
            <w:tcW w:w="400" w:type="dxa"/>
            <w:vAlign w:val="bottom"/>
          </w:tcPr>
          <w:p w:rsidR="00DE372B" w:rsidRDefault="00DE372B" w:rsidP="009E06A9">
            <w:pPr>
              <w:spacing w:line="247" w:lineRule="exact"/>
              <w:ind w:left="40"/>
              <w:rPr>
                <w:sz w:val="20"/>
                <w:szCs w:val="20"/>
              </w:rPr>
            </w:pPr>
            <w:r>
              <w:rPr>
                <w:rFonts w:ascii="Arial" w:eastAsia="Arial" w:hAnsi="Arial" w:cs="Arial"/>
              </w:rPr>
              <w:t>-</w:t>
            </w:r>
          </w:p>
        </w:tc>
        <w:tc>
          <w:tcPr>
            <w:tcW w:w="1440" w:type="dxa"/>
            <w:tcBorders>
              <w:right w:val="single" w:sz="8" w:space="0" w:color="auto"/>
            </w:tcBorders>
            <w:vAlign w:val="bottom"/>
          </w:tcPr>
          <w:p w:rsidR="00DE372B" w:rsidRDefault="00DE372B" w:rsidP="009E06A9">
            <w:pPr>
              <w:spacing w:line="247" w:lineRule="exact"/>
              <w:rPr>
                <w:sz w:val="20"/>
                <w:szCs w:val="20"/>
              </w:rPr>
            </w:pPr>
            <w:r>
              <w:rPr>
                <w:rFonts w:ascii="Arial" w:eastAsia="Arial" w:hAnsi="Arial" w:cs="Arial"/>
              </w:rPr>
              <w:t>6000</w:t>
            </w:r>
          </w:p>
        </w:tc>
        <w:tc>
          <w:tcPr>
            <w:tcW w:w="0" w:type="dxa"/>
            <w:vAlign w:val="bottom"/>
          </w:tcPr>
          <w:p w:rsidR="00DE372B" w:rsidRDefault="00DE372B" w:rsidP="009E06A9">
            <w:pPr>
              <w:rPr>
                <w:sz w:val="1"/>
                <w:szCs w:val="1"/>
              </w:rPr>
            </w:pPr>
          </w:p>
        </w:tc>
      </w:tr>
      <w:tr w:rsidR="00DE372B" w:rsidTr="009E06A9">
        <w:trPr>
          <w:trHeight w:val="254"/>
        </w:trPr>
        <w:tc>
          <w:tcPr>
            <w:tcW w:w="640" w:type="dxa"/>
            <w:tcBorders>
              <w:left w:val="single" w:sz="8" w:space="0" w:color="auto"/>
              <w:bottom w:val="single" w:sz="8" w:space="0" w:color="auto"/>
              <w:right w:val="single" w:sz="8" w:space="0" w:color="auto"/>
            </w:tcBorders>
            <w:vAlign w:val="bottom"/>
          </w:tcPr>
          <w:p w:rsidR="00DE372B" w:rsidRDefault="00DE372B" w:rsidP="009E06A9"/>
        </w:tc>
        <w:tc>
          <w:tcPr>
            <w:tcW w:w="4040" w:type="dxa"/>
            <w:tcBorders>
              <w:bottom w:val="single" w:sz="8" w:space="0" w:color="auto"/>
              <w:right w:val="single" w:sz="8" w:space="0" w:color="auto"/>
            </w:tcBorders>
            <w:vAlign w:val="bottom"/>
          </w:tcPr>
          <w:p w:rsidR="00DE372B" w:rsidRDefault="00DE372B" w:rsidP="009E06A9"/>
        </w:tc>
        <w:tc>
          <w:tcPr>
            <w:tcW w:w="2020" w:type="dxa"/>
            <w:tcBorders>
              <w:right w:val="single" w:sz="8" w:space="0" w:color="auto"/>
            </w:tcBorders>
            <w:vAlign w:val="bottom"/>
          </w:tcPr>
          <w:p w:rsidR="00DE372B" w:rsidRDefault="00DE372B" w:rsidP="009E06A9"/>
        </w:tc>
        <w:tc>
          <w:tcPr>
            <w:tcW w:w="400" w:type="dxa"/>
            <w:vAlign w:val="bottom"/>
          </w:tcPr>
          <w:p w:rsidR="00DE372B" w:rsidRDefault="00DE372B" w:rsidP="009E06A9">
            <w:pPr>
              <w:ind w:left="40"/>
              <w:rPr>
                <w:sz w:val="20"/>
                <w:szCs w:val="20"/>
              </w:rPr>
            </w:pPr>
            <w:r>
              <w:rPr>
                <w:rFonts w:ascii="Arial" w:eastAsia="Arial" w:hAnsi="Arial" w:cs="Arial"/>
              </w:rPr>
              <w:t>-</w:t>
            </w:r>
          </w:p>
        </w:tc>
        <w:tc>
          <w:tcPr>
            <w:tcW w:w="1440" w:type="dxa"/>
            <w:tcBorders>
              <w:right w:val="single" w:sz="8" w:space="0" w:color="auto"/>
            </w:tcBorders>
            <w:vAlign w:val="bottom"/>
          </w:tcPr>
          <w:p w:rsidR="00DE372B" w:rsidRDefault="00DE372B" w:rsidP="009E06A9">
            <w:pPr>
              <w:rPr>
                <w:sz w:val="20"/>
                <w:szCs w:val="20"/>
              </w:rPr>
            </w:pPr>
            <w:r>
              <w:rPr>
                <w:rFonts w:ascii="Arial" w:eastAsia="Arial" w:hAnsi="Arial" w:cs="Arial"/>
              </w:rPr>
              <w:t>Przy  każdej</w:t>
            </w:r>
          </w:p>
        </w:tc>
        <w:tc>
          <w:tcPr>
            <w:tcW w:w="0" w:type="dxa"/>
            <w:vAlign w:val="bottom"/>
          </w:tcPr>
          <w:p w:rsidR="00DE372B" w:rsidRDefault="00DE372B" w:rsidP="009E06A9">
            <w:pPr>
              <w:rPr>
                <w:sz w:val="1"/>
                <w:szCs w:val="1"/>
              </w:rPr>
            </w:pPr>
          </w:p>
        </w:tc>
      </w:tr>
      <w:tr w:rsidR="00DE372B" w:rsidTr="009E06A9">
        <w:trPr>
          <w:trHeight w:val="231"/>
        </w:trPr>
        <w:tc>
          <w:tcPr>
            <w:tcW w:w="640" w:type="dxa"/>
            <w:tcBorders>
              <w:left w:val="single" w:sz="8" w:space="0" w:color="auto"/>
              <w:right w:val="single" w:sz="8" w:space="0" w:color="auto"/>
            </w:tcBorders>
            <w:vAlign w:val="bottom"/>
          </w:tcPr>
          <w:p w:rsidR="00DE372B" w:rsidRDefault="00DE372B" w:rsidP="009E06A9">
            <w:pPr>
              <w:spacing w:line="231" w:lineRule="exact"/>
              <w:ind w:left="60"/>
              <w:rPr>
                <w:sz w:val="20"/>
                <w:szCs w:val="20"/>
              </w:rPr>
            </w:pPr>
            <w:r>
              <w:rPr>
                <w:rFonts w:ascii="Arial" w:eastAsia="Arial" w:hAnsi="Arial" w:cs="Arial"/>
              </w:rPr>
              <w:t>6.</w:t>
            </w:r>
          </w:p>
        </w:tc>
        <w:tc>
          <w:tcPr>
            <w:tcW w:w="4040" w:type="dxa"/>
            <w:tcBorders>
              <w:right w:val="single" w:sz="8" w:space="0" w:color="auto"/>
            </w:tcBorders>
            <w:vAlign w:val="bottom"/>
          </w:tcPr>
          <w:p w:rsidR="00DE372B" w:rsidRDefault="00DE372B" w:rsidP="009E06A9">
            <w:pPr>
              <w:spacing w:line="231" w:lineRule="exact"/>
              <w:ind w:left="20"/>
              <w:rPr>
                <w:sz w:val="20"/>
                <w:szCs w:val="20"/>
              </w:rPr>
            </w:pPr>
            <w:r>
              <w:rPr>
                <w:rFonts w:ascii="Arial" w:eastAsia="Arial" w:hAnsi="Arial" w:cs="Arial"/>
              </w:rPr>
              <w:t>Zawartość ziaren nieforemnych</w:t>
            </w:r>
          </w:p>
        </w:tc>
        <w:tc>
          <w:tcPr>
            <w:tcW w:w="2020" w:type="dxa"/>
            <w:tcBorders>
              <w:right w:val="single" w:sz="8" w:space="0" w:color="auto"/>
            </w:tcBorders>
            <w:vAlign w:val="bottom"/>
          </w:tcPr>
          <w:p w:rsidR="00DE372B" w:rsidRDefault="00DE372B" w:rsidP="009E06A9">
            <w:pPr>
              <w:rPr>
                <w:sz w:val="20"/>
                <w:szCs w:val="20"/>
              </w:rPr>
            </w:pPr>
          </w:p>
        </w:tc>
        <w:tc>
          <w:tcPr>
            <w:tcW w:w="400" w:type="dxa"/>
            <w:vAlign w:val="bottom"/>
          </w:tcPr>
          <w:p w:rsidR="00DE372B" w:rsidRDefault="00DE372B" w:rsidP="009E06A9">
            <w:pPr>
              <w:rPr>
                <w:sz w:val="20"/>
                <w:szCs w:val="20"/>
              </w:rPr>
            </w:pPr>
          </w:p>
        </w:tc>
        <w:tc>
          <w:tcPr>
            <w:tcW w:w="1440" w:type="dxa"/>
            <w:tcBorders>
              <w:right w:val="single" w:sz="8" w:space="0" w:color="auto"/>
            </w:tcBorders>
            <w:vAlign w:val="bottom"/>
          </w:tcPr>
          <w:p w:rsidR="00DE372B" w:rsidRDefault="00DE372B" w:rsidP="009E06A9">
            <w:pPr>
              <w:spacing w:line="231" w:lineRule="exact"/>
              <w:rPr>
                <w:sz w:val="20"/>
                <w:szCs w:val="20"/>
              </w:rPr>
            </w:pPr>
            <w:r>
              <w:rPr>
                <w:rFonts w:ascii="Arial" w:eastAsia="Arial" w:hAnsi="Arial" w:cs="Arial"/>
                <w:w w:val="98"/>
              </w:rPr>
              <w:t>Zmianie źródła</w:t>
            </w:r>
          </w:p>
        </w:tc>
        <w:tc>
          <w:tcPr>
            <w:tcW w:w="0" w:type="dxa"/>
            <w:vAlign w:val="bottom"/>
          </w:tcPr>
          <w:p w:rsidR="00DE372B" w:rsidRDefault="00DE372B" w:rsidP="009E06A9">
            <w:pPr>
              <w:rPr>
                <w:sz w:val="1"/>
                <w:szCs w:val="1"/>
              </w:rPr>
            </w:pPr>
          </w:p>
        </w:tc>
      </w:tr>
      <w:tr w:rsidR="00DE372B" w:rsidTr="009E06A9">
        <w:trPr>
          <w:trHeight w:val="264"/>
        </w:trPr>
        <w:tc>
          <w:tcPr>
            <w:tcW w:w="640" w:type="dxa"/>
            <w:tcBorders>
              <w:left w:val="single" w:sz="8" w:space="0" w:color="auto"/>
              <w:bottom w:val="single" w:sz="8" w:space="0" w:color="auto"/>
              <w:right w:val="single" w:sz="8" w:space="0" w:color="auto"/>
            </w:tcBorders>
            <w:vAlign w:val="bottom"/>
          </w:tcPr>
          <w:p w:rsidR="00DE372B" w:rsidRDefault="00DE372B" w:rsidP="009E06A9"/>
        </w:tc>
        <w:tc>
          <w:tcPr>
            <w:tcW w:w="4040" w:type="dxa"/>
            <w:tcBorders>
              <w:bottom w:val="single" w:sz="8" w:space="0" w:color="auto"/>
              <w:right w:val="single" w:sz="8" w:space="0" w:color="auto"/>
            </w:tcBorders>
            <w:vAlign w:val="bottom"/>
          </w:tcPr>
          <w:p w:rsidR="00DE372B" w:rsidRDefault="00DE372B" w:rsidP="009E06A9"/>
        </w:tc>
        <w:tc>
          <w:tcPr>
            <w:tcW w:w="2020" w:type="dxa"/>
            <w:tcBorders>
              <w:bottom w:val="single" w:sz="8" w:space="0" w:color="auto"/>
              <w:right w:val="single" w:sz="8" w:space="0" w:color="auto"/>
            </w:tcBorders>
            <w:vAlign w:val="bottom"/>
          </w:tcPr>
          <w:p w:rsidR="00DE372B" w:rsidRDefault="00DE372B" w:rsidP="009E06A9"/>
        </w:tc>
        <w:tc>
          <w:tcPr>
            <w:tcW w:w="400" w:type="dxa"/>
            <w:tcBorders>
              <w:bottom w:val="single" w:sz="8" w:space="0" w:color="auto"/>
            </w:tcBorders>
            <w:vAlign w:val="bottom"/>
          </w:tcPr>
          <w:p w:rsidR="00DE372B" w:rsidRDefault="00DE372B" w:rsidP="009E06A9"/>
        </w:tc>
        <w:tc>
          <w:tcPr>
            <w:tcW w:w="1440" w:type="dxa"/>
            <w:tcBorders>
              <w:bottom w:val="single" w:sz="8" w:space="0" w:color="auto"/>
              <w:right w:val="single" w:sz="8" w:space="0" w:color="auto"/>
            </w:tcBorders>
            <w:vAlign w:val="bottom"/>
          </w:tcPr>
          <w:p w:rsidR="00DE372B" w:rsidRDefault="00DE372B" w:rsidP="009E06A9">
            <w:pPr>
              <w:rPr>
                <w:sz w:val="20"/>
                <w:szCs w:val="20"/>
              </w:rPr>
            </w:pPr>
            <w:r>
              <w:rPr>
                <w:rFonts w:ascii="Arial" w:eastAsia="Arial" w:hAnsi="Arial" w:cs="Arial"/>
              </w:rPr>
              <w:t>Kruszywa.</w:t>
            </w:r>
          </w:p>
        </w:tc>
        <w:tc>
          <w:tcPr>
            <w:tcW w:w="0" w:type="dxa"/>
            <w:vAlign w:val="bottom"/>
          </w:tcPr>
          <w:p w:rsidR="00DE372B" w:rsidRDefault="00DE372B" w:rsidP="009E06A9">
            <w:pPr>
              <w:rPr>
                <w:sz w:val="1"/>
                <w:szCs w:val="1"/>
              </w:rPr>
            </w:pPr>
          </w:p>
        </w:tc>
      </w:tr>
      <w:tr w:rsidR="00DE372B" w:rsidTr="009E06A9">
        <w:trPr>
          <w:trHeight w:val="253"/>
        </w:trPr>
        <w:tc>
          <w:tcPr>
            <w:tcW w:w="640" w:type="dxa"/>
            <w:tcBorders>
              <w:left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7.</w:t>
            </w:r>
          </w:p>
        </w:tc>
        <w:tc>
          <w:tcPr>
            <w:tcW w:w="404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Zawartość zanieczyszczeń organicznych</w:t>
            </w:r>
          </w:p>
        </w:tc>
        <w:tc>
          <w:tcPr>
            <w:tcW w:w="2020" w:type="dxa"/>
            <w:tcBorders>
              <w:right w:val="single" w:sz="8" w:space="0" w:color="auto"/>
            </w:tcBorders>
            <w:vAlign w:val="bottom"/>
          </w:tcPr>
          <w:p w:rsidR="00DE372B" w:rsidRDefault="00DE372B" w:rsidP="009E06A9">
            <w:pPr>
              <w:rPr>
                <w:sz w:val="21"/>
                <w:szCs w:val="21"/>
              </w:rPr>
            </w:pPr>
          </w:p>
        </w:tc>
        <w:tc>
          <w:tcPr>
            <w:tcW w:w="400" w:type="dxa"/>
            <w:vMerge w:val="restart"/>
            <w:vAlign w:val="bottom"/>
          </w:tcPr>
          <w:p w:rsidR="00DE372B" w:rsidRDefault="00DE372B" w:rsidP="009E06A9">
            <w:pPr>
              <w:ind w:left="40"/>
              <w:rPr>
                <w:sz w:val="20"/>
                <w:szCs w:val="20"/>
              </w:rPr>
            </w:pPr>
            <w:r>
              <w:rPr>
                <w:rFonts w:ascii="Arial" w:eastAsia="Arial" w:hAnsi="Arial" w:cs="Arial"/>
              </w:rPr>
              <w:t>-</w:t>
            </w:r>
          </w:p>
        </w:tc>
        <w:tc>
          <w:tcPr>
            <w:tcW w:w="1440" w:type="dxa"/>
            <w:vMerge w:val="restart"/>
            <w:tcBorders>
              <w:right w:val="single" w:sz="8" w:space="0" w:color="auto"/>
            </w:tcBorders>
            <w:vAlign w:val="bottom"/>
          </w:tcPr>
          <w:p w:rsidR="00DE372B" w:rsidRDefault="00DE372B" w:rsidP="009E06A9">
            <w:pPr>
              <w:rPr>
                <w:sz w:val="20"/>
                <w:szCs w:val="20"/>
              </w:rPr>
            </w:pPr>
            <w:r>
              <w:rPr>
                <w:rFonts w:ascii="Arial" w:eastAsia="Arial" w:hAnsi="Arial" w:cs="Arial"/>
              </w:rPr>
              <w:t>W</w:t>
            </w:r>
          </w:p>
        </w:tc>
        <w:tc>
          <w:tcPr>
            <w:tcW w:w="0" w:type="dxa"/>
            <w:vAlign w:val="bottom"/>
          </w:tcPr>
          <w:p w:rsidR="00DE372B" w:rsidRDefault="00DE372B" w:rsidP="009E06A9">
            <w:pPr>
              <w:rPr>
                <w:sz w:val="1"/>
                <w:szCs w:val="1"/>
              </w:rPr>
            </w:pPr>
          </w:p>
        </w:tc>
      </w:tr>
      <w:tr w:rsidR="00DE372B" w:rsidTr="009E06A9">
        <w:trPr>
          <w:trHeight w:val="134"/>
        </w:trPr>
        <w:tc>
          <w:tcPr>
            <w:tcW w:w="640" w:type="dxa"/>
            <w:tcBorders>
              <w:left w:val="single" w:sz="8" w:space="0" w:color="auto"/>
              <w:bottom w:val="single" w:sz="8" w:space="0" w:color="auto"/>
              <w:right w:val="single" w:sz="8" w:space="0" w:color="auto"/>
            </w:tcBorders>
            <w:vAlign w:val="bottom"/>
          </w:tcPr>
          <w:p w:rsidR="00DE372B" w:rsidRDefault="00DE372B" w:rsidP="009E06A9">
            <w:pPr>
              <w:rPr>
                <w:sz w:val="11"/>
                <w:szCs w:val="11"/>
              </w:rPr>
            </w:pPr>
          </w:p>
        </w:tc>
        <w:tc>
          <w:tcPr>
            <w:tcW w:w="4040" w:type="dxa"/>
            <w:tcBorders>
              <w:bottom w:val="single" w:sz="8" w:space="0" w:color="auto"/>
              <w:right w:val="single" w:sz="8" w:space="0" w:color="auto"/>
            </w:tcBorders>
            <w:vAlign w:val="bottom"/>
          </w:tcPr>
          <w:p w:rsidR="00DE372B" w:rsidRDefault="00DE372B" w:rsidP="009E06A9">
            <w:pPr>
              <w:rPr>
                <w:sz w:val="11"/>
                <w:szCs w:val="11"/>
              </w:rPr>
            </w:pPr>
          </w:p>
        </w:tc>
        <w:tc>
          <w:tcPr>
            <w:tcW w:w="2020" w:type="dxa"/>
            <w:tcBorders>
              <w:right w:val="single" w:sz="8" w:space="0" w:color="auto"/>
            </w:tcBorders>
            <w:vAlign w:val="bottom"/>
          </w:tcPr>
          <w:p w:rsidR="00DE372B" w:rsidRDefault="00DE372B" w:rsidP="009E06A9">
            <w:pPr>
              <w:rPr>
                <w:sz w:val="11"/>
                <w:szCs w:val="11"/>
              </w:rPr>
            </w:pPr>
          </w:p>
        </w:tc>
        <w:tc>
          <w:tcPr>
            <w:tcW w:w="400" w:type="dxa"/>
            <w:vMerge/>
            <w:vAlign w:val="bottom"/>
          </w:tcPr>
          <w:p w:rsidR="00DE372B" w:rsidRDefault="00DE372B" w:rsidP="009E06A9">
            <w:pPr>
              <w:rPr>
                <w:sz w:val="11"/>
                <w:szCs w:val="11"/>
              </w:rPr>
            </w:pPr>
          </w:p>
        </w:tc>
        <w:tc>
          <w:tcPr>
            <w:tcW w:w="1440" w:type="dxa"/>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71"/>
        </w:trPr>
        <w:tc>
          <w:tcPr>
            <w:tcW w:w="640" w:type="dxa"/>
            <w:vMerge w:val="restart"/>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8.</w:t>
            </w:r>
          </w:p>
        </w:tc>
        <w:tc>
          <w:tcPr>
            <w:tcW w:w="4040" w:type="dxa"/>
            <w:vMerge w:val="restart"/>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Nasiąkliwość</w:t>
            </w:r>
          </w:p>
        </w:tc>
        <w:tc>
          <w:tcPr>
            <w:tcW w:w="2020" w:type="dxa"/>
            <w:tcBorders>
              <w:right w:val="single" w:sz="8" w:space="0" w:color="auto"/>
            </w:tcBorders>
            <w:vAlign w:val="bottom"/>
          </w:tcPr>
          <w:p w:rsidR="00DE372B" w:rsidRDefault="00DE372B" w:rsidP="009E06A9">
            <w:pPr>
              <w:rPr>
                <w:sz w:val="6"/>
                <w:szCs w:val="6"/>
              </w:rPr>
            </w:pPr>
          </w:p>
        </w:tc>
        <w:tc>
          <w:tcPr>
            <w:tcW w:w="400" w:type="dxa"/>
            <w:vMerge/>
            <w:vAlign w:val="bottom"/>
          </w:tcPr>
          <w:p w:rsidR="00DE372B" w:rsidRDefault="00DE372B" w:rsidP="009E06A9">
            <w:pPr>
              <w:rPr>
                <w:sz w:val="6"/>
                <w:szCs w:val="6"/>
              </w:rPr>
            </w:pPr>
          </w:p>
        </w:tc>
        <w:tc>
          <w:tcPr>
            <w:tcW w:w="1440" w:type="dxa"/>
            <w:vMerge/>
            <w:tcBorders>
              <w:right w:val="single" w:sz="8" w:space="0" w:color="auto"/>
            </w:tcBorders>
            <w:vAlign w:val="bottom"/>
          </w:tcPr>
          <w:p w:rsidR="00DE372B" w:rsidRDefault="00DE372B" w:rsidP="009E06A9">
            <w:pPr>
              <w:rPr>
                <w:sz w:val="6"/>
                <w:szCs w:val="6"/>
              </w:rPr>
            </w:pPr>
          </w:p>
        </w:tc>
        <w:tc>
          <w:tcPr>
            <w:tcW w:w="0" w:type="dxa"/>
            <w:vAlign w:val="bottom"/>
          </w:tcPr>
          <w:p w:rsidR="00DE372B" w:rsidRDefault="00DE372B" w:rsidP="009E06A9">
            <w:pPr>
              <w:rPr>
                <w:sz w:val="1"/>
                <w:szCs w:val="1"/>
              </w:rPr>
            </w:pPr>
          </w:p>
        </w:tc>
      </w:tr>
      <w:tr w:rsidR="00DE372B" w:rsidTr="009E06A9">
        <w:trPr>
          <w:trHeight w:val="176"/>
        </w:trPr>
        <w:tc>
          <w:tcPr>
            <w:tcW w:w="640" w:type="dxa"/>
            <w:vMerge/>
            <w:tcBorders>
              <w:left w:val="single" w:sz="8" w:space="0" w:color="auto"/>
              <w:right w:val="single" w:sz="8" w:space="0" w:color="auto"/>
            </w:tcBorders>
            <w:vAlign w:val="bottom"/>
          </w:tcPr>
          <w:p w:rsidR="00DE372B" w:rsidRDefault="00DE372B" w:rsidP="009E06A9">
            <w:pPr>
              <w:rPr>
                <w:sz w:val="15"/>
                <w:szCs w:val="15"/>
              </w:rPr>
            </w:pPr>
          </w:p>
        </w:tc>
        <w:tc>
          <w:tcPr>
            <w:tcW w:w="4040" w:type="dxa"/>
            <w:vMerge/>
            <w:tcBorders>
              <w:right w:val="single" w:sz="8" w:space="0" w:color="auto"/>
            </w:tcBorders>
            <w:vAlign w:val="bottom"/>
          </w:tcPr>
          <w:p w:rsidR="00DE372B" w:rsidRDefault="00DE372B" w:rsidP="009E06A9">
            <w:pPr>
              <w:rPr>
                <w:sz w:val="15"/>
                <w:szCs w:val="15"/>
              </w:rPr>
            </w:pPr>
          </w:p>
        </w:tc>
        <w:tc>
          <w:tcPr>
            <w:tcW w:w="2020" w:type="dxa"/>
            <w:tcBorders>
              <w:right w:val="single" w:sz="8" w:space="0" w:color="auto"/>
            </w:tcBorders>
            <w:vAlign w:val="bottom"/>
          </w:tcPr>
          <w:p w:rsidR="00DE372B" w:rsidRDefault="00DE372B" w:rsidP="009E06A9">
            <w:pPr>
              <w:rPr>
                <w:sz w:val="15"/>
                <w:szCs w:val="15"/>
              </w:rPr>
            </w:pPr>
          </w:p>
        </w:tc>
        <w:tc>
          <w:tcPr>
            <w:tcW w:w="400" w:type="dxa"/>
            <w:vAlign w:val="bottom"/>
          </w:tcPr>
          <w:p w:rsidR="00DE372B" w:rsidRDefault="00DE372B" w:rsidP="009E06A9">
            <w:pPr>
              <w:rPr>
                <w:sz w:val="15"/>
                <w:szCs w:val="15"/>
              </w:rPr>
            </w:pPr>
          </w:p>
        </w:tc>
        <w:tc>
          <w:tcPr>
            <w:tcW w:w="1440" w:type="dxa"/>
            <w:vMerge w:val="restart"/>
            <w:tcBorders>
              <w:right w:val="single" w:sz="8" w:space="0" w:color="auto"/>
            </w:tcBorders>
            <w:vAlign w:val="bottom"/>
          </w:tcPr>
          <w:p w:rsidR="00DE372B" w:rsidRDefault="00DE372B" w:rsidP="009E06A9">
            <w:pPr>
              <w:rPr>
                <w:sz w:val="20"/>
                <w:szCs w:val="20"/>
              </w:rPr>
            </w:pPr>
            <w:r>
              <w:rPr>
                <w:rFonts w:ascii="Arial" w:eastAsia="Arial" w:hAnsi="Arial" w:cs="Arial"/>
              </w:rPr>
              <w:t>Przypadkach</w:t>
            </w:r>
          </w:p>
        </w:tc>
        <w:tc>
          <w:tcPr>
            <w:tcW w:w="0" w:type="dxa"/>
            <w:vAlign w:val="bottom"/>
          </w:tcPr>
          <w:p w:rsidR="00DE372B" w:rsidRDefault="00DE372B" w:rsidP="009E06A9">
            <w:pPr>
              <w:rPr>
                <w:sz w:val="1"/>
                <w:szCs w:val="1"/>
              </w:rPr>
            </w:pPr>
          </w:p>
        </w:tc>
      </w:tr>
      <w:tr w:rsidR="00DE372B" w:rsidTr="009E06A9">
        <w:trPr>
          <w:trHeight w:val="78"/>
        </w:trPr>
        <w:tc>
          <w:tcPr>
            <w:tcW w:w="640" w:type="dxa"/>
            <w:tcBorders>
              <w:left w:val="single" w:sz="8" w:space="0" w:color="auto"/>
              <w:right w:val="single" w:sz="8" w:space="0" w:color="auto"/>
            </w:tcBorders>
            <w:vAlign w:val="bottom"/>
          </w:tcPr>
          <w:p w:rsidR="00DE372B" w:rsidRDefault="00DE372B" w:rsidP="009E06A9">
            <w:pPr>
              <w:rPr>
                <w:sz w:val="6"/>
                <w:szCs w:val="6"/>
              </w:rPr>
            </w:pPr>
          </w:p>
        </w:tc>
        <w:tc>
          <w:tcPr>
            <w:tcW w:w="4040" w:type="dxa"/>
            <w:tcBorders>
              <w:right w:val="single" w:sz="8" w:space="0" w:color="auto"/>
            </w:tcBorders>
            <w:vAlign w:val="bottom"/>
          </w:tcPr>
          <w:p w:rsidR="00DE372B" w:rsidRDefault="00DE372B" w:rsidP="009E06A9">
            <w:pPr>
              <w:rPr>
                <w:sz w:val="6"/>
                <w:szCs w:val="6"/>
              </w:rPr>
            </w:pPr>
          </w:p>
        </w:tc>
        <w:tc>
          <w:tcPr>
            <w:tcW w:w="2020" w:type="dxa"/>
            <w:tcBorders>
              <w:right w:val="single" w:sz="8" w:space="0" w:color="auto"/>
            </w:tcBorders>
            <w:vAlign w:val="bottom"/>
          </w:tcPr>
          <w:p w:rsidR="00DE372B" w:rsidRDefault="00DE372B" w:rsidP="009E06A9">
            <w:pPr>
              <w:rPr>
                <w:sz w:val="6"/>
                <w:szCs w:val="6"/>
              </w:rPr>
            </w:pPr>
          </w:p>
        </w:tc>
        <w:tc>
          <w:tcPr>
            <w:tcW w:w="400" w:type="dxa"/>
            <w:vAlign w:val="bottom"/>
          </w:tcPr>
          <w:p w:rsidR="00DE372B" w:rsidRDefault="00DE372B" w:rsidP="009E06A9">
            <w:pPr>
              <w:rPr>
                <w:sz w:val="6"/>
                <w:szCs w:val="6"/>
              </w:rPr>
            </w:pPr>
          </w:p>
        </w:tc>
        <w:tc>
          <w:tcPr>
            <w:tcW w:w="1440" w:type="dxa"/>
            <w:vMerge/>
            <w:tcBorders>
              <w:right w:val="single" w:sz="8" w:space="0" w:color="auto"/>
            </w:tcBorders>
            <w:vAlign w:val="bottom"/>
          </w:tcPr>
          <w:p w:rsidR="00DE372B" w:rsidRDefault="00DE372B" w:rsidP="009E06A9">
            <w:pPr>
              <w:rPr>
                <w:sz w:val="6"/>
                <w:szCs w:val="6"/>
              </w:rPr>
            </w:pPr>
          </w:p>
        </w:tc>
        <w:tc>
          <w:tcPr>
            <w:tcW w:w="0" w:type="dxa"/>
            <w:vAlign w:val="bottom"/>
          </w:tcPr>
          <w:p w:rsidR="00DE372B" w:rsidRDefault="00DE372B" w:rsidP="009E06A9">
            <w:pPr>
              <w:rPr>
                <w:sz w:val="1"/>
                <w:szCs w:val="1"/>
              </w:rPr>
            </w:pPr>
          </w:p>
        </w:tc>
      </w:tr>
      <w:tr w:rsidR="00DE372B" w:rsidTr="009E06A9">
        <w:trPr>
          <w:trHeight w:val="56"/>
        </w:trPr>
        <w:tc>
          <w:tcPr>
            <w:tcW w:w="640" w:type="dxa"/>
            <w:tcBorders>
              <w:left w:val="single" w:sz="8" w:space="0" w:color="auto"/>
              <w:bottom w:val="single" w:sz="8" w:space="0" w:color="auto"/>
              <w:right w:val="single" w:sz="8" w:space="0" w:color="auto"/>
            </w:tcBorders>
            <w:vAlign w:val="bottom"/>
          </w:tcPr>
          <w:p w:rsidR="00DE372B" w:rsidRDefault="00DE372B" w:rsidP="009E06A9">
            <w:pPr>
              <w:rPr>
                <w:sz w:val="4"/>
                <w:szCs w:val="4"/>
              </w:rPr>
            </w:pPr>
          </w:p>
        </w:tc>
        <w:tc>
          <w:tcPr>
            <w:tcW w:w="4040" w:type="dxa"/>
            <w:tcBorders>
              <w:bottom w:val="single" w:sz="8" w:space="0" w:color="auto"/>
              <w:right w:val="single" w:sz="8" w:space="0" w:color="auto"/>
            </w:tcBorders>
            <w:vAlign w:val="bottom"/>
          </w:tcPr>
          <w:p w:rsidR="00DE372B" w:rsidRDefault="00DE372B" w:rsidP="009E06A9">
            <w:pPr>
              <w:rPr>
                <w:sz w:val="4"/>
                <w:szCs w:val="4"/>
              </w:rPr>
            </w:pPr>
          </w:p>
        </w:tc>
        <w:tc>
          <w:tcPr>
            <w:tcW w:w="2020" w:type="dxa"/>
            <w:tcBorders>
              <w:right w:val="single" w:sz="8" w:space="0" w:color="auto"/>
            </w:tcBorders>
            <w:vAlign w:val="bottom"/>
          </w:tcPr>
          <w:p w:rsidR="00DE372B" w:rsidRDefault="00DE372B" w:rsidP="009E06A9">
            <w:pPr>
              <w:rPr>
                <w:sz w:val="4"/>
                <w:szCs w:val="4"/>
              </w:rPr>
            </w:pPr>
          </w:p>
        </w:tc>
        <w:tc>
          <w:tcPr>
            <w:tcW w:w="400" w:type="dxa"/>
            <w:vAlign w:val="bottom"/>
          </w:tcPr>
          <w:p w:rsidR="00DE372B" w:rsidRDefault="00DE372B" w:rsidP="009E06A9">
            <w:pPr>
              <w:rPr>
                <w:sz w:val="4"/>
                <w:szCs w:val="4"/>
              </w:rPr>
            </w:pPr>
          </w:p>
        </w:tc>
        <w:tc>
          <w:tcPr>
            <w:tcW w:w="1440" w:type="dxa"/>
            <w:vMerge w:val="restart"/>
            <w:tcBorders>
              <w:right w:val="single" w:sz="8" w:space="0" w:color="auto"/>
            </w:tcBorders>
            <w:vAlign w:val="bottom"/>
          </w:tcPr>
          <w:p w:rsidR="00DE372B" w:rsidRDefault="00DE372B" w:rsidP="009E06A9">
            <w:pPr>
              <w:rPr>
                <w:sz w:val="20"/>
                <w:szCs w:val="20"/>
              </w:rPr>
            </w:pPr>
            <w:r>
              <w:rPr>
                <w:rFonts w:ascii="Arial" w:eastAsia="Arial" w:hAnsi="Arial" w:cs="Arial"/>
              </w:rPr>
              <w:t>Wątpliwych,</w:t>
            </w:r>
          </w:p>
        </w:tc>
        <w:tc>
          <w:tcPr>
            <w:tcW w:w="0" w:type="dxa"/>
            <w:vAlign w:val="bottom"/>
          </w:tcPr>
          <w:p w:rsidR="00DE372B" w:rsidRDefault="00DE372B" w:rsidP="009E06A9">
            <w:pPr>
              <w:rPr>
                <w:sz w:val="1"/>
                <w:szCs w:val="1"/>
              </w:rPr>
            </w:pPr>
          </w:p>
        </w:tc>
      </w:tr>
      <w:tr w:rsidR="00DE372B" w:rsidTr="009E06A9">
        <w:trPr>
          <w:trHeight w:val="177"/>
        </w:trPr>
        <w:tc>
          <w:tcPr>
            <w:tcW w:w="640" w:type="dxa"/>
            <w:vMerge w:val="restart"/>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9.</w:t>
            </w:r>
          </w:p>
        </w:tc>
        <w:tc>
          <w:tcPr>
            <w:tcW w:w="4040" w:type="dxa"/>
            <w:vMerge w:val="restart"/>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Mrozoodporność</w:t>
            </w:r>
          </w:p>
        </w:tc>
        <w:tc>
          <w:tcPr>
            <w:tcW w:w="2020" w:type="dxa"/>
            <w:tcBorders>
              <w:right w:val="single" w:sz="8" w:space="0" w:color="auto"/>
            </w:tcBorders>
            <w:vAlign w:val="bottom"/>
          </w:tcPr>
          <w:p w:rsidR="00DE372B" w:rsidRDefault="00DE372B" w:rsidP="009E06A9">
            <w:pPr>
              <w:rPr>
                <w:sz w:val="15"/>
                <w:szCs w:val="15"/>
              </w:rPr>
            </w:pPr>
          </w:p>
        </w:tc>
        <w:tc>
          <w:tcPr>
            <w:tcW w:w="400" w:type="dxa"/>
            <w:vAlign w:val="bottom"/>
          </w:tcPr>
          <w:p w:rsidR="00DE372B" w:rsidRDefault="00DE372B" w:rsidP="009E06A9">
            <w:pPr>
              <w:rPr>
                <w:sz w:val="15"/>
                <w:szCs w:val="15"/>
              </w:rPr>
            </w:pPr>
          </w:p>
        </w:tc>
        <w:tc>
          <w:tcPr>
            <w:tcW w:w="1440" w:type="dxa"/>
            <w:vMerge/>
            <w:tcBorders>
              <w:right w:val="single" w:sz="8" w:space="0" w:color="auto"/>
            </w:tcBorders>
            <w:vAlign w:val="bottom"/>
          </w:tcPr>
          <w:p w:rsidR="00DE372B" w:rsidRDefault="00DE372B" w:rsidP="009E06A9">
            <w:pPr>
              <w:rPr>
                <w:sz w:val="15"/>
                <w:szCs w:val="15"/>
              </w:rPr>
            </w:pPr>
          </w:p>
        </w:tc>
        <w:tc>
          <w:tcPr>
            <w:tcW w:w="0" w:type="dxa"/>
            <w:vAlign w:val="bottom"/>
          </w:tcPr>
          <w:p w:rsidR="00DE372B" w:rsidRDefault="00DE372B" w:rsidP="009E06A9">
            <w:pPr>
              <w:rPr>
                <w:sz w:val="1"/>
                <w:szCs w:val="1"/>
              </w:rPr>
            </w:pPr>
          </w:p>
        </w:tc>
      </w:tr>
      <w:tr w:rsidR="00DE372B" w:rsidTr="009E06A9">
        <w:trPr>
          <w:trHeight w:val="70"/>
        </w:trPr>
        <w:tc>
          <w:tcPr>
            <w:tcW w:w="640" w:type="dxa"/>
            <w:vMerge/>
            <w:tcBorders>
              <w:left w:val="single" w:sz="8" w:space="0" w:color="auto"/>
              <w:right w:val="single" w:sz="8" w:space="0" w:color="auto"/>
            </w:tcBorders>
            <w:vAlign w:val="bottom"/>
          </w:tcPr>
          <w:p w:rsidR="00DE372B" w:rsidRDefault="00DE372B" w:rsidP="009E06A9">
            <w:pPr>
              <w:rPr>
                <w:sz w:val="6"/>
                <w:szCs w:val="6"/>
              </w:rPr>
            </w:pPr>
          </w:p>
        </w:tc>
        <w:tc>
          <w:tcPr>
            <w:tcW w:w="4040" w:type="dxa"/>
            <w:vMerge/>
            <w:tcBorders>
              <w:right w:val="single" w:sz="8" w:space="0" w:color="auto"/>
            </w:tcBorders>
            <w:vAlign w:val="bottom"/>
          </w:tcPr>
          <w:p w:rsidR="00DE372B" w:rsidRDefault="00DE372B" w:rsidP="009E06A9">
            <w:pPr>
              <w:rPr>
                <w:sz w:val="6"/>
                <w:szCs w:val="6"/>
              </w:rPr>
            </w:pPr>
          </w:p>
        </w:tc>
        <w:tc>
          <w:tcPr>
            <w:tcW w:w="2020" w:type="dxa"/>
            <w:tcBorders>
              <w:right w:val="single" w:sz="8" w:space="0" w:color="auto"/>
            </w:tcBorders>
            <w:vAlign w:val="bottom"/>
          </w:tcPr>
          <w:p w:rsidR="00DE372B" w:rsidRDefault="00DE372B" w:rsidP="009E06A9">
            <w:pPr>
              <w:rPr>
                <w:sz w:val="6"/>
                <w:szCs w:val="6"/>
              </w:rPr>
            </w:pPr>
          </w:p>
        </w:tc>
        <w:tc>
          <w:tcPr>
            <w:tcW w:w="1840" w:type="dxa"/>
            <w:gridSpan w:val="2"/>
            <w:vMerge w:val="restart"/>
            <w:tcBorders>
              <w:right w:val="single" w:sz="8" w:space="0" w:color="auto"/>
            </w:tcBorders>
            <w:vAlign w:val="bottom"/>
          </w:tcPr>
          <w:p w:rsidR="00DE372B" w:rsidRDefault="00DE372B" w:rsidP="009E06A9">
            <w:pPr>
              <w:spacing w:line="202" w:lineRule="exact"/>
              <w:ind w:left="40"/>
              <w:rPr>
                <w:sz w:val="20"/>
                <w:szCs w:val="20"/>
              </w:rPr>
            </w:pPr>
            <w:r>
              <w:rPr>
                <w:rFonts w:ascii="Arial" w:eastAsia="Arial" w:hAnsi="Arial" w:cs="Arial"/>
              </w:rPr>
              <w:t>-   na każde</w:t>
            </w:r>
          </w:p>
        </w:tc>
        <w:tc>
          <w:tcPr>
            <w:tcW w:w="0" w:type="dxa"/>
            <w:vAlign w:val="bottom"/>
          </w:tcPr>
          <w:p w:rsidR="00DE372B" w:rsidRDefault="00DE372B" w:rsidP="009E06A9">
            <w:pPr>
              <w:rPr>
                <w:sz w:val="1"/>
                <w:szCs w:val="1"/>
              </w:rPr>
            </w:pPr>
          </w:p>
        </w:tc>
      </w:tr>
      <w:tr w:rsidR="00DE372B" w:rsidTr="009E06A9">
        <w:trPr>
          <w:trHeight w:val="131"/>
        </w:trPr>
        <w:tc>
          <w:tcPr>
            <w:tcW w:w="640" w:type="dxa"/>
            <w:tcBorders>
              <w:left w:val="single" w:sz="8" w:space="0" w:color="auto"/>
              <w:bottom w:val="single" w:sz="8" w:space="0" w:color="auto"/>
              <w:right w:val="single" w:sz="8" w:space="0" w:color="auto"/>
            </w:tcBorders>
            <w:vAlign w:val="bottom"/>
          </w:tcPr>
          <w:p w:rsidR="00DE372B" w:rsidRDefault="00DE372B" w:rsidP="009E06A9">
            <w:pPr>
              <w:rPr>
                <w:sz w:val="11"/>
                <w:szCs w:val="11"/>
              </w:rPr>
            </w:pPr>
          </w:p>
        </w:tc>
        <w:tc>
          <w:tcPr>
            <w:tcW w:w="4040" w:type="dxa"/>
            <w:tcBorders>
              <w:bottom w:val="single" w:sz="8" w:space="0" w:color="auto"/>
              <w:right w:val="single" w:sz="8" w:space="0" w:color="auto"/>
            </w:tcBorders>
            <w:vAlign w:val="bottom"/>
          </w:tcPr>
          <w:p w:rsidR="00DE372B" w:rsidRDefault="00DE372B" w:rsidP="009E06A9">
            <w:pPr>
              <w:rPr>
                <w:sz w:val="11"/>
                <w:szCs w:val="11"/>
              </w:rPr>
            </w:pPr>
          </w:p>
        </w:tc>
        <w:tc>
          <w:tcPr>
            <w:tcW w:w="2020" w:type="dxa"/>
            <w:tcBorders>
              <w:right w:val="single" w:sz="8" w:space="0" w:color="auto"/>
            </w:tcBorders>
            <w:vAlign w:val="bottom"/>
          </w:tcPr>
          <w:p w:rsidR="00DE372B" w:rsidRDefault="00DE372B" w:rsidP="009E06A9">
            <w:pPr>
              <w:rPr>
                <w:sz w:val="11"/>
                <w:szCs w:val="11"/>
              </w:rPr>
            </w:pPr>
          </w:p>
        </w:tc>
        <w:tc>
          <w:tcPr>
            <w:tcW w:w="1840" w:type="dxa"/>
            <w:gridSpan w:val="2"/>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284"/>
        </w:trPr>
        <w:tc>
          <w:tcPr>
            <w:tcW w:w="640" w:type="dxa"/>
            <w:tcBorders>
              <w:left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10.</w:t>
            </w:r>
          </w:p>
        </w:tc>
        <w:tc>
          <w:tcPr>
            <w:tcW w:w="404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Ścieralność</w:t>
            </w:r>
          </w:p>
        </w:tc>
        <w:tc>
          <w:tcPr>
            <w:tcW w:w="2020" w:type="dxa"/>
            <w:tcBorders>
              <w:right w:val="single" w:sz="8" w:space="0" w:color="auto"/>
            </w:tcBorders>
            <w:vAlign w:val="bottom"/>
          </w:tcPr>
          <w:p w:rsidR="00DE372B" w:rsidRDefault="00DE372B" w:rsidP="009E06A9">
            <w:pPr>
              <w:rPr>
                <w:sz w:val="24"/>
                <w:szCs w:val="24"/>
              </w:rPr>
            </w:pPr>
          </w:p>
        </w:tc>
        <w:tc>
          <w:tcPr>
            <w:tcW w:w="400" w:type="dxa"/>
            <w:vAlign w:val="bottom"/>
          </w:tcPr>
          <w:p w:rsidR="00DE372B" w:rsidRDefault="00DE372B" w:rsidP="009E06A9">
            <w:pPr>
              <w:rPr>
                <w:sz w:val="24"/>
                <w:szCs w:val="24"/>
              </w:rPr>
            </w:pPr>
          </w:p>
        </w:tc>
        <w:tc>
          <w:tcPr>
            <w:tcW w:w="1440" w:type="dxa"/>
            <w:tcBorders>
              <w:right w:val="single" w:sz="8" w:space="0" w:color="auto"/>
            </w:tcBorders>
            <w:vAlign w:val="bottom"/>
          </w:tcPr>
          <w:p w:rsidR="00DE372B" w:rsidRDefault="00DE372B" w:rsidP="009E06A9">
            <w:pPr>
              <w:rPr>
                <w:sz w:val="20"/>
                <w:szCs w:val="20"/>
              </w:rPr>
            </w:pPr>
            <w:r>
              <w:rPr>
                <w:rFonts w:ascii="Arial" w:eastAsia="Arial" w:hAnsi="Arial" w:cs="Arial"/>
              </w:rPr>
              <w:t>Polecenie</w:t>
            </w:r>
          </w:p>
        </w:tc>
        <w:tc>
          <w:tcPr>
            <w:tcW w:w="0" w:type="dxa"/>
            <w:vAlign w:val="bottom"/>
          </w:tcPr>
          <w:p w:rsidR="00DE372B" w:rsidRDefault="00DE372B" w:rsidP="009E06A9">
            <w:pPr>
              <w:rPr>
                <w:sz w:val="1"/>
                <w:szCs w:val="1"/>
              </w:rPr>
            </w:pPr>
          </w:p>
        </w:tc>
      </w:tr>
      <w:tr w:rsidR="00DE372B" w:rsidTr="009E06A9">
        <w:trPr>
          <w:trHeight w:val="97"/>
        </w:trPr>
        <w:tc>
          <w:tcPr>
            <w:tcW w:w="640" w:type="dxa"/>
            <w:tcBorders>
              <w:left w:val="single" w:sz="8" w:space="0" w:color="auto"/>
              <w:bottom w:val="single" w:sz="8" w:space="0" w:color="auto"/>
              <w:right w:val="single" w:sz="8" w:space="0" w:color="auto"/>
            </w:tcBorders>
            <w:vAlign w:val="bottom"/>
          </w:tcPr>
          <w:p w:rsidR="00DE372B" w:rsidRDefault="00DE372B" w:rsidP="009E06A9">
            <w:pPr>
              <w:rPr>
                <w:sz w:val="8"/>
                <w:szCs w:val="8"/>
              </w:rPr>
            </w:pPr>
          </w:p>
        </w:tc>
        <w:tc>
          <w:tcPr>
            <w:tcW w:w="4040" w:type="dxa"/>
            <w:tcBorders>
              <w:bottom w:val="single" w:sz="8" w:space="0" w:color="auto"/>
              <w:right w:val="single" w:sz="8" w:space="0" w:color="auto"/>
            </w:tcBorders>
            <w:vAlign w:val="bottom"/>
          </w:tcPr>
          <w:p w:rsidR="00DE372B" w:rsidRDefault="00DE372B" w:rsidP="009E06A9">
            <w:pPr>
              <w:rPr>
                <w:sz w:val="8"/>
                <w:szCs w:val="8"/>
              </w:rPr>
            </w:pPr>
          </w:p>
        </w:tc>
        <w:tc>
          <w:tcPr>
            <w:tcW w:w="2020" w:type="dxa"/>
            <w:tcBorders>
              <w:right w:val="single" w:sz="8" w:space="0" w:color="auto"/>
            </w:tcBorders>
            <w:vAlign w:val="bottom"/>
          </w:tcPr>
          <w:p w:rsidR="00DE372B" w:rsidRDefault="00DE372B" w:rsidP="009E06A9">
            <w:pPr>
              <w:rPr>
                <w:sz w:val="8"/>
                <w:szCs w:val="8"/>
              </w:rPr>
            </w:pPr>
          </w:p>
        </w:tc>
        <w:tc>
          <w:tcPr>
            <w:tcW w:w="400" w:type="dxa"/>
            <w:vAlign w:val="bottom"/>
          </w:tcPr>
          <w:p w:rsidR="00DE372B" w:rsidRDefault="00DE372B" w:rsidP="009E06A9">
            <w:pPr>
              <w:rPr>
                <w:sz w:val="8"/>
                <w:szCs w:val="8"/>
              </w:rPr>
            </w:pPr>
          </w:p>
        </w:tc>
        <w:tc>
          <w:tcPr>
            <w:tcW w:w="1440" w:type="dxa"/>
            <w:vMerge w:val="restart"/>
            <w:tcBorders>
              <w:right w:val="single" w:sz="8" w:space="0" w:color="auto"/>
            </w:tcBorders>
            <w:vAlign w:val="bottom"/>
          </w:tcPr>
          <w:p w:rsidR="00DE372B" w:rsidRDefault="00DE372B" w:rsidP="009E06A9">
            <w:pPr>
              <w:rPr>
                <w:sz w:val="20"/>
                <w:szCs w:val="20"/>
              </w:rPr>
            </w:pPr>
            <w:r>
              <w:rPr>
                <w:rFonts w:ascii="Arial" w:eastAsia="Arial" w:hAnsi="Arial" w:cs="Arial"/>
              </w:rPr>
              <w:t>Inżyniera</w:t>
            </w:r>
          </w:p>
        </w:tc>
        <w:tc>
          <w:tcPr>
            <w:tcW w:w="0" w:type="dxa"/>
            <w:vAlign w:val="bottom"/>
          </w:tcPr>
          <w:p w:rsidR="00DE372B" w:rsidRDefault="00DE372B" w:rsidP="009E06A9">
            <w:pPr>
              <w:rPr>
                <w:sz w:val="1"/>
                <w:szCs w:val="1"/>
              </w:rPr>
            </w:pPr>
          </w:p>
        </w:tc>
      </w:tr>
      <w:tr w:rsidR="00DE372B" w:rsidTr="009E06A9">
        <w:trPr>
          <w:trHeight w:val="136"/>
        </w:trPr>
        <w:tc>
          <w:tcPr>
            <w:tcW w:w="640" w:type="dxa"/>
            <w:vMerge w:val="restart"/>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11.</w:t>
            </w:r>
          </w:p>
        </w:tc>
        <w:tc>
          <w:tcPr>
            <w:tcW w:w="4040" w:type="dxa"/>
            <w:vMerge w:val="restart"/>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Wskaźnik piaskowy</w:t>
            </w:r>
          </w:p>
        </w:tc>
        <w:tc>
          <w:tcPr>
            <w:tcW w:w="2020" w:type="dxa"/>
            <w:tcBorders>
              <w:right w:val="single" w:sz="8" w:space="0" w:color="auto"/>
            </w:tcBorders>
            <w:vAlign w:val="bottom"/>
          </w:tcPr>
          <w:p w:rsidR="00DE372B" w:rsidRDefault="00DE372B" w:rsidP="009E06A9">
            <w:pPr>
              <w:rPr>
                <w:sz w:val="11"/>
                <w:szCs w:val="11"/>
              </w:rPr>
            </w:pPr>
          </w:p>
        </w:tc>
        <w:tc>
          <w:tcPr>
            <w:tcW w:w="400" w:type="dxa"/>
            <w:vAlign w:val="bottom"/>
          </w:tcPr>
          <w:p w:rsidR="00DE372B" w:rsidRDefault="00DE372B" w:rsidP="009E06A9">
            <w:pPr>
              <w:rPr>
                <w:sz w:val="11"/>
                <w:szCs w:val="11"/>
              </w:rPr>
            </w:pPr>
          </w:p>
        </w:tc>
        <w:tc>
          <w:tcPr>
            <w:tcW w:w="1440" w:type="dxa"/>
            <w:vMerge/>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111"/>
        </w:trPr>
        <w:tc>
          <w:tcPr>
            <w:tcW w:w="640" w:type="dxa"/>
            <w:vMerge/>
            <w:tcBorders>
              <w:left w:val="single" w:sz="8" w:space="0" w:color="auto"/>
              <w:right w:val="single" w:sz="8" w:space="0" w:color="auto"/>
            </w:tcBorders>
            <w:vAlign w:val="bottom"/>
          </w:tcPr>
          <w:p w:rsidR="00DE372B" w:rsidRDefault="00DE372B" w:rsidP="009E06A9">
            <w:pPr>
              <w:rPr>
                <w:sz w:val="9"/>
                <w:szCs w:val="9"/>
              </w:rPr>
            </w:pPr>
          </w:p>
        </w:tc>
        <w:tc>
          <w:tcPr>
            <w:tcW w:w="4040" w:type="dxa"/>
            <w:vMerge/>
            <w:tcBorders>
              <w:right w:val="single" w:sz="8" w:space="0" w:color="auto"/>
            </w:tcBorders>
            <w:vAlign w:val="bottom"/>
          </w:tcPr>
          <w:p w:rsidR="00DE372B" w:rsidRDefault="00DE372B" w:rsidP="009E06A9">
            <w:pPr>
              <w:rPr>
                <w:sz w:val="9"/>
                <w:szCs w:val="9"/>
              </w:rPr>
            </w:pPr>
          </w:p>
        </w:tc>
        <w:tc>
          <w:tcPr>
            <w:tcW w:w="2020" w:type="dxa"/>
            <w:tcBorders>
              <w:right w:val="single" w:sz="8" w:space="0" w:color="auto"/>
            </w:tcBorders>
            <w:vAlign w:val="bottom"/>
          </w:tcPr>
          <w:p w:rsidR="00DE372B" w:rsidRDefault="00DE372B" w:rsidP="009E06A9">
            <w:pPr>
              <w:rPr>
                <w:sz w:val="9"/>
                <w:szCs w:val="9"/>
              </w:rPr>
            </w:pPr>
          </w:p>
        </w:tc>
        <w:tc>
          <w:tcPr>
            <w:tcW w:w="400" w:type="dxa"/>
            <w:vAlign w:val="bottom"/>
          </w:tcPr>
          <w:p w:rsidR="00DE372B" w:rsidRDefault="00DE372B" w:rsidP="009E06A9">
            <w:pPr>
              <w:rPr>
                <w:sz w:val="9"/>
                <w:szCs w:val="9"/>
              </w:rPr>
            </w:pPr>
          </w:p>
        </w:tc>
        <w:tc>
          <w:tcPr>
            <w:tcW w:w="1440" w:type="dxa"/>
            <w:tcBorders>
              <w:right w:val="single" w:sz="8" w:space="0" w:color="auto"/>
            </w:tcBorders>
            <w:vAlign w:val="bottom"/>
          </w:tcPr>
          <w:p w:rsidR="00DE372B" w:rsidRDefault="00DE372B" w:rsidP="009E06A9">
            <w:pPr>
              <w:rPr>
                <w:sz w:val="9"/>
                <w:szCs w:val="9"/>
              </w:rPr>
            </w:pPr>
          </w:p>
        </w:tc>
        <w:tc>
          <w:tcPr>
            <w:tcW w:w="0" w:type="dxa"/>
            <w:vAlign w:val="bottom"/>
          </w:tcPr>
          <w:p w:rsidR="00DE372B" w:rsidRDefault="00DE372B" w:rsidP="009E06A9">
            <w:pPr>
              <w:rPr>
                <w:sz w:val="1"/>
                <w:szCs w:val="1"/>
              </w:rPr>
            </w:pPr>
          </w:p>
        </w:tc>
      </w:tr>
      <w:tr w:rsidR="00DE372B" w:rsidTr="009E06A9">
        <w:trPr>
          <w:trHeight w:val="134"/>
        </w:trPr>
        <w:tc>
          <w:tcPr>
            <w:tcW w:w="640" w:type="dxa"/>
            <w:tcBorders>
              <w:left w:val="single" w:sz="8" w:space="0" w:color="auto"/>
              <w:bottom w:val="single" w:sz="8" w:space="0" w:color="auto"/>
              <w:right w:val="single" w:sz="8" w:space="0" w:color="auto"/>
            </w:tcBorders>
            <w:vAlign w:val="bottom"/>
          </w:tcPr>
          <w:p w:rsidR="00DE372B" w:rsidRDefault="00DE372B" w:rsidP="009E06A9">
            <w:pPr>
              <w:rPr>
                <w:sz w:val="11"/>
                <w:szCs w:val="11"/>
              </w:rPr>
            </w:pPr>
          </w:p>
        </w:tc>
        <w:tc>
          <w:tcPr>
            <w:tcW w:w="4040" w:type="dxa"/>
            <w:tcBorders>
              <w:bottom w:val="single" w:sz="8" w:space="0" w:color="auto"/>
              <w:right w:val="single" w:sz="8" w:space="0" w:color="auto"/>
            </w:tcBorders>
            <w:vAlign w:val="bottom"/>
          </w:tcPr>
          <w:p w:rsidR="00DE372B" w:rsidRDefault="00DE372B" w:rsidP="009E06A9">
            <w:pPr>
              <w:rPr>
                <w:sz w:val="11"/>
                <w:szCs w:val="11"/>
              </w:rPr>
            </w:pPr>
          </w:p>
        </w:tc>
        <w:tc>
          <w:tcPr>
            <w:tcW w:w="2020" w:type="dxa"/>
            <w:tcBorders>
              <w:bottom w:val="single" w:sz="8" w:space="0" w:color="auto"/>
              <w:right w:val="single" w:sz="8" w:space="0" w:color="auto"/>
            </w:tcBorders>
            <w:vAlign w:val="bottom"/>
          </w:tcPr>
          <w:p w:rsidR="00DE372B" w:rsidRDefault="00DE372B" w:rsidP="009E06A9">
            <w:pPr>
              <w:rPr>
                <w:sz w:val="11"/>
                <w:szCs w:val="11"/>
              </w:rPr>
            </w:pPr>
          </w:p>
        </w:tc>
        <w:tc>
          <w:tcPr>
            <w:tcW w:w="400" w:type="dxa"/>
            <w:tcBorders>
              <w:bottom w:val="single" w:sz="8" w:space="0" w:color="auto"/>
            </w:tcBorders>
            <w:vAlign w:val="bottom"/>
          </w:tcPr>
          <w:p w:rsidR="00DE372B" w:rsidRDefault="00DE372B" w:rsidP="009E06A9">
            <w:pPr>
              <w:rPr>
                <w:sz w:val="11"/>
                <w:szCs w:val="11"/>
              </w:rPr>
            </w:pPr>
          </w:p>
        </w:tc>
        <w:tc>
          <w:tcPr>
            <w:tcW w:w="1440" w:type="dxa"/>
            <w:tcBorders>
              <w:bottom w:val="single" w:sz="8" w:space="0" w:color="auto"/>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bl>
    <w:p w:rsidR="00DE372B" w:rsidRDefault="00DE372B" w:rsidP="00DE372B">
      <w:pPr>
        <w:spacing w:line="108" w:lineRule="exact"/>
        <w:rPr>
          <w:sz w:val="20"/>
          <w:szCs w:val="20"/>
        </w:rPr>
      </w:pPr>
    </w:p>
    <w:p w:rsidR="00DE372B" w:rsidRDefault="00DE372B" w:rsidP="00DE372B">
      <w:pPr>
        <w:sectPr w:rsidR="00DE372B">
          <w:pgSz w:w="11900" w:h="16840"/>
          <w:pgMar w:top="708" w:right="1440" w:bottom="378" w:left="1400" w:header="0" w:footer="0" w:gutter="0"/>
          <w:cols w:space="708" w:equalWidth="0">
            <w:col w:w="9060"/>
          </w:cols>
        </w:sectPr>
      </w:pPr>
    </w:p>
    <w:p w:rsidR="00DE372B" w:rsidRDefault="00DE372B" w:rsidP="00DE372B">
      <w:pPr>
        <w:spacing w:line="252" w:lineRule="exact"/>
        <w:rPr>
          <w:sz w:val="20"/>
          <w:szCs w:val="20"/>
        </w:rPr>
      </w:pPr>
      <w:bookmarkStart w:id="50" w:name="page71"/>
      <w:bookmarkEnd w:id="50"/>
    </w:p>
    <w:p w:rsidR="00DE372B" w:rsidRDefault="00DE372B" w:rsidP="00DE372B">
      <w:pPr>
        <w:ind w:left="60"/>
        <w:rPr>
          <w:sz w:val="20"/>
          <w:szCs w:val="20"/>
        </w:rPr>
      </w:pPr>
      <w:r>
        <w:rPr>
          <w:rFonts w:ascii="Arial" w:eastAsia="Arial" w:hAnsi="Arial" w:cs="Arial"/>
        </w:rPr>
        <w:t>6.3.1. Badania własności kruszywa</w:t>
      </w:r>
    </w:p>
    <w:p w:rsidR="00DE372B" w:rsidRDefault="00DE372B" w:rsidP="00DE372B">
      <w:pPr>
        <w:spacing w:line="251" w:lineRule="exact"/>
        <w:rPr>
          <w:sz w:val="20"/>
          <w:szCs w:val="20"/>
        </w:rPr>
      </w:pPr>
    </w:p>
    <w:p w:rsidR="00DE372B" w:rsidRDefault="00DE372B" w:rsidP="00DE372B">
      <w:pPr>
        <w:ind w:left="60"/>
        <w:rPr>
          <w:sz w:val="20"/>
          <w:szCs w:val="20"/>
        </w:rPr>
      </w:pPr>
      <w:r>
        <w:rPr>
          <w:rFonts w:ascii="Arial" w:eastAsia="Arial" w:hAnsi="Arial" w:cs="Arial"/>
          <w:sz w:val="21"/>
          <w:szCs w:val="21"/>
        </w:rPr>
        <w:t>W czasie Robót Wykonawca będzie w prowadzić badania właściwości kruszywa określone w</w:t>
      </w:r>
    </w:p>
    <w:p w:rsidR="00DE372B" w:rsidRDefault="00DE372B" w:rsidP="00DE372B">
      <w:pPr>
        <w:spacing w:line="13" w:lineRule="exact"/>
        <w:rPr>
          <w:sz w:val="20"/>
          <w:szCs w:val="20"/>
        </w:rPr>
      </w:pPr>
    </w:p>
    <w:p w:rsidR="00DE372B" w:rsidRDefault="00DE372B" w:rsidP="00DE372B">
      <w:pPr>
        <w:ind w:left="60"/>
        <w:rPr>
          <w:sz w:val="20"/>
          <w:szCs w:val="20"/>
        </w:rPr>
      </w:pPr>
      <w:r>
        <w:rPr>
          <w:rFonts w:ascii="Arial" w:eastAsia="Arial" w:hAnsi="Arial" w:cs="Arial"/>
        </w:rPr>
        <w:t>Tablicy p.6.3 oraz w punkcie 2.1 i 2.2 niniejszej specyfikacji. Uziarnienie kruszywa i</w:t>
      </w:r>
    </w:p>
    <w:p w:rsidR="00DE372B" w:rsidRDefault="00DE372B" w:rsidP="00DE372B">
      <w:pPr>
        <w:ind w:left="60"/>
        <w:rPr>
          <w:sz w:val="20"/>
          <w:szCs w:val="20"/>
        </w:rPr>
      </w:pPr>
      <w:r>
        <w:rPr>
          <w:rFonts w:ascii="Arial" w:eastAsia="Arial" w:hAnsi="Arial" w:cs="Arial"/>
          <w:sz w:val="21"/>
          <w:szCs w:val="21"/>
        </w:rPr>
        <w:t>Zawartość zanieczyszczeń obcych będą przez Wykonawcę badane co najmniej dwukrotnie dla</w:t>
      </w:r>
    </w:p>
    <w:p w:rsidR="00DE372B" w:rsidRDefault="00DE372B" w:rsidP="00DE372B">
      <w:pPr>
        <w:spacing w:line="204" w:lineRule="auto"/>
        <w:ind w:left="60"/>
        <w:rPr>
          <w:sz w:val="20"/>
          <w:szCs w:val="20"/>
        </w:rPr>
      </w:pPr>
      <w:r>
        <w:rPr>
          <w:rFonts w:ascii="Arial" w:eastAsia="Arial" w:hAnsi="Arial" w:cs="Arial"/>
        </w:rPr>
        <w:t>Każdej dziennej działki roboczej, lecz nie rzadziej niż raz na 600m</w:t>
      </w:r>
      <w:r>
        <w:rPr>
          <w:rFonts w:ascii="Arial" w:eastAsia="Arial" w:hAnsi="Arial" w:cs="Arial"/>
          <w:sz w:val="27"/>
          <w:szCs w:val="27"/>
          <w:vertAlign w:val="superscript"/>
        </w:rPr>
        <w:t>2</w:t>
      </w:r>
      <w:r>
        <w:rPr>
          <w:rFonts w:ascii="Arial" w:eastAsia="Arial" w:hAnsi="Arial" w:cs="Arial"/>
        </w:rPr>
        <w:t xml:space="preserve"> warstwy. Próbki należy</w:t>
      </w:r>
    </w:p>
    <w:p w:rsidR="00DE372B" w:rsidRDefault="00DE372B" w:rsidP="00DE372B">
      <w:pPr>
        <w:ind w:left="60"/>
        <w:rPr>
          <w:sz w:val="20"/>
          <w:szCs w:val="20"/>
        </w:rPr>
      </w:pPr>
      <w:r>
        <w:rPr>
          <w:rFonts w:ascii="Arial" w:eastAsia="Arial" w:hAnsi="Arial" w:cs="Arial"/>
        </w:rPr>
        <w:t>Pobierać w sposób losowy z rozłożonej warstwy, przed jej zagęszczeniem i w obecności</w:t>
      </w:r>
    </w:p>
    <w:p w:rsidR="00DE372B" w:rsidRDefault="00DE372B" w:rsidP="00DE372B">
      <w:pPr>
        <w:spacing w:line="1" w:lineRule="exact"/>
        <w:rPr>
          <w:sz w:val="20"/>
          <w:szCs w:val="20"/>
        </w:rPr>
      </w:pPr>
    </w:p>
    <w:p w:rsidR="00DE372B" w:rsidRDefault="00DE372B" w:rsidP="00DE372B">
      <w:pPr>
        <w:ind w:left="60"/>
        <w:rPr>
          <w:sz w:val="20"/>
          <w:szCs w:val="20"/>
        </w:rPr>
      </w:pPr>
      <w:r>
        <w:rPr>
          <w:rFonts w:ascii="Arial" w:eastAsia="Arial" w:hAnsi="Arial" w:cs="Arial"/>
        </w:rPr>
        <w:t>Inżyniera. Wyniki badań muszą być na bieżąco przekazywane inżynierowi. Badania pełne</w:t>
      </w:r>
    </w:p>
    <w:p w:rsidR="00DE372B" w:rsidRDefault="00DE372B" w:rsidP="00DE372B">
      <w:pPr>
        <w:ind w:left="60"/>
        <w:rPr>
          <w:sz w:val="20"/>
          <w:szCs w:val="20"/>
        </w:rPr>
      </w:pPr>
      <w:r>
        <w:rPr>
          <w:rFonts w:ascii="Arial" w:eastAsia="Arial" w:hAnsi="Arial" w:cs="Arial"/>
        </w:rPr>
        <w:t>Kruszywa, obejmujące ocenę wszystkich właściwości określonych w punkcie 2.1 i 2.2.</w:t>
      </w:r>
    </w:p>
    <w:p w:rsidR="00DE372B" w:rsidRDefault="00DE372B" w:rsidP="00DE372B">
      <w:pPr>
        <w:ind w:left="60"/>
        <w:rPr>
          <w:sz w:val="20"/>
          <w:szCs w:val="20"/>
        </w:rPr>
      </w:pPr>
      <w:r>
        <w:rPr>
          <w:rFonts w:ascii="Arial" w:eastAsia="Arial" w:hAnsi="Arial" w:cs="Arial"/>
        </w:rPr>
        <w:t>Badania pełne należy wykonać także w przypadku zmiany źródła pobierania materiałów i w</w:t>
      </w:r>
    </w:p>
    <w:p w:rsidR="00DE372B" w:rsidRDefault="00DE372B" w:rsidP="00DE372B">
      <w:pPr>
        <w:ind w:left="60"/>
        <w:rPr>
          <w:sz w:val="20"/>
          <w:szCs w:val="20"/>
        </w:rPr>
      </w:pPr>
      <w:r>
        <w:rPr>
          <w:rFonts w:ascii="Arial" w:eastAsia="Arial" w:hAnsi="Arial" w:cs="Arial"/>
        </w:rPr>
        <w:t>Innych przypadkach określonych przez inżyniera.</w:t>
      </w:r>
    </w:p>
    <w:p w:rsidR="00DE372B" w:rsidRDefault="00DE372B" w:rsidP="00DE372B">
      <w:pPr>
        <w:spacing w:line="253" w:lineRule="exact"/>
        <w:rPr>
          <w:sz w:val="20"/>
          <w:szCs w:val="20"/>
        </w:rPr>
      </w:pPr>
    </w:p>
    <w:p w:rsidR="00DE372B" w:rsidRDefault="00DE372B" w:rsidP="00DE372B">
      <w:pPr>
        <w:ind w:left="60"/>
        <w:rPr>
          <w:sz w:val="20"/>
          <w:szCs w:val="20"/>
        </w:rPr>
      </w:pPr>
      <w:r>
        <w:rPr>
          <w:rFonts w:ascii="Arial" w:eastAsia="Arial" w:hAnsi="Arial" w:cs="Arial"/>
        </w:rPr>
        <w:t>6.3.2. Badanie wilgotności kruszywa</w:t>
      </w:r>
    </w:p>
    <w:p w:rsidR="00DE372B" w:rsidRDefault="00DE372B" w:rsidP="00DE372B">
      <w:pPr>
        <w:spacing w:line="251" w:lineRule="exact"/>
        <w:rPr>
          <w:sz w:val="20"/>
          <w:szCs w:val="20"/>
        </w:rPr>
      </w:pPr>
    </w:p>
    <w:p w:rsidR="00DE372B" w:rsidRDefault="00DE372B" w:rsidP="00DE372B">
      <w:pPr>
        <w:ind w:left="80" w:right="460"/>
        <w:rPr>
          <w:sz w:val="20"/>
          <w:szCs w:val="20"/>
        </w:rPr>
      </w:pPr>
      <w:r>
        <w:rPr>
          <w:rFonts w:ascii="Arial" w:eastAsia="Arial" w:hAnsi="Arial" w:cs="Arial"/>
        </w:rPr>
        <w:t>Wilgotność kruszywa należy badać według PN-EN 13286-46 i wynosić jak w punkcie 5.2.8. Niniejszej ST.</w:t>
      </w:r>
    </w:p>
    <w:p w:rsidR="00DE372B" w:rsidRDefault="00DE372B" w:rsidP="00DE372B">
      <w:pPr>
        <w:spacing w:line="254" w:lineRule="exact"/>
        <w:rPr>
          <w:sz w:val="20"/>
          <w:szCs w:val="20"/>
        </w:rPr>
      </w:pPr>
    </w:p>
    <w:p w:rsidR="00DE372B" w:rsidRDefault="00DE372B" w:rsidP="00DE372B">
      <w:pPr>
        <w:ind w:left="60"/>
        <w:rPr>
          <w:sz w:val="20"/>
          <w:szCs w:val="20"/>
        </w:rPr>
      </w:pPr>
      <w:r>
        <w:rPr>
          <w:rFonts w:ascii="Arial" w:eastAsia="Arial" w:hAnsi="Arial" w:cs="Arial"/>
        </w:rPr>
        <w:t>6.3.3. Badanie zagęszczenia warstwy</w:t>
      </w:r>
    </w:p>
    <w:p w:rsidR="00DE372B" w:rsidRDefault="00DE372B" w:rsidP="00DE372B">
      <w:pPr>
        <w:spacing w:line="239" w:lineRule="auto"/>
        <w:ind w:left="20" w:right="200"/>
        <w:rPr>
          <w:sz w:val="20"/>
          <w:szCs w:val="20"/>
        </w:rPr>
      </w:pPr>
      <w:r>
        <w:rPr>
          <w:rFonts w:ascii="Arial" w:eastAsia="Arial" w:hAnsi="Arial" w:cs="Arial"/>
        </w:rPr>
        <w:t>Zagęszczanie warstwy musi odbywać się do osiągnięcia wskaźnika zagęszczenia nie mniejszego od 0.98 według normalnej próby Proctora, według PN-EN 13286-2. Zagęszczenie podbudowy należy</w:t>
      </w:r>
    </w:p>
    <w:p w:rsidR="00DE372B" w:rsidRDefault="00DE372B" w:rsidP="00DE372B">
      <w:pPr>
        <w:spacing w:line="3" w:lineRule="exact"/>
        <w:rPr>
          <w:sz w:val="20"/>
          <w:szCs w:val="20"/>
        </w:rPr>
      </w:pPr>
    </w:p>
    <w:p w:rsidR="00DE372B" w:rsidRDefault="00DE372B" w:rsidP="00DE372B">
      <w:pPr>
        <w:spacing w:line="275" w:lineRule="auto"/>
        <w:ind w:left="60" w:right="540"/>
        <w:jc w:val="both"/>
        <w:rPr>
          <w:sz w:val="20"/>
          <w:szCs w:val="20"/>
        </w:rPr>
      </w:pPr>
      <w:r>
        <w:rPr>
          <w:rFonts w:ascii="Arial" w:eastAsia="Arial" w:hAnsi="Arial" w:cs="Arial"/>
          <w:sz w:val="20"/>
          <w:szCs w:val="20"/>
        </w:rPr>
        <w:t>Sprawdzać wg PN-EN 13286-2 W przypadku gdy przeprowadzenie badania zagęszczenia według metody Proctora jest niemożliwe, ze względu na gruboziarniste uziarnienie kruszywa kontrolę zagęszczenia należy oprzeć na metodzie obciążeń płytowych, według p. 6.4.2.</w:t>
      </w:r>
    </w:p>
    <w:p w:rsidR="00DE372B" w:rsidRDefault="00DE372B" w:rsidP="00DE372B">
      <w:pPr>
        <w:spacing w:line="221" w:lineRule="exact"/>
        <w:rPr>
          <w:sz w:val="20"/>
          <w:szCs w:val="20"/>
        </w:rPr>
      </w:pPr>
    </w:p>
    <w:p w:rsidR="00DE372B" w:rsidRDefault="00DE372B" w:rsidP="00DE372B">
      <w:pPr>
        <w:ind w:left="80"/>
        <w:rPr>
          <w:sz w:val="20"/>
          <w:szCs w:val="20"/>
        </w:rPr>
      </w:pPr>
      <w:r>
        <w:rPr>
          <w:rFonts w:ascii="Arial" w:eastAsia="Arial" w:hAnsi="Arial" w:cs="Arial"/>
        </w:rPr>
        <w:t>6.4. Badania i pomiary wykonanej warstwy podbudowy</w:t>
      </w:r>
    </w:p>
    <w:p w:rsidR="00DE372B" w:rsidRDefault="00DE372B" w:rsidP="00DE372B">
      <w:pPr>
        <w:spacing w:line="254" w:lineRule="exact"/>
        <w:rPr>
          <w:sz w:val="20"/>
          <w:szCs w:val="20"/>
        </w:rPr>
      </w:pPr>
    </w:p>
    <w:p w:rsidR="00DE372B" w:rsidRDefault="00DE372B" w:rsidP="00DE372B">
      <w:pPr>
        <w:spacing w:line="239" w:lineRule="auto"/>
        <w:ind w:left="60" w:right="800"/>
        <w:rPr>
          <w:sz w:val="20"/>
          <w:szCs w:val="20"/>
        </w:rPr>
      </w:pPr>
      <w:r>
        <w:rPr>
          <w:rFonts w:ascii="Arial" w:eastAsia="Arial" w:hAnsi="Arial" w:cs="Arial"/>
        </w:rPr>
        <w:t>Częstotliwość i zakres badań i pomiarów wykonanej warstwy podbudowy z kruszywa łamanego:</w:t>
      </w:r>
    </w:p>
    <w:p w:rsidR="00DE372B" w:rsidRDefault="00DE372B" w:rsidP="00DE372B">
      <w:pPr>
        <w:spacing w:line="1" w:lineRule="exact"/>
        <w:rPr>
          <w:sz w:val="20"/>
          <w:szCs w:val="20"/>
        </w:rPr>
      </w:pPr>
    </w:p>
    <w:tbl>
      <w:tblPr>
        <w:tblW w:w="0" w:type="auto"/>
        <w:tblInd w:w="10" w:type="dxa"/>
        <w:tblLayout w:type="fixed"/>
        <w:tblCellMar>
          <w:left w:w="0" w:type="dxa"/>
          <w:right w:w="0" w:type="dxa"/>
        </w:tblCellMar>
        <w:tblLook w:val="04A0"/>
      </w:tblPr>
      <w:tblGrid>
        <w:gridCol w:w="520"/>
        <w:gridCol w:w="3300"/>
        <w:gridCol w:w="4720"/>
      </w:tblGrid>
      <w:tr w:rsidR="00DE372B" w:rsidTr="009E06A9">
        <w:trPr>
          <w:trHeight w:val="248"/>
        </w:trPr>
        <w:tc>
          <w:tcPr>
            <w:tcW w:w="520" w:type="dxa"/>
            <w:tcBorders>
              <w:top w:val="single" w:sz="8" w:space="0" w:color="auto"/>
              <w:left w:val="single" w:sz="8" w:space="0" w:color="auto"/>
              <w:right w:val="single" w:sz="8" w:space="0" w:color="auto"/>
            </w:tcBorders>
            <w:vAlign w:val="bottom"/>
          </w:tcPr>
          <w:p w:rsidR="00DE372B" w:rsidRDefault="00DE372B" w:rsidP="009E06A9">
            <w:pPr>
              <w:spacing w:line="248" w:lineRule="exact"/>
              <w:ind w:left="60"/>
              <w:rPr>
                <w:sz w:val="20"/>
                <w:szCs w:val="20"/>
              </w:rPr>
            </w:pPr>
            <w:r>
              <w:rPr>
                <w:rFonts w:ascii="Arial" w:eastAsia="Arial" w:hAnsi="Arial" w:cs="Arial"/>
              </w:rPr>
              <w:t>L.p.</w:t>
            </w:r>
          </w:p>
        </w:tc>
        <w:tc>
          <w:tcPr>
            <w:tcW w:w="3300" w:type="dxa"/>
            <w:tcBorders>
              <w:top w:val="single" w:sz="8" w:space="0" w:color="auto"/>
              <w:right w:val="single" w:sz="8" w:space="0" w:color="auto"/>
            </w:tcBorders>
            <w:vAlign w:val="bottom"/>
          </w:tcPr>
          <w:p w:rsidR="00DE372B" w:rsidRDefault="00DE372B" w:rsidP="009E06A9">
            <w:pPr>
              <w:spacing w:line="248" w:lineRule="exact"/>
              <w:ind w:left="20"/>
              <w:rPr>
                <w:sz w:val="20"/>
                <w:szCs w:val="20"/>
              </w:rPr>
            </w:pPr>
            <w:r>
              <w:rPr>
                <w:rFonts w:ascii="Arial" w:eastAsia="Arial" w:hAnsi="Arial" w:cs="Arial"/>
              </w:rPr>
              <w:t>Wyszczególnienie   badań  i</w:t>
            </w:r>
          </w:p>
        </w:tc>
        <w:tc>
          <w:tcPr>
            <w:tcW w:w="4720" w:type="dxa"/>
            <w:tcBorders>
              <w:top w:val="single" w:sz="8" w:space="0" w:color="auto"/>
              <w:right w:val="single" w:sz="8" w:space="0" w:color="auto"/>
            </w:tcBorders>
            <w:vAlign w:val="bottom"/>
          </w:tcPr>
          <w:p w:rsidR="00DE372B" w:rsidRDefault="00DE372B" w:rsidP="009E06A9">
            <w:pPr>
              <w:spacing w:line="248" w:lineRule="exact"/>
              <w:ind w:left="40"/>
              <w:rPr>
                <w:sz w:val="20"/>
                <w:szCs w:val="20"/>
              </w:rPr>
            </w:pPr>
            <w:r>
              <w:rPr>
                <w:rFonts w:ascii="Arial" w:eastAsia="Arial" w:hAnsi="Arial" w:cs="Arial"/>
              </w:rPr>
              <w:t>Minimalna częstotliwość badań i pomiarów</w:t>
            </w:r>
          </w:p>
        </w:tc>
      </w:tr>
      <w:tr w:rsidR="00DE372B" w:rsidTr="009E06A9">
        <w:trPr>
          <w:trHeight w:val="254"/>
        </w:trPr>
        <w:tc>
          <w:tcPr>
            <w:tcW w:w="520" w:type="dxa"/>
            <w:tcBorders>
              <w:left w:val="single" w:sz="8" w:space="0" w:color="auto"/>
              <w:bottom w:val="single" w:sz="8" w:space="0" w:color="auto"/>
              <w:right w:val="single" w:sz="8" w:space="0" w:color="auto"/>
            </w:tcBorders>
            <w:vAlign w:val="bottom"/>
          </w:tcPr>
          <w:p w:rsidR="00DE372B" w:rsidRDefault="00DE372B" w:rsidP="009E06A9"/>
        </w:tc>
        <w:tc>
          <w:tcPr>
            <w:tcW w:w="3300" w:type="dxa"/>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Pomiarów</w:t>
            </w:r>
          </w:p>
        </w:tc>
        <w:tc>
          <w:tcPr>
            <w:tcW w:w="4720" w:type="dxa"/>
            <w:tcBorders>
              <w:bottom w:val="single" w:sz="8" w:space="0" w:color="auto"/>
              <w:right w:val="single" w:sz="8" w:space="0" w:color="auto"/>
            </w:tcBorders>
            <w:vAlign w:val="bottom"/>
          </w:tcPr>
          <w:p w:rsidR="00DE372B" w:rsidRDefault="00DE372B" w:rsidP="009E06A9"/>
        </w:tc>
      </w:tr>
      <w:tr w:rsidR="00DE372B" w:rsidTr="009E06A9">
        <w:trPr>
          <w:trHeight w:val="223"/>
        </w:trPr>
        <w:tc>
          <w:tcPr>
            <w:tcW w:w="520" w:type="dxa"/>
            <w:tcBorders>
              <w:left w:val="single" w:sz="8" w:space="0" w:color="auto"/>
              <w:right w:val="single" w:sz="8" w:space="0" w:color="auto"/>
            </w:tcBorders>
            <w:vAlign w:val="bottom"/>
          </w:tcPr>
          <w:p w:rsidR="00DE372B" w:rsidRDefault="00DE372B" w:rsidP="009E06A9">
            <w:pPr>
              <w:spacing w:line="223" w:lineRule="exact"/>
              <w:ind w:left="60"/>
              <w:rPr>
                <w:sz w:val="20"/>
                <w:szCs w:val="20"/>
              </w:rPr>
            </w:pPr>
            <w:r>
              <w:rPr>
                <w:rFonts w:ascii="Arial" w:eastAsia="Arial" w:hAnsi="Arial" w:cs="Arial"/>
              </w:rPr>
              <w:t>1.</w:t>
            </w:r>
          </w:p>
        </w:tc>
        <w:tc>
          <w:tcPr>
            <w:tcW w:w="3300" w:type="dxa"/>
            <w:tcBorders>
              <w:right w:val="single" w:sz="8" w:space="0" w:color="auto"/>
            </w:tcBorders>
            <w:vAlign w:val="bottom"/>
          </w:tcPr>
          <w:p w:rsidR="00DE372B" w:rsidRDefault="00DE372B" w:rsidP="009E06A9">
            <w:pPr>
              <w:spacing w:line="223" w:lineRule="exact"/>
              <w:ind w:left="20"/>
              <w:rPr>
                <w:sz w:val="20"/>
                <w:szCs w:val="20"/>
              </w:rPr>
            </w:pPr>
            <w:r>
              <w:rPr>
                <w:rFonts w:ascii="Arial" w:eastAsia="Arial" w:hAnsi="Arial" w:cs="Arial"/>
              </w:rPr>
              <w:t>Grubość podbudowy</w:t>
            </w:r>
          </w:p>
        </w:tc>
        <w:tc>
          <w:tcPr>
            <w:tcW w:w="4720" w:type="dxa"/>
            <w:tcBorders>
              <w:right w:val="single" w:sz="8" w:space="0" w:color="auto"/>
            </w:tcBorders>
            <w:vAlign w:val="bottom"/>
          </w:tcPr>
          <w:p w:rsidR="00DE372B" w:rsidRDefault="00DE372B" w:rsidP="009E06A9">
            <w:pPr>
              <w:spacing w:line="223" w:lineRule="exact"/>
              <w:ind w:left="40"/>
              <w:rPr>
                <w:sz w:val="20"/>
                <w:szCs w:val="20"/>
              </w:rPr>
            </w:pPr>
            <w:r>
              <w:rPr>
                <w:rFonts w:ascii="Arial" w:eastAsia="Arial" w:hAnsi="Arial" w:cs="Arial"/>
              </w:rPr>
              <w:t>Podczas budowy: w trzech punktach na każdej</w:t>
            </w:r>
          </w:p>
        </w:tc>
      </w:tr>
      <w:tr w:rsidR="00DE372B" w:rsidTr="009E06A9">
        <w:trPr>
          <w:trHeight w:val="276"/>
        </w:trPr>
        <w:tc>
          <w:tcPr>
            <w:tcW w:w="520" w:type="dxa"/>
            <w:tcBorders>
              <w:left w:val="single" w:sz="8" w:space="0" w:color="auto"/>
              <w:right w:val="single" w:sz="8" w:space="0" w:color="auto"/>
            </w:tcBorders>
            <w:vAlign w:val="bottom"/>
          </w:tcPr>
          <w:p w:rsidR="00DE372B" w:rsidRDefault="00DE372B" w:rsidP="009E06A9">
            <w:pPr>
              <w:rPr>
                <w:sz w:val="24"/>
                <w:szCs w:val="24"/>
              </w:rPr>
            </w:pPr>
          </w:p>
        </w:tc>
        <w:tc>
          <w:tcPr>
            <w:tcW w:w="3300" w:type="dxa"/>
            <w:tcBorders>
              <w:right w:val="single" w:sz="8" w:space="0" w:color="auto"/>
            </w:tcBorders>
            <w:vAlign w:val="bottom"/>
          </w:tcPr>
          <w:p w:rsidR="00DE372B" w:rsidRDefault="00DE372B" w:rsidP="009E06A9">
            <w:pPr>
              <w:rPr>
                <w:sz w:val="24"/>
                <w:szCs w:val="24"/>
              </w:rPr>
            </w:pPr>
          </w:p>
        </w:tc>
        <w:tc>
          <w:tcPr>
            <w:tcW w:w="4720" w:type="dxa"/>
            <w:tcBorders>
              <w:right w:val="single" w:sz="8" w:space="0" w:color="auto"/>
            </w:tcBorders>
            <w:vAlign w:val="bottom"/>
          </w:tcPr>
          <w:p w:rsidR="00DE372B" w:rsidRDefault="00DE372B" w:rsidP="009E06A9">
            <w:pPr>
              <w:spacing w:line="276" w:lineRule="exact"/>
              <w:ind w:left="40"/>
              <w:rPr>
                <w:sz w:val="20"/>
                <w:szCs w:val="20"/>
              </w:rPr>
            </w:pPr>
            <w:r>
              <w:rPr>
                <w:rFonts w:ascii="Arial" w:eastAsia="Arial" w:hAnsi="Arial" w:cs="Arial"/>
                <w:w w:val="98"/>
              </w:rPr>
              <w:t>Działce roboczej, lecz nie rzadziej niż co 400 m</w:t>
            </w:r>
            <w:r>
              <w:rPr>
                <w:rFonts w:ascii="Arial" w:eastAsia="Arial" w:hAnsi="Arial" w:cs="Arial"/>
                <w:w w:val="98"/>
                <w:sz w:val="27"/>
                <w:szCs w:val="27"/>
                <w:vertAlign w:val="superscript"/>
              </w:rPr>
              <w:t>z</w:t>
            </w:r>
          </w:p>
        </w:tc>
      </w:tr>
      <w:tr w:rsidR="00DE372B" w:rsidTr="009E06A9">
        <w:trPr>
          <w:trHeight w:val="253"/>
        </w:trPr>
        <w:tc>
          <w:tcPr>
            <w:tcW w:w="520" w:type="dxa"/>
            <w:tcBorders>
              <w:left w:val="single" w:sz="8" w:space="0" w:color="auto"/>
              <w:right w:val="single" w:sz="8" w:space="0" w:color="auto"/>
            </w:tcBorders>
            <w:vAlign w:val="bottom"/>
          </w:tcPr>
          <w:p w:rsidR="00DE372B" w:rsidRDefault="00DE372B" w:rsidP="009E06A9">
            <w:pPr>
              <w:rPr>
                <w:sz w:val="21"/>
                <w:szCs w:val="21"/>
              </w:rPr>
            </w:pPr>
          </w:p>
        </w:tc>
        <w:tc>
          <w:tcPr>
            <w:tcW w:w="3300" w:type="dxa"/>
            <w:tcBorders>
              <w:right w:val="single" w:sz="8" w:space="0" w:color="auto"/>
            </w:tcBorders>
            <w:vAlign w:val="bottom"/>
          </w:tcPr>
          <w:p w:rsidR="00DE372B" w:rsidRDefault="00DE372B" w:rsidP="009E06A9">
            <w:pPr>
              <w:rPr>
                <w:sz w:val="21"/>
                <w:szCs w:val="21"/>
              </w:rPr>
            </w:pPr>
          </w:p>
        </w:tc>
        <w:tc>
          <w:tcPr>
            <w:tcW w:w="472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Podczas odbioru: w trzech punktach, lecz nie</w:t>
            </w:r>
          </w:p>
        </w:tc>
      </w:tr>
      <w:tr w:rsidR="00DE372B" w:rsidTr="009E06A9">
        <w:trPr>
          <w:trHeight w:val="254"/>
        </w:trPr>
        <w:tc>
          <w:tcPr>
            <w:tcW w:w="520" w:type="dxa"/>
            <w:tcBorders>
              <w:left w:val="single" w:sz="8" w:space="0" w:color="auto"/>
              <w:bottom w:val="single" w:sz="8" w:space="0" w:color="auto"/>
              <w:right w:val="single" w:sz="8" w:space="0" w:color="auto"/>
            </w:tcBorders>
            <w:vAlign w:val="bottom"/>
          </w:tcPr>
          <w:p w:rsidR="00DE372B" w:rsidRDefault="00DE372B" w:rsidP="009E06A9"/>
        </w:tc>
        <w:tc>
          <w:tcPr>
            <w:tcW w:w="3300" w:type="dxa"/>
            <w:tcBorders>
              <w:bottom w:val="single" w:sz="8" w:space="0" w:color="auto"/>
              <w:right w:val="single" w:sz="8" w:space="0" w:color="auto"/>
            </w:tcBorders>
            <w:vAlign w:val="bottom"/>
          </w:tcPr>
          <w:p w:rsidR="00DE372B" w:rsidRDefault="00DE372B" w:rsidP="009E06A9"/>
        </w:tc>
        <w:tc>
          <w:tcPr>
            <w:tcW w:w="4720" w:type="dxa"/>
            <w:tcBorders>
              <w:bottom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Rzadziej niż co 1000 m²</w:t>
            </w:r>
          </w:p>
        </w:tc>
      </w:tr>
      <w:tr w:rsidR="00DE372B" w:rsidTr="009E06A9">
        <w:trPr>
          <w:trHeight w:val="248"/>
        </w:trPr>
        <w:tc>
          <w:tcPr>
            <w:tcW w:w="520" w:type="dxa"/>
            <w:tcBorders>
              <w:left w:val="single" w:sz="8" w:space="0" w:color="auto"/>
              <w:right w:val="single" w:sz="8" w:space="0" w:color="auto"/>
            </w:tcBorders>
            <w:vAlign w:val="bottom"/>
          </w:tcPr>
          <w:p w:rsidR="00DE372B" w:rsidRDefault="00DE372B" w:rsidP="009E06A9">
            <w:pPr>
              <w:spacing w:line="248" w:lineRule="exact"/>
              <w:ind w:left="60"/>
              <w:rPr>
                <w:sz w:val="20"/>
                <w:szCs w:val="20"/>
              </w:rPr>
            </w:pPr>
            <w:r>
              <w:rPr>
                <w:rFonts w:ascii="Arial" w:eastAsia="Arial" w:hAnsi="Arial" w:cs="Arial"/>
              </w:rPr>
              <w:t>2.</w:t>
            </w:r>
          </w:p>
        </w:tc>
        <w:tc>
          <w:tcPr>
            <w:tcW w:w="3300" w:type="dxa"/>
            <w:tcBorders>
              <w:right w:val="single" w:sz="8" w:space="0" w:color="auto"/>
            </w:tcBorders>
            <w:vAlign w:val="bottom"/>
          </w:tcPr>
          <w:p w:rsidR="00DE372B" w:rsidRDefault="00DE372B" w:rsidP="009E06A9">
            <w:pPr>
              <w:spacing w:line="248" w:lineRule="exact"/>
              <w:ind w:left="20"/>
              <w:rPr>
                <w:sz w:val="20"/>
                <w:szCs w:val="20"/>
              </w:rPr>
            </w:pPr>
            <w:r>
              <w:rPr>
                <w:rFonts w:ascii="Arial" w:eastAsia="Arial" w:hAnsi="Arial" w:cs="Arial"/>
              </w:rPr>
              <w:t>Nośność i zagęszczenie według</w:t>
            </w:r>
          </w:p>
        </w:tc>
        <w:tc>
          <w:tcPr>
            <w:tcW w:w="4720" w:type="dxa"/>
            <w:tcBorders>
              <w:right w:val="single" w:sz="8" w:space="0" w:color="auto"/>
            </w:tcBorders>
            <w:vAlign w:val="bottom"/>
          </w:tcPr>
          <w:p w:rsidR="00DE372B" w:rsidRDefault="00DE372B" w:rsidP="009E06A9">
            <w:pPr>
              <w:spacing w:line="248" w:lineRule="exact"/>
              <w:ind w:left="40"/>
              <w:rPr>
                <w:sz w:val="20"/>
                <w:szCs w:val="20"/>
              </w:rPr>
            </w:pPr>
            <w:r>
              <w:rPr>
                <w:rFonts w:ascii="Arial" w:eastAsia="Arial" w:hAnsi="Arial" w:cs="Arial"/>
              </w:rPr>
              <w:t>Raz na 2000 m</w:t>
            </w:r>
            <w:r>
              <w:rPr>
                <w:rFonts w:ascii="Arial" w:eastAsia="Arial" w:hAnsi="Arial" w:cs="Arial"/>
                <w:sz w:val="27"/>
                <w:szCs w:val="27"/>
                <w:vertAlign w:val="superscript"/>
              </w:rPr>
              <w:t>2</w:t>
            </w:r>
          </w:p>
        </w:tc>
      </w:tr>
      <w:tr w:rsidR="00DE372B" w:rsidTr="009E06A9">
        <w:trPr>
          <w:trHeight w:val="253"/>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21"/>
                <w:szCs w:val="21"/>
              </w:rPr>
            </w:pPr>
          </w:p>
        </w:tc>
        <w:tc>
          <w:tcPr>
            <w:tcW w:w="3300" w:type="dxa"/>
            <w:tcBorders>
              <w:bottom w:val="single" w:sz="8" w:space="0" w:color="auto"/>
              <w:right w:val="single" w:sz="8" w:space="0" w:color="auto"/>
            </w:tcBorders>
            <w:vAlign w:val="bottom"/>
          </w:tcPr>
          <w:p w:rsidR="00DE372B" w:rsidRDefault="00DE372B" w:rsidP="009E06A9">
            <w:pPr>
              <w:ind w:left="20"/>
              <w:rPr>
                <w:sz w:val="20"/>
                <w:szCs w:val="20"/>
              </w:rPr>
            </w:pPr>
            <w:r>
              <w:rPr>
                <w:rFonts w:ascii="Arial" w:eastAsia="Arial" w:hAnsi="Arial" w:cs="Arial"/>
              </w:rPr>
              <w:t>Obciążeń płytowych</w:t>
            </w:r>
          </w:p>
        </w:tc>
        <w:tc>
          <w:tcPr>
            <w:tcW w:w="4720" w:type="dxa"/>
            <w:tcBorders>
              <w:bottom w:val="single" w:sz="8" w:space="0" w:color="auto"/>
              <w:right w:val="single" w:sz="8" w:space="0" w:color="auto"/>
            </w:tcBorders>
            <w:vAlign w:val="bottom"/>
          </w:tcPr>
          <w:p w:rsidR="00DE372B" w:rsidRDefault="00DE372B" w:rsidP="009E06A9">
            <w:pPr>
              <w:rPr>
                <w:sz w:val="21"/>
                <w:szCs w:val="21"/>
              </w:rPr>
            </w:pPr>
          </w:p>
        </w:tc>
      </w:tr>
      <w:tr w:rsidR="00DE372B" w:rsidTr="009E06A9">
        <w:trPr>
          <w:trHeight w:val="247"/>
        </w:trPr>
        <w:tc>
          <w:tcPr>
            <w:tcW w:w="5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3.</w:t>
            </w:r>
          </w:p>
        </w:tc>
        <w:tc>
          <w:tcPr>
            <w:tcW w:w="330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Szerokość podbudowy</w:t>
            </w:r>
          </w:p>
        </w:tc>
        <w:tc>
          <w:tcPr>
            <w:tcW w:w="472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20 razy na 1 km</w:t>
            </w:r>
          </w:p>
        </w:tc>
      </w:tr>
      <w:tr w:rsidR="00DE372B" w:rsidTr="009E06A9">
        <w:trPr>
          <w:trHeight w:val="69"/>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6"/>
                <w:szCs w:val="6"/>
              </w:rPr>
            </w:pPr>
          </w:p>
        </w:tc>
        <w:tc>
          <w:tcPr>
            <w:tcW w:w="3300" w:type="dxa"/>
            <w:tcBorders>
              <w:bottom w:val="single" w:sz="8" w:space="0" w:color="auto"/>
              <w:right w:val="single" w:sz="8" w:space="0" w:color="auto"/>
            </w:tcBorders>
            <w:vAlign w:val="bottom"/>
          </w:tcPr>
          <w:p w:rsidR="00DE372B" w:rsidRDefault="00DE372B" w:rsidP="009E06A9">
            <w:pPr>
              <w:rPr>
                <w:sz w:val="6"/>
                <w:szCs w:val="6"/>
              </w:rPr>
            </w:pPr>
          </w:p>
        </w:tc>
        <w:tc>
          <w:tcPr>
            <w:tcW w:w="4720" w:type="dxa"/>
            <w:tcBorders>
              <w:bottom w:val="single" w:sz="8" w:space="0" w:color="auto"/>
              <w:right w:val="single" w:sz="8" w:space="0" w:color="auto"/>
            </w:tcBorders>
            <w:vAlign w:val="bottom"/>
          </w:tcPr>
          <w:p w:rsidR="00DE372B" w:rsidRDefault="00DE372B" w:rsidP="009E06A9">
            <w:pPr>
              <w:rPr>
                <w:sz w:val="6"/>
                <w:szCs w:val="6"/>
              </w:rPr>
            </w:pPr>
          </w:p>
        </w:tc>
      </w:tr>
      <w:tr w:rsidR="00DE372B" w:rsidTr="009E06A9">
        <w:trPr>
          <w:trHeight w:val="246"/>
        </w:trPr>
        <w:tc>
          <w:tcPr>
            <w:tcW w:w="520" w:type="dxa"/>
            <w:tcBorders>
              <w:left w:val="single" w:sz="8" w:space="0" w:color="auto"/>
              <w:right w:val="single" w:sz="8" w:space="0" w:color="auto"/>
            </w:tcBorders>
            <w:vAlign w:val="bottom"/>
          </w:tcPr>
          <w:p w:rsidR="00DE372B" w:rsidRDefault="00DE372B" w:rsidP="009E06A9">
            <w:pPr>
              <w:spacing w:line="246" w:lineRule="exact"/>
              <w:ind w:left="60"/>
              <w:rPr>
                <w:sz w:val="20"/>
                <w:szCs w:val="20"/>
              </w:rPr>
            </w:pPr>
            <w:r>
              <w:rPr>
                <w:rFonts w:ascii="Arial" w:eastAsia="Arial" w:hAnsi="Arial" w:cs="Arial"/>
              </w:rPr>
              <w:t>4.</w:t>
            </w:r>
          </w:p>
        </w:tc>
        <w:tc>
          <w:tcPr>
            <w:tcW w:w="3300" w:type="dxa"/>
            <w:tcBorders>
              <w:right w:val="single" w:sz="8" w:space="0" w:color="auto"/>
            </w:tcBorders>
            <w:vAlign w:val="bottom"/>
          </w:tcPr>
          <w:p w:rsidR="00DE372B" w:rsidRDefault="00DE372B" w:rsidP="009E06A9">
            <w:pPr>
              <w:spacing w:line="246" w:lineRule="exact"/>
              <w:ind w:left="20"/>
              <w:rPr>
                <w:sz w:val="20"/>
                <w:szCs w:val="20"/>
              </w:rPr>
            </w:pPr>
            <w:r>
              <w:rPr>
                <w:rFonts w:ascii="Arial" w:eastAsia="Arial" w:hAnsi="Arial" w:cs="Arial"/>
              </w:rPr>
              <w:t>Równość podłużna</w:t>
            </w:r>
          </w:p>
        </w:tc>
        <w:tc>
          <w:tcPr>
            <w:tcW w:w="4720" w:type="dxa"/>
            <w:tcBorders>
              <w:right w:val="single" w:sz="8" w:space="0" w:color="auto"/>
            </w:tcBorders>
            <w:vAlign w:val="bottom"/>
          </w:tcPr>
          <w:p w:rsidR="00DE372B" w:rsidRDefault="00DE372B" w:rsidP="009E06A9">
            <w:pPr>
              <w:spacing w:line="246" w:lineRule="exact"/>
              <w:ind w:left="40"/>
              <w:rPr>
                <w:sz w:val="20"/>
                <w:szCs w:val="20"/>
              </w:rPr>
            </w:pPr>
            <w:r>
              <w:rPr>
                <w:rFonts w:ascii="Arial" w:eastAsia="Arial" w:hAnsi="Arial" w:cs="Arial"/>
              </w:rPr>
              <w:t>W sposób ciągły planografem albo co 20 m łatą</w:t>
            </w:r>
          </w:p>
        </w:tc>
      </w:tr>
      <w:tr w:rsidR="00DE372B" w:rsidTr="009E06A9">
        <w:trPr>
          <w:trHeight w:val="254"/>
        </w:trPr>
        <w:tc>
          <w:tcPr>
            <w:tcW w:w="520" w:type="dxa"/>
            <w:tcBorders>
              <w:left w:val="single" w:sz="8" w:space="0" w:color="auto"/>
              <w:bottom w:val="single" w:sz="8" w:space="0" w:color="auto"/>
              <w:right w:val="single" w:sz="8" w:space="0" w:color="auto"/>
            </w:tcBorders>
            <w:vAlign w:val="bottom"/>
          </w:tcPr>
          <w:p w:rsidR="00DE372B" w:rsidRDefault="00DE372B" w:rsidP="009E06A9"/>
        </w:tc>
        <w:tc>
          <w:tcPr>
            <w:tcW w:w="3300" w:type="dxa"/>
            <w:tcBorders>
              <w:bottom w:val="single" w:sz="8" w:space="0" w:color="auto"/>
              <w:right w:val="single" w:sz="8" w:space="0" w:color="auto"/>
            </w:tcBorders>
            <w:vAlign w:val="bottom"/>
          </w:tcPr>
          <w:p w:rsidR="00DE372B" w:rsidRDefault="00DE372B" w:rsidP="009E06A9"/>
        </w:tc>
        <w:tc>
          <w:tcPr>
            <w:tcW w:w="4720" w:type="dxa"/>
            <w:tcBorders>
              <w:bottom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4 m na każdym pasie ruchu</w:t>
            </w:r>
          </w:p>
        </w:tc>
      </w:tr>
      <w:tr w:rsidR="00DE372B" w:rsidTr="009E06A9">
        <w:trPr>
          <w:trHeight w:val="248"/>
        </w:trPr>
        <w:tc>
          <w:tcPr>
            <w:tcW w:w="520" w:type="dxa"/>
            <w:tcBorders>
              <w:left w:val="single" w:sz="8" w:space="0" w:color="auto"/>
              <w:right w:val="single" w:sz="8" w:space="0" w:color="auto"/>
            </w:tcBorders>
            <w:vAlign w:val="bottom"/>
          </w:tcPr>
          <w:p w:rsidR="00DE372B" w:rsidRDefault="00DE372B" w:rsidP="009E06A9">
            <w:pPr>
              <w:spacing w:line="248" w:lineRule="exact"/>
              <w:ind w:left="60"/>
              <w:rPr>
                <w:sz w:val="20"/>
                <w:szCs w:val="20"/>
              </w:rPr>
            </w:pPr>
            <w:r>
              <w:rPr>
                <w:rFonts w:ascii="Arial" w:eastAsia="Arial" w:hAnsi="Arial" w:cs="Arial"/>
              </w:rPr>
              <w:t>5.</w:t>
            </w:r>
          </w:p>
        </w:tc>
        <w:tc>
          <w:tcPr>
            <w:tcW w:w="3300" w:type="dxa"/>
            <w:tcBorders>
              <w:right w:val="single" w:sz="8" w:space="0" w:color="auto"/>
            </w:tcBorders>
            <w:vAlign w:val="bottom"/>
          </w:tcPr>
          <w:p w:rsidR="00DE372B" w:rsidRDefault="00DE372B" w:rsidP="009E06A9">
            <w:pPr>
              <w:spacing w:line="248" w:lineRule="exact"/>
              <w:ind w:left="20"/>
              <w:rPr>
                <w:sz w:val="20"/>
                <w:szCs w:val="20"/>
              </w:rPr>
            </w:pPr>
            <w:r>
              <w:rPr>
                <w:rFonts w:ascii="Arial" w:eastAsia="Arial" w:hAnsi="Arial" w:cs="Arial"/>
              </w:rPr>
              <w:t>Równość poprzeczna</w:t>
            </w:r>
          </w:p>
        </w:tc>
        <w:tc>
          <w:tcPr>
            <w:tcW w:w="4720" w:type="dxa"/>
            <w:tcBorders>
              <w:right w:val="single" w:sz="8" w:space="0" w:color="auto"/>
            </w:tcBorders>
            <w:vAlign w:val="bottom"/>
          </w:tcPr>
          <w:p w:rsidR="00DE372B" w:rsidRDefault="00DE372B" w:rsidP="009E06A9">
            <w:pPr>
              <w:spacing w:line="248" w:lineRule="exact"/>
              <w:ind w:left="40"/>
              <w:rPr>
                <w:sz w:val="20"/>
                <w:szCs w:val="20"/>
              </w:rPr>
            </w:pPr>
            <w:r>
              <w:rPr>
                <w:rFonts w:ascii="Arial" w:eastAsia="Arial" w:hAnsi="Arial" w:cs="Arial"/>
              </w:rPr>
              <w:t>10 razy na 1 km łatą 4 m</w:t>
            </w:r>
          </w:p>
        </w:tc>
      </w:tr>
      <w:tr w:rsidR="00DE372B" w:rsidTr="009E06A9">
        <w:trPr>
          <w:trHeight w:val="71"/>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6"/>
                <w:szCs w:val="6"/>
              </w:rPr>
            </w:pPr>
          </w:p>
        </w:tc>
        <w:tc>
          <w:tcPr>
            <w:tcW w:w="3300" w:type="dxa"/>
            <w:tcBorders>
              <w:bottom w:val="single" w:sz="8" w:space="0" w:color="auto"/>
              <w:right w:val="single" w:sz="8" w:space="0" w:color="auto"/>
            </w:tcBorders>
            <w:vAlign w:val="bottom"/>
          </w:tcPr>
          <w:p w:rsidR="00DE372B" w:rsidRDefault="00DE372B" w:rsidP="009E06A9">
            <w:pPr>
              <w:rPr>
                <w:sz w:val="6"/>
                <w:szCs w:val="6"/>
              </w:rPr>
            </w:pPr>
          </w:p>
        </w:tc>
        <w:tc>
          <w:tcPr>
            <w:tcW w:w="4720" w:type="dxa"/>
            <w:tcBorders>
              <w:bottom w:val="single" w:sz="8" w:space="0" w:color="auto"/>
              <w:right w:val="single" w:sz="8" w:space="0" w:color="auto"/>
            </w:tcBorders>
            <w:vAlign w:val="bottom"/>
          </w:tcPr>
          <w:p w:rsidR="00DE372B" w:rsidRDefault="00DE372B" w:rsidP="009E06A9">
            <w:pPr>
              <w:rPr>
                <w:sz w:val="6"/>
                <w:szCs w:val="6"/>
              </w:rPr>
            </w:pPr>
          </w:p>
        </w:tc>
      </w:tr>
      <w:tr w:rsidR="00DE372B" w:rsidTr="009E06A9">
        <w:trPr>
          <w:trHeight w:val="247"/>
        </w:trPr>
        <w:tc>
          <w:tcPr>
            <w:tcW w:w="5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6.</w:t>
            </w:r>
          </w:p>
        </w:tc>
        <w:tc>
          <w:tcPr>
            <w:tcW w:w="330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Spadki poprzeczne*)</w:t>
            </w:r>
          </w:p>
        </w:tc>
        <w:tc>
          <w:tcPr>
            <w:tcW w:w="472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20 razy na 1 km</w:t>
            </w:r>
          </w:p>
        </w:tc>
      </w:tr>
      <w:tr w:rsidR="00DE372B" w:rsidTr="009E06A9">
        <w:trPr>
          <w:trHeight w:val="76"/>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6"/>
                <w:szCs w:val="6"/>
              </w:rPr>
            </w:pPr>
          </w:p>
        </w:tc>
        <w:tc>
          <w:tcPr>
            <w:tcW w:w="3300" w:type="dxa"/>
            <w:tcBorders>
              <w:bottom w:val="single" w:sz="8" w:space="0" w:color="auto"/>
              <w:right w:val="single" w:sz="8" w:space="0" w:color="auto"/>
            </w:tcBorders>
            <w:vAlign w:val="bottom"/>
          </w:tcPr>
          <w:p w:rsidR="00DE372B" w:rsidRDefault="00DE372B" w:rsidP="009E06A9">
            <w:pPr>
              <w:rPr>
                <w:sz w:val="6"/>
                <w:szCs w:val="6"/>
              </w:rPr>
            </w:pPr>
          </w:p>
        </w:tc>
        <w:tc>
          <w:tcPr>
            <w:tcW w:w="4720" w:type="dxa"/>
            <w:tcBorders>
              <w:bottom w:val="single" w:sz="8" w:space="0" w:color="auto"/>
              <w:right w:val="single" w:sz="8" w:space="0" w:color="auto"/>
            </w:tcBorders>
            <w:vAlign w:val="bottom"/>
          </w:tcPr>
          <w:p w:rsidR="00DE372B" w:rsidRDefault="00DE372B" w:rsidP="009E06A9">
            <w:pPr>
              <w:rPr>
                <w:sz w:val="6"/>
                <w:szCs w:val="6"/>
              </w:rPr>
            </w:pPr>
          </w:p>
        </w:tc>
      </w:tr>
      <w:tr w:rsidR="00DE372B" w:rsidTr="009E06A9">
        <w:trPr>
          <w:trHeight w:val="247"/>
        </w:trPr>
        <w:tc>
          <w:tcPr>
            <w:tcW w:w="5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7.</w:t>
            </w:r>
          </w:p>
        </w:tc>
        <w:tc>
          <w:tcPr>
            <w:tcW w:w="330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Rzędne</w:t>
            </w:r>
          </w:p>
        </w:tc>
        <w:tc>
          <w:tcPr>
            <w:tcW w:w="472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Co 100 m</w:t>
            </w:r>
          </w:p>
        </w:tc>
      </w:tr>
      <w:tr w:rsidR="00DE372B" w:rsidTr="009E06A9">
        <w:trPr>
          <w:trHeight w:val="74"/>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6"/>
                <w:szCs w:val="6"/>
              </w:rPr>
            </w:pPr>
          </w:p>
        </w:tc>
        <w:tc>
          <w:tcPr>
            <w:tcW w:w="3300" w:type="dxa"/>
            <w:tcBorders>
              <w:bottom w:val="single" w:sz="8" w:space="0" w:color="auto"/>
              <w:right w:val="single" w:sz="8" w:space="0" w:color="auto"/>
            </w:tcBorders>
            <w:vAlign w:val="bottom"/>
          </w:tcPr>
          <w:p w:rsidR="00DE372B" w:rsidRDefault="00DE372B" w:rsidP="009E06A9">
            <w:pPr>
              <w:rPr>
                <w:sz w:val="6"/>
                <w:szCs w:val="6"/>
              </w:rPr>
            </w:pPr>
          </w:p>
        </w:tc>
        <w:tc>
          <w:tcPr>
            <w:tcW w:w="4720" w:type="dxa"/>
            <w:tcBorders>
              <w:bottom w:val="single" w:sz="8" w:space="0" w:color="auto"/>
              <w:right w:val="single" w:sz="8" w:space="0" w:color="auto"/>
            </w:tcBorders>
            <w:vAlign w:val="bottom"/>
          </w:tcPr>
          <w:p w:rsidR="00DE372B" w:rsidRDefault="00DE372B" w:rsidP="009E06A9">
            <w:pPr>
              <w:rPr>
                <w:sz w:val="6"/>
                <w:szCs w:val="6"/>
              </w:rPr>
            </w:pPr>
          </w:p>
        </w:tc>
      </w:tr>
      <w:tr w:rsidR="00DE372B" w:rsidTr="009E06A9">
        <w:trPr>
          <w:trHeight w:val="247"/>
        </w:trPr>
        <w:tc>
          <w:tcPr>
            <w:tcW w:w="520" w:type="dxa"/>
            <w:tcBorders>
              <w:left w:val="single" w:sz="8" w:space="0" w:color="auto"/>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8.</w:t>
            </w:r>
          </w:p>
        </w:tc>
        <w:tc>
          <w:tcPr>
            <w:tcW w:w="330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Ukształtowanie osi w planie*)</w:t>
            </w:r>
          </w:p>
        </w:tc>
        <w:tc>
          <w:tcPr>
            <w:tcW w:w="4720" w:type="dxa"/>
            <w:tcBorders>
              <w:right w:val="single" w:sz="8" w:space="0" w:color="auto"/>
            </w:tcBorders>
            <w:vAlign w:val="bottom"/>
          </w:tcPr>
          <w:p w:rsidR="00DE372B" w:rsidRDefault="00DE372B" w:rsidP="009E06A9">
            <w:pPr>
              <w:spacing w:line="247" w:lineRule="exact"/>
              <w:ind w:left="40"/>
              <w:rPr>
                <w:sz w:val="20"/>
                <w:szCs w:val="20"/>
              </w:rPr>
            </w:pPr>
            <w:r>
              <w:rPr>
                <w:rFonts w:ascii="Arial" w:eastAsia="Arial" w:hAnsi="Arial" w:cs="Arial"/>
              </w:rPr>
              <w:t>Co 100 m</w:t>
            </w:r>
          </w:p>
        </w:tc>
      </w:tr>
      <w:tr w:rsidR="00DE372B" w:rsidTr="009E06A9">
        <w:trPr>
          <w:trHeight w:val="148"/>
        </w:trPr>
        <w:tc>
          <w:tcPr>
            <w:tcW w:w="520" w:type="dxa"/>
            <w:tcBorders>
              <w:left w:val="single" w:sz="8" w:space="0" w:color="auto"/>
              <w:bottom w:val="single" w:sz="8" w:space="0" w:color="auto"/>
              <w:right w:val="single" w:sz="8" w:space="0" w:color="auto"/>
            </w:tcBorders>
            <w:vAlign w:val="bottom"/>
          </w:tcPr>
          <w:p w:rsidR="00DE372B" w:rsidRDefault="00DE372B" w:rsidP="009E06A9">
            <w:pPr>
              <w:rPr>
                <w:sz w:val="12"/>
                <w:szCs w:val="12"/>
              </w:rPr>
            </w:pPr>
          </w:p>
        </w:tc>
        <w:tc>
          <w:tcPr>
            <w:tcW w:w="3300" w:type="dxa"/>
            <w:tcBorders>
              <w:bottom w:val="single" w:sz="8" w:space="0" w:color="auto"/>
              <w:right w:val="single" w:sz="8" w:space="0" w:color="auto"/>
            </w:tcBorders>
            <w:vAlign w:val="bottom"/>
          </w:tcPr>
          <w:p w:rsidR="00DE372B" w:rsidRDefault="00DE372B" w:rsidP="009E06A9">
            <w:pPr>
              <w:rPr>
                <w:sz w:val="12"/>
                <w:szCs w:val="12"/>
              </w:rPr>
            </w:pPr>
          </w:p>
        </w:tc>
        <w:tc>
          <w:tcPr>
            <w:tcW w:w="4720" w:type="dxa"/>
            <w:tcBorders>
              <w:bottom w:val="single" w:sz="8" w:space="0" w:color="auto"/>
              <w:right w:val="single" w:sz="8" w:space="0" w:color="auto"/>
            </w:tcBorders>
            <w:vAlign w:val="bottom"/>
          </w:tcPr>
          <w:p w:rsidR="00DE372B" w:rsidRDefault="00DE372B" w:rsidP="009E06A9">
            <w:pPr>
              <w:rPr>
                <w:sz w:val="12"/>
                <w:szCs w:val="12"/>
              </w:rPr>
            </w:pPr>
          </w:p>
        </w:tc>
      </w:tr>
    </w:tbl>
    <w:p w:rsidR="00DE372B" w:rsidRDefault="00DE372B" w:rsidP="00DE372B">
      <w:pPr>
        <w:spacing w:line="239" w:lineRule="auto"/>
        <w:ind w:left="300"/>
        <w:rPr>
          <w:sz w:val="20"/>
          <w:szCs w:val="20"/>
        </w:rPr>
      </w:pPr>
      <w:r>
        <w:rPr>
          <w:rFonts w:ascii="Arial" w:eastAsia="Arial" w:hAnsi="Arial" w:cs="Arial"/>
          <w:sz w:val="20"/>
          <w:szCs w:val="20"/>
        </w:rPr>
        <w:t>*) dodatkowe pomiary spadków poprzecznych i ukształtowania osi w planie należy wykonać w punktach głównych łuków poziomych: na początku i końcu każdej przejściowej oraz na początku, w środku i na końcu każdego łuku poziomego.</w:t>
      </w:r>
    </w:p>
    <w:p w:rsidR="00DE372B" w:rsidRDefault="00DE372B" w:rsidP="00DE372B">
      <w:pPr>
        <w:spacing w:line="123" w:lineRule="exact"/>
        <w:rPr>
          <w:sz w:val="20"/>
          <w:szCs w:val="20"/>
        </w:rPr>
      </w:pPr>
    </w:p>
    <w:p w:rsidR="00DE372B" w:rsidRDefault="00DE372B" w:rsidP="00DE372B">
      <w:pPr>
        <w:ind w:left="80"/>
        <w:rPr>
          <w:sz w:val="20"/>
          <w:szCs w:val="20"/>
        </w:rPr>
      </w:pPr>
      <w:r>
        <w:rPr>
          <w:rFonts w:ascii="Arial" w:eastAsia="Arial" w:hAnsi="Arial" w:cs="Arial"/>
        </w:rPr>
        <w:t>6.4.1. Grubość warstwy</w:t>
      </w:r>
    </w:p>
    <w:p w:rsidR="00DE372B" w:rsidRDefault="00DE372B" w:rsidP="00DE372B">
      <w:pPr>
        <w:spacing w:line="239" w:lineRule="auto"/>
        <w:ind w:left="80" w:right="400"/>
        <w:rPr>
          <w:sz w:val="20"/>
          <w:szCs w:val="20"/>
        </w:rPr>
      </w:pPr>
      <w:r>
        <w:rPr>
          <w:rFonts w:ascii="Arial" w:eastAsia="Arial" w:hAnsi="Arial" w:cs="Arial"/>
        </w:rPr>
        <w:t>Grubość warstwy Wykonawca musi mierzyć natychmiast po jej zagęszczeniu w punktach wybranych losowo.</w:t>
      </w:r>
    </w:p>
    <w:p w:rsidR="00DE372B" w:rsidRDefault="00DE372B" w:rsidP="00DE372B">
      <w:pPr>
        <w:spacing w:line="2" w:lineRule="exact"/>
        <w:rPr>
          <w:sz w:val="20"/>
          <w:szCs w:val="20"/>
        </w:rPr>
      </w:pPr>
    </w:p>
    <w:p w:rsidR="00DE372B" w:rsidRDefault="00DE372B" w:rsidP="00DE372B">
      <w:pPr>
        <w:spacing w:line="239" w:lineRule="auto"/>
        <w:ind w:left="100" w:right="60"/>
        <w:rPr>
          <w:sz w:val="20"/>
          <w:szCs w:val="20"/>
        </w:rPr>
      </w:pPr>
      <w:r>
        <w:rPr>
          <w:rFonts w:ascii="Arial" w:eastAsia="Arial" w:hAnsi="Arial" w:cs="Arial"/>
        </w:rPr>
        <w:t>Dopuszczalne odchylenie od projektowanej grubości podbudowy z kruszywa łamanego nie powinno przekraczać:</w:t>
      </w:r>
    </w:p>
    <w:p w:rsidR="00DE372B" w:rsidRDefault="00DE372B" w:rsidP="00DE372B">
      <w:pPr>
        <w:spacing w:line="2" w:lineRule="exact"/>
        <w:rPr>
          <w:sz w:val="20"/>
          <w:szCs w:val="20"/>
        </w:rPr>
      </w:pPr>
    </w:p>
    <w:p w:rsidR="00DE372B" w:rsidRDefault="00DE372B" w:rsidP="00DE372B">
      <w:pPr>
        <w:ind w:left="100"/>
        <w:rPr>
          <w:sz w:val="20"/>
          <w:szCs w:val="20"/>
        </w:rPr>
      </w:pPr>
      <w:r>
        <w:rPr>
          <w:rFonts w:ascii="Arial" w:eastAsia="Arial" w:hAnsi="Arial" w:cs="Arial"/>
        </w:rPr>
        <w:t>- dla podbudowy zasadniczej: ± 10%,</w:t>
      </w:r>
    </w:p>
    <w:p w:rsidR="00DE372B" w:rsidRDefault="00DE372B" w:rsidP="00DE372B">
      <w:pPr>
        <w:sectPr w:rsidR="00DE372B">
          <w:pgSz w:w="11900" w:h="16840"/>
          <w:pgMar w:top="708" w:right="1420" w:bottom="378" w:left="1400" w:header="0" w:footer="0" w:gutter="0"/>
          <w:cols w:space="708" w:equalWidth="0">
            <w:col w:w="9080"/>
          </w:cols>
        </w:sectPr>
      </w:pPr>
    </w:p>
    <w:p w:rsidR="00DE372B" w:rsidRDefault="00DE372B" w:rsidP="00DE372B">
      <w:pPr>
        <w:spacing w:line="237" w:lineRule="auto"/>
        <w:ind w:left="80"/>
        <w:rPr>
          <w:sz w:val="20"/>
          <w:szCs w:val="20"/>
        </w:rPr>
      </w:pPr>
      <w:bookmarkStart w:id="51" w:name="page72"/>
      <w:bookmarkEnd w:id="51"/>
      <w:r>
        <w:rPr>
          <w:rFonts w:ascii="Arial" w:eastAsia="Arial" w:hAnsi="Arial" w:cs="Arial"/>
        </w:rPr>
        <w:lastRenderedPageBreak/>
        <w:t>- dla podbudowy i nawierzchni ± 5 %,</w:t>
      </w:r>
    </w:p>
    <w:p w:rsidR="00DE372B" w:rsidRDefault="00DE372B" w:rsidP="00DE372B">
      <w:pPr>
        <w:spacing w:line="254" w:lineRule="exact"/>
        <w:rPr>
          <w:sz w:val="20"/>
          <w:szCs w:val="20"/>
        </w:rPr>
      </w:pPr>
    </w:p>
    <w:p w:rsidR="00DE372B" w:rsidRDefault="00DE372B" w:rsidP="00DE372B">
      <w:pPr>
        <w:ind w:left="80"/>
        <w:rPr>
          <w:sz w:val="20"/>
          <w:szCs w:val="20"/>
        </w:rPr>
      </w:pPr>
      <w:r>
        <w:rPr>
          <w:rFonts w:ascii="Arial" w:eastAsia="Arial" w:hAnsi="Arial" w:cs="Arial"/>
        </w:rPr>
        <w:t>6.4.2. Nośność i zagęszczanie podbudowy według obciążeń płytowych</w:t>
      </w:r>
    </w:p>
    <w:p w:rsidR="00DE372B" w:rsidRDefault="00DE372B" w:rsidP="00DE372B">
      <w:pPr>
        <w:spacing w:line="254" w:lineRule="exact"/>
        <w:rPr>
          <w:sz w:val="20"/>
          <w:szCs w:val="20"/>
        </w:rPr>
      </w:pPr>
    </w:p>
    <w:p w:rsidR="00DE372B" w:rsidRDefault="00DE372B" w:rsidP="00DE372B">
      <w:pPr>
        <w:ind w:left="80" w:right="280"/>
        <w:rPr>
          <w:sz w:val="20"/>
          <w:szCs w:val="20"/>
        </w:rPr>
      </w:pPr>
      <w:r>
        <w:rPr>
          <w:rFonts w:ascii="Arial" w:eastAsia="Arial" w:hAnsi="Arial" w:cs="Arial"/>
        </w:rPr>
        <w:t>Należy wykonać pomiary nośności i zagęszczenia podbudowy z kruszywa według metody obciążeń płytowych, zgodnie z PN-S-06102 ”Drogi samochodowe. Podbudowy z kruszyw stabilizowanych mechanicznie.”.</w:t>
      </w:r>
    </w:p>
    <w:p w:rsidR="00DE372B" w:rsidRDefault="00DE372B" w:rsidP="00DE372B">
      <w:pPr>
        <w:spacing w:line="209" w:lineRule="exact"/>
        <w:rPr>
          <w:sz w:val="20"/>
          <w:szCs w:val="20"/>
        </w:rPr>
      </w:pPr>
    </w:p>
    <w:p w:rsidR="00DE372B" w:rsidRDefault="00DE372B" w:rsidP="00DE372B">
      <w:pPr>
        <w:ind w:left="80"/>
        <w:rPr>
          <w:sz w:val="20"/>
          <w:szCs w:val="20"/>
        </w:rPr>
      </w:pPr>
      <w:r>
        <w:rPr>
          <w:rFonts w:ascii="Arial" w:eastAsia="Arial" w:hAnsi="Arial" w:cs="Arial"/>
        </w:rPr>
        <w:t>Stopień zagęszczenia M</w:t>
      </w:r>
      <w:r>
        <w:rPr>
          <w:rFonts w:ascii="Arial" w:eastAsia="Arial" w:hAnsi="Arial" w:cs="Arial"/>
          <w:sz w:val="27"/>
          <w:szCs w:val="27"/>
          <w:vertAlign w:val="subscript"/>
        </w:rPr>
        <w:t>EII</w:t>
      </w:r>
      <w:r>
        <w:rPr>
          <w:rFonts w:ascii="Arial" w:eastAsia="Arial" w:hAnsi="Arial" w:cs="Arial"/>
        </w:rPr>
        <w:t xml:space="preserve"> / M </w:t>
      </w:r>
      <w:r>
        <w:rPr>
          <w:rFonts w:ascii="Arial" w:eastAsia="Arial" w:hAnsi="Arial" w:cs="Arial"/>
          <w:sz w:val="27"/>
          <w:szCs w:val="27"/>
          <w:vertAlign w:val="subscript"/>
        </w:rPr>
        <w:t>E I</w:t>
      </w:r>
      <w:r>
        <w:rPr>
          <w:rFonts w:ascii="Arial" w:eastAsia="Arial" w:hAnsi="Arial" w:cs="Arial"/>
        </w:rPr>
        <w:t xml:space="preserve">  = 2,2</w:t>
      </w:r>
    </w:p>
    <w:p w:rsidR="00DE372B" w:rsidRDefault="00DE372B" w:rsidP="00DE372B">
      <w:pPr>
        <w:spacing w:line="238" w:lineRule="exact"/>
        <w:rPr>
          <w:sz w:val="20"/>
          <w:szCs w:val="20"/>
        </w:rPr>
      </w:pPr>
    </w:p>
    <w:p w:rsidR="00DE372B" w:rsidRDefault="00DE372B" w:rsidP="00DE372B">
      <w:pPr>
        <w:ind w:left="80"/>
        <w:rPr>
          <w:sz w:val="20"/>
          <w:szCs w:val="20"/>
        </w:rPr>
      </w:pPr>
      <w:r>
        <w:rPr>
          <w:rFonts w:ascii="Arial" w:eastAsia="Arial" w:hAnsi="Arial" w:cs="Arial"/>
        </w:rPr>
        <w:t>Nośność podbudowy</w:t>
      </w:r>
    </w:p>
    <w:p w:rsidR="00DE372B" w:rsidRDefault="00DE372B" w:rsidP="00DE372B">
      <w:pPr>
        <w:spacing w:line="2" w:lineRule="exact"/>
        <w:rPr>
          <w:sz w:val="20"/>
          <w:szCs w:val="20"/>
        </w:rPr>
      </w:pPr>
    </w:p>
    <w:p w:rsidR="00DE372B" w:rsidRDefault="00DE372B" w:rsidP="00DE372B">
      <w:pPr>
        <w:numPr>
          <w:ilvl w:val="0"/>
          <w:numId w:val="62"/>
        </w:numPr>
        <w:tabs>
          <w:tab w:val="left" w:pos="740"/>
        </w:tabs>
        <w:spacing w:line="238" w:lineRule="auto"/>
        <w:ind w:left="740" w:right="20" w:hanging="370"/>
        <w:rPr>
          <w:rFonts w:eastAsia="Times New Roman"/>
        </w:rPr>
      </w:pPr>
      <w:r>
        <w:rPr>
          <w:rFonts w:ascii="Arial" w:eastAsia="Arial" w:hAnsi="Arial" w:cs="Arial"/>
        </w:rPr>
        <w:t>Oznaczenie modułu odkształcenia nawierzchni podatnych i podłoża przez obciążenie płytą.” Powinien być zgodny z podanymi w tablicy,</w:t>
      </w:r>
    </w:p>
    <w:p w:rsidR="00DE372B" w:rsidRDefault="00DE372B" w:rsidP="00DE372B">
      <w:pPr>
        <w:spacing w:line="3" w:lineRule="exact"/>
        <w:rPr>
          <w:rFonts w:eastAsia="Times New Roman"/>
        </w:rPr>
      </w:pPr>
    </w:p>
    <w:p w:rsidR="00DE372B" w:rsidRDefault="00DE372B" w:rsidP="00DE372B">
      <w:pPr>
        <w:spacing w:line="239" w:lineRule="auto"/>
        <w:ind w:left="800" w:right="1920" w:hanging="36"/>
        <w:rPr>
          <w:rFonts w:eastAsia="Times New Roman"/>
        </w:rPr>
      </w:pPr>
      <w:r>
        <w:rPr>
          <w:rFonts w:ascii="Arial" w:eastAsia="Arial" w:hAnsi="Arial" w:cs="Arial"/>
        </w:rPr>
        <w:t>Pomiar ugięć podatnych ugięciomierzem belkowym” powinno być zgodne z podanymi w tablicy</w:t>
      </w:r>
    </w:p>
    <w:p w:rsidR="00DE372B" w:rsidRDefault="00DE372B" w:rsidP="00DE372B">
      <w:pPr>
        <w:spacing w:line="235" w:lineRule="exact"/>
        <w:rPr>
          <w:sz w:val="20"/>
          <w:szCs w:val="20"/>
        </w:rPr>
      </w:pPr>
    </w:p>
    <w:tbl>
      <w:tblPr>
        <w:tblW w:w="0" w:type="auto"/>
        <w:tblInd w:w="190" w:type="dxa"/>
        <w:tblLayout w:type="fixed"/>
        <w:tblCellMar>
          <w:left w:w="0" w:type="dxa"/>
          <w:right w:w="0" w:type="dxa"/>
        </w:tblCellMar>
        <w:tblLook w:val="04A0"/>
      </w:tblPr>
      <w:tblGrid>
        <w:gridCol w:w="1520"/>
        <w:gridCol w:w="1680"/>
        <w:gridCol w:w="1140"/>
        <w:gridCol w:w="30"/>
        <w:gridCol w:w="1340"/>
        <w:gridCol w:w="1560"/>
        <w:gridCol w:w="1460"/>
      </w:tblGrid>
      <w:tr w:rsidR="00DE372B" w:rsidTr="009E06A9">
        <w:trPr>
          <w:trHeight w:val="266"/>
        </w:trPr>
        <w:tc>
          <w:tcPr>
            <w:tcW w:w="1520" w:type="dxa"/>
            <w:tcBorders>
              <w:top w:val="single" w:sz="8" w:space="0" w:color="auto"/>
              <w:left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Podbudowa z</w:t>
            </w:r>
          </w:p>
        </w:tc>
        <w:tc>
          <w:tcPr>
            <w:tcW w:w="2840" w:type="dxa"/>
            <w:gridSpan w:val="3"/>
            <w:tcBorders>
              <w:top w:val="single" w:sz="8" w:space="0" w:color="auto"/>
              <w:bottom w:val="single" w:sz="8" w:space="0" w:color="auto"/>
            </w:tcBorders>
            <w:vAlign w:val="bottom"/>
          </w:tcPr>
          <w:p w:rsidR="00DE372B" w:rsidRDefault="00DE372B" w:rsidP="009E06A9">
            <w:pPr>
              <w:ind w:left="20"/>
              <w:rPr>
                <w:sz w:val="20"/>
                <w:szCs w:val="20"/>
              </w:rPr>
            </w:pPr>
            <w:r>
              <w:rPr>
                <w:rFonts w:ascii="Arial" w:eastAsia="Arial" w:hAnsi="Arial" w:cs="Arial"/>
                <w:w w:val="95"/>
              </w:rPr>
              <w:t>Wymagane cechy podbudowy</w:t>
            </w:r>
          </w:p>
        </w:tc>
        <w:tc>
          <w:tcPr>
            <w:tcW w:w="1340" w:type="dxa"/>
            <w:tcBorders>
              <w:top w:val="single" w:sz="8" w:space="0" w:color="auto"/>
              <w:bottom w:val="single" w:sz="8" w:space="0" w:color="auto"/>
            </w:tcBorders>
            <w:vAlign w:val="bottom"/>
          </w:tcPr>
          <w:p w:rsidR="00DE372B" w:rsidRDefault="00DE372B" w:rsidP="009E06A9">
            <w:pPr>
              <w:rPr>
                <w:sz w:val="23"/>
                <w:szCs w:val="23"/>
              </w:rPr>
            </w:pPr>
          </w:p>
        </w:tc>
        <w:tc>
          <w:tcPr>
            <w:tcW w:w="1560" w:type="dxa"/>
            <w:tcBorders>
              <w:top w:val="single" w:sz="8" w:space="0" w:color="auto"/>
              <w:bottom w:val="single" w:sz="8" w:space="0" w:color="auto"/>
            </w:tcBorders>
            <w:vAlign w:val="bottom"/>
          </w:tcPr>
          <w:p w:rsidR="00DE372B" w:rsidRDefault="00DE372B" w:rsidP="009E06A9">
            <w:pPr>
              <w:rPr>
                <w:sz w:val="23"/>
                <w:szCs w:val="23"/>
              </w:rPr>
            </w:pPr>
          </w:p>
        </w:tc>
        <w:tc>
          <w:tcPr>
            <w:tcW w:w="1460" w:type="dxa"/>
            <w:tcBorders>
              <w:top w:val="single" w:sz="8" w:space="0" w:color="auto"/>
              <w:bottom w:val="single" w:sz="8" w:space="0" w:color="auto"/>
              <w:right w:val="single" w:sz="8" w:space="0" w:color="auto"/>
            </w:tcBorders>
            <w:vAlign w:val="bottom"/>
          </w:tcPr>
          <w:p w:rsidR="00DE372B" w:rsidRDefault="00DE372B" w:rsidP="009E06A9">
            <w:pPr>
              <w:rPr>
                <w:sz w:val="23"/>
                <w:szCs w:val="23"/>
              </w:rPr>
            </w:pPr>
          </w:p>
        </w:tc>
      </w:tr>
      <w:tr w:rsidR="00DE372B" w:rsidTr="009E06A9">
        <w:trPr>
          <w:trHeight w:val="234"/>
        </w:trPr>
        <w:tc>
          <w:tcPr>
            <w:tcW w:w="1520" w:type="dxa"/>
            <w:tcBorders>
              <w:left w:val="single" w:sz="8" w:space="0" w:color="auto"/>
              <w:right w:val="single" w:sz="8" w:space="0" w:color="auto"/>
            </w:tcBorders>
            <w:vAlign w:val="bottom"/>
          </w:tcPr>
          <w:p w:rsidR="00DE372B" w:rsidRDefault="00DE372B" w:rsidP="009E06A9">
            <w:pPr>
              <w:spacing w:line="232" w:lineRule="exact"/>
              <w:ind w:left="40"/>
              <w:rPr>
                <w:sz w:val="20"/>
                <w:szCs w:val="20"/>
              </w:rPr>
            </w:pPr>
            <w:r>
              <w:rPr>
                <w:rFonts w:ascii="Arial" w:eastAsia="Arial" w:hAnsi="Arial" w:cs="Arial"/>
              </w:rPr>
              <w:t>Kruszywa o</w:t>
            </w:r>
          </w:p>
        </w:tc>
        <w:tc>
          <w:tcPr>
            <w:tcW w:w="1680" w:type="dxa"/>
            <w:tcBorders>
              <w:right w:val="single" w:sz="8" w:space="0" w:color="auto"/>
            </w:tcBorders>
            <w:vAlign w:val="bottom"/>
          </w:tcPr>
          <w:p w:rsidR="00DE372B" w:rsidRDefault="00DE372B" w:rsidP="009E06A9">
            <w:pPr>
              <w:spacing w:line="233" w:lineRule="exact"/>
              <w:ind w:left="20"/>
              <w:rPr>
                <w:sz w:val="20"/>
                <w:szCs w:val="20"/>
              </w:rPr>
            </w:pPr>
            <w:r>
              <w:rPr>
                <w:rFonts w:ascii="Arial" w:eastAsia="Arial" w:hAnsi="Arial" w:cs="Arial"/>
              </w:rPr>
              <w:t>Wskaźnik</w:t>
            </w:r>
          </w:p>
        </w:tc>
        <w:tc>
          <w:tcPr>
            <w:tcW w:w="2500" w:type="dxa"/>
            <w:gridSpan w:val="3"/>
            <w:tcBorders>
              <w:right w:val="single" w:sz="8" w:space="0" w:color="auto"/>
            </w:tcBorders>
            <w:vAlign w:val="bottom"/>
          </w:tcPr>
          <w:p w:rsidR="00DE372B" w:rsidRDefault="00DE372B" w:rsidP="009E06A9">
            <w:pPr>
              <w:spacing w:line="233" w:lineRule="exact"/>
              <w:ind w:left="40"/>
              <w:rPr>
                <w:sz w:val="20"/>
                <w:szCs w:val="20"/>
              </w:rPr>
            </w:pPr>
            <w:r>
              <w:rPr>
                <w:rFonts w:ascii="Arial" w:eastAsia="Arial" w:hAnsi="Arial" w:cs="Arial"/>
              </w:rPr>
              <w:t>Maksymalne ugięcie</w:t>
            </w:r>
          </w:p>
        </w:tc>
        <w:tc>
          <w:tcPr>
            <w:tcW w:w="3020" w:type="dxa"/>
            <w:gridSpan w:val="2"/>
            <w:tcBorders>
              <w:right w:val="single" w:sz="8" w:space="0" w:color="auto"/>
            </w:tcBorders>
            <w:vAlign w:val="bottom"/>
          </w:tcPr>
          <w:p w:rsidR="00DE372B" w:rsidRDefault="00DE372B" w:rsidP="009E06A9">
            <w:pPr>
              <w:spacing w:line="233" w:lineRule="exact"/>
              <w:ind w:left="20"/>
              <w:rPr>
                <w:sz w:val="20"/>
                <w:szCs w:val="20"/>
              </w:rPr>
            </w:pPr>
            <w:r>
              <w:rPr>
                <w:rFonts w:ascii="Arial" w:eastAsia="Arial" w:hAnsi="Arial" w:cs="Arial"/>
                <w:w w:val="97"/>
              </w:rPr>
              <w:t>Minimalny moduł odkształcenia</w:t>
            </w:r>
          </w:p>
        </w:tc>
      </w:tr>
      <w:tr w:rsidR="00DE372B" w:rsidTr="009E06A9">
        <w:trPr>
          <w:trHeight w:val="252"/>
        </w:trPr>
        <w:tc>
          <w:tcPr>
            <w:tcW w:w="1520" w:type="dxa"/>
            <w:tcBorders>
              <w:left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Wskaźniku</w:t>
            </w:r>
          </w:p>
        </w:tc>
        <w:tc>
          <w:tcPr>
            <w:tcW w:w="16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Zagęszczenia Is</w:t>
            </w:r>
          </w:p>
        </w:tc>
        <w:tc>
          <w:tcPr>
            <w:tcW w:w="2500" w:type="dxa"/>
            <w:gridSpan w:val="3"/>
            <w:tcBorders>
              <w:right w:val="single" w:sz="8" w:space="0" w:color="auto"/>
            </w:tcBorders>
            <w:vAlign w:val="bottom"/>
          </w:tcPr>
          <w:p w:rsidR="00DE372B" w:rsidRDefault="00DE372B" w:rsidP="009E06A9">
            <w:pPr>
              <w:ind w:left="40"/>
              <w:rPr>
                <w:sz w:val="20"/>
                <w:szCs w:val="20"/>
              </w:rPr>
            </w:pPr>
            <w:r>
              <w:rPr>
                <w:rFonts w:ascii="Arial" w:eastAsia="Arial" w:hAnsi="Arial" w:cs="Arial"/>
                <w:w w:val="95"/>
              </w:rPr>
              <w:t>Sprężyste pod kołem, mm</w:t>
            </w:r>
          </w:p>
        </w:tc>
        <w:tc>
          <w:tcPr>
            <w:tcW w:w="3020" w:type="dxa"/>
            <w:gridSpan w:val="2"/>
            <w:tcBorders>
              <w:right w:val="single" w:sz="8" w:space="0" w:color="auto"/>
            </w:tcBorders>
            <w:vAlign w:val="bottom"/>
          </w:tcPr>
          <w:p w:rsidR="00DE372B" w:rsidRDefault="00DE372B" w:rsidP="009E06A9">
            <w:pPr>
              <w:ind w:left="20"/>
              <w:rPr>
                <w:sz w:val="20"/>
                <w:szCs w:val="20"/>
              </w:rPr>
            </w:pPr>
            <w:r>
              <w:rPr>
                <w:rFonts w:ascii="Arial" w:eastAsia="Arial" w:hAnsi="Arial" w:cs="Arial"/>
              </w:rPr>
              <w:t>Mierzony płytą o średnicy 30</w:t>
            </w:r>
          </w:p>
        </w:tc>
      </w:tr>
      <w:tr w:rsidR="00DE372B" w:rsidTr="009E06A9">
        <w:trPr>
          <w:trHeight w:val="267"/>
        </w:trPr>
        <w:tc>
          <w:tcPr>
            <w:tcW w:w="1520" w:type="dxa"/>
            <w:tcBorders>
              <w:left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W</w:t>
            </w:r>
            <w:r>
              <w:rPr>
                <w:rFonts w:ascii="Arial" w:eastAsia="Arial" w:hAnsi="Arial" w:cs="Arial"/>
                <w:sz w:val="13"/>
                <w:szCs w:val="13"/>
              </w:rPr>
              <w:t>noś</w:t>
            </w:r>
          </w:p>
        </w:tc>
        <w:tc>
          <w:tcPr>
            <w:tcW w:w="16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Nie mniejszy niż</w:t>
            </w:r>
          </w:p>
        </w:tc>
        <w:tc>
          <w:tcPr>
            <w:tcW w:w="1140" w:type="dxa"/>
            <w:tcBorders>
              <w:bottom w:val="single" w:sz="8" w:space="0" w:color="auto"/>
            </w:tcBorders>
            <w:vAlign w:val="bottom"/>
          </w:tcPr>
          <w:p w:rsidR="00DE372B" w:rsidRDefault="00DE372B" w:rsidP="009E06A9">
            <w:pPr>
              <w:rPr>
                <w:sz w:val="23"/>
                <w:szCs w:val="23"/>
              </w:rPr>
            </w:pPr>
          </w:p>
        </w:tc>
        <w:tc>
          <w:tcPr>
            <w:tcW w:w="20" w:type="dxa"/>
            <w:tcBorders>
              <w:bottom w:val="single" w:sz="8" w:space="0" w:color="auto"/>
            </w:tcBorders>
            <w:vAlign w:val="bottom"/>
          </w:tcPr>
          <w:p w:rsidR="00DE372B" w:rsidRDefault="00DE372B" w:rsidP="009E06A9">
            <w:pPr>
              <w:rPr>
                <w:sz w:val="23"/>
                <w:szCs w:val="23"/>
              </w:rPr>
            </w:pPr>
          </w:p>
        </w:tc>
        <w:tc>
          <w:tcPr>
            <w:tcW w:w="1340" w:type="dxa"/>
            <w:tcBorders>
              <w:bottom w:val="single" w:sz="8" w:space="0" w:color="auto"/>
              <w:right w:val="single" w:sz="8" w:space="0" w:color="auto"/>
            </w:tcBorders>
            <w:vAlign w:val="bottom"/>
          </w:tcPr>
          <w:p w:rsidR="00DE372B" w:rsidRDefault="00DE372B" w:rsidP="009E06A9">
            <w:pPr>
              <w:rPr>
                <w:sz w:val="23"/>
                <w:szCs w:val="23"/>
              </w:rPr>
            </w:pPr>
          </w:p>
        </w:tc>
        <w:tc>
          <w:tcPr>
            <w:tcW w:w="1560" w:type="dxa"/>
            <w:tcBorders>
              <w:bottom w:val="single" w:sz="8" w:space="0" w:color="auto"/>
            </w:tcBorders>
            <w:vAlign w:val="bottom"/>
          </w:tcPr>
          <w:p w:rsidR="00DE372B" w:rsidRDefault="00DE372B" w:rsidP="009E06A9">
            <w:pPr>
              <w:ind w:left="20"/>
              <w:rPr>
                <w:sz w:val="20"/>
                <w:szCs w:val="20"/>
              </w:rPr>
            </w:pPr>
            <w:r>
              <w:rPr>
                <w:rFonts w:ascii="Arial" w:eastAsia="Arial" w:hAnsi="Arial" w:cs="Arial"/>
              </w:rPr>
              <w:t>Cm, mpa</w:t>
            </w:r>
          </w:p>
        </w:tc>
        <w:tc>
          <w:tcPr>
            <w:tcW w:w="1460" w:type="dxa"/>
            <w:tcBorders>
              <w:bottom w:val="single" w:sz="8" w:space="0" w:color="auto"/>
              <w:right w:val="single" w:sz="8" w:space="0" w:color="auto"/>
            </w:tcBorders>
            <w:vAlign w:val="bottom"/>
          </w:tcPr>
          <w:p w:rsidR="00DE372B" w:rsidRDefault="00DE372B" w:rsidP="009E06A9">
            <w:pPr>
              <w:rPr>
                <w:sz w:val="23"/>
                <w:szCs w:val="23"/>
              </w:rPr>
            </w:pPr>
          </w:p>
        </w:tc>
      </w:tr>
      <w:tr w:rsidR="00DE372B" w:rsidTr="009E06A9">
        <w:trPr>
          <w:trHeight w:val="219"/>
        </w:trPr>
        <w:tc>
          <w:tcPr>
            <w:tcW w:w="1520" w:type="dxa"/>
            <w:tcBorders>
              <w:left w:val="single" w:sz="8" w:space="0" w:color="auto"/>
              <w:right w:val="single" w:sz="8" w:space="0" w:color="auto"/>
            </w:tcBorders>
            <w:vAlign w:val="bottom"/>
          </w:tcPr>
          <w:p w:rsidR="00DE372B" w:rsidRDefault="00DE372B" w:rsidP="009E06A9">
            <w:pPr>
              <w:spacing w:line="220" w:lineRule="exact"/>
              <w:ind w:left="40"/>
              <w:rPr>
                <w:sz w:val="20"/>
                <w:szCs w:val="20"/>
              </w:rPr>
            </w:pPr>
            <w:r>
              <w:rPr>
                <w:rFonts w:ascii="Arial" w:eastAsia="Arial" w:hAnsi="Arial" w:cs="Arial"/>
              </w:rPr>
              <w:t>Nie</w:t>
            </w:r>
          </w:p>
        </w:tc>
        <w:tc>
          <w:tcPr>
            <w:tcW w:w="1680" w:type="dxa"/>
            <w:tcBorders>
              <w:right w:val="single" w:sz="8" w:space="0" w:color="auto"/>
            </w:tcBorders>
            <w:vAlign w:val="bottom"/>
          </w:tcPr>
          <w:p w:rsidR="00DE372B" w:rsidRDefault="00DE372B" w:rsidP="009E06A9">
            <w:pPr>
              <w:rPr>
                <w:sz w:val="19"/>
                <w:szCs w:val="19"/>
              </w:rPr>
            </w:pPr>
          </w:p>
        </w:tc>
        <w:tc>
          <w:tcPr>
            <w:tcW w:w="1140" w:type="dxa"/>
            <w:tcBorders>
              <w:right w:val="single" w:sz="8" w:space="0" w:color="auto"/>
            </w:tcBorders>
            <w:vAlign w:val="bottom"/>
          </w:tcPr>
          <w:p w:rsidR="00DE372B" w:rsidRDefault="00DE372B" w:rsidP="009E06A9">
            <w:pPr>
              <w:spacing w:line="220" w:lineRule="exact"/>
              <w:ind w:left="40"/>
              <w:rPr>
                <w:sz w:val="20"/>
                <w:szCs w:val="20"/>
              </w:rPr>
            </w:pPr>
            <w:r>
              <w:rPr>
                <w:rFonts w:ascii="Arial" w:eastAsia="Arial" w:hAnsi="Arial" w:cs="Arial"/>
              </w:rPr>
              <w:t>40 kn</w:t>
            </w:r>
          </w:p>
        </w:tc>
        <w:tc>
          <w:tcPr>
            <w:tcW w:w="20" w:type="dxa"/>
            <w:vAlign w:val="bottom"/>
          </w:tcPr>
          <w:p w:rsidR="00DE372B" w:rsidRDefault="00DE372B" w:rsidP="009E06A9">
            <w:pPr>
              <w:rPr>
                <w:sz w:val="19"/>
                <w:szCs w:val="19"/>
              </w:rPr>
            </w:pPr>
          </w:p>
        </w:tc>
        <w:tc>
          <w:tcPr>
            <w:tcW w:w="1340" w:type="dxa"/>
            <w:tcBorders>
              <w:right w:val="single" w:sz="8" w:space="0" w:color="auto"/>
            </w:tcBorders>
            <w:vAlign w:val="bottom"/>
          </w:tcPr>
          <w:p w:rsidR="00DE372B" w:rsidRDefault="00DE372B" w:rsidP="009E06A9">
            <w:pPr>
              <w:spacing w:line="220" w:lineRule="exact"/>
              <w:ind w:left="20"/>
              <w:rPr>
                <w:sz w:val="20"/>
                <w:szCs w:val="20"/>
              </w:rPr>
            </w:pPr>
            <w:r>
              <w:rPr>
                <w:rFonts w:ascii="Arial" w:eastAsia="Arial" w:hAnsi="Arial" w:cs="Arial"/>
              </w:rPr>
              <w:t>50 kn</w:t>
            </w:r>
          </w:p>
        </w:tc>
        <w:tc>
          <w:tcPr>
            <w:tcW w:w="1560" w:type="dxa"/>
            <w:tcBorders>
              <w:right w:val="single" w:sz="8" w:space="0" w:color="auto"/>
            </w:tcBorders>
            <w:vAlign w:val="bottom"/>
          </w:tcPr>
          <w:p w:rsidR="00DE372B" w:rsidRDefault="00DE372B" w:rsidP="009E06A9">
            <w:pPr>
              <w:spacing w:line="220" w:lineRule="exact"/>
              <w:ind w:left="20"/>
              <w:rPr>
                <w:sz w:val="20"/>
                <w:szCs w:val="20"/>
              </w:rPr>
            </w:pPr>
            <w:r>
              <w:rPr>
                <w:rFonts w:ascii="Arial" w:eastAsia="Arial" w:hAnsi="Arial" w:cs="Arial"/>
              </w:rPr>
              <w:t>Od pierwszego</w:t>
            </w:r>
          </w:p>
        </w:tc>
        <w:tc>
          <w:tcPr>
            <w:tcW w:w="1460" w:type="dxa"/>
            <w:tcBorders>
              <w:right w:val="single" w:sz="8" w:space="0" w:color="auto"/>
            </w:tcBorders>
            <w:vAlign w:val="bottom"/>
          </w:tcPr>
          <w:p w:rsidR="00DE372B" w:rsidRDefault="00DE372B" w:rsidP="009E06A9">
            <w:pPr>
              <w:spacing w:line="220" w:lineRule="exact"/>
              <w:ind w:left="40"/>
              <w:rPr>
                <w:sz w:val="20"/>
                <w:szCs w:val="20"/>
              </w:rPr>
            </w:pPr>
            <w:r>
              <w:rPr>
                <w:rFonts w:ascii="Arial" w:eastAsia="Arial" w:hAnsi="Arial" w:cs="Arial"/>
              </w:rPr>
              <w:t>Od drugiego</w:t>
            </w:r>
          </w:p>
        </w:tc>
      </w:tr>
      <w:tr w:rsidR="00DE372B" w:rsidTr="009E06A9">
        <w:trPr>
          <w:trHeight w:val="259"/>
        </w:trPr>
        <w:tc>
          <w:tcPr>
            <w:tcW w:w="1520" w:type="dxa"/>
            <w:tcBorders>
              <w:left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Mniejszym</w:t>
            </w:r>
          </w:p>
        </w:tc>
        <w:tc>
          <w:tcPr>
            <w:tcW w:w="1680" w:type="dxa"/>
            <w:tcBorders>
              <w:right w:val="single" w:sz="8" w:space="0" w:color="auto"/>
            </w:tcBorders>
            <w:vAlign w:val="bottom"/>
          </w:tcPr>
          <w:p w:rsidR="00DE372B" w:rsidRDefault="00DE372B" w:rsidP="009E06A9"/>
        </w:tc>
        <w:tc>
          <w:tcPr>
            <w:tcW w:w="1140" w:type="dxa"/>
            <w:tcBorders>
              <w:right w:val="single" w:sz="8" w:space="0" w:color="auto"/>
            </w:tcBorders>
            <w:vAlign w:val="bottom"/>
          </w:tcPr>
          <w:p w:rsidR="00DE372B" w:rsidRDefault="00DE372B" w:rsidP="009E06A9"/>
        </w:tc>
        <w:tc>
          <w:tcPr>
            <w:tcW w:w="20" w:type="dxa"/>
            <w:vAlign w:val="bottom"/>
          </w:tcPr>
          <w:p w:rsidR="00DE372B" w:rsidRDefault="00DE372B" w:rsidP="009E06A9"/>
        </w:tc>
        <w:tc>
          <w:tcPr>
            <w:tcW w:w="1340" w:type="dxa"/>
            <w:tcBorders>
              <w:right w:val="single" w:sz="8" w:space="0" w:color="auto"/>
            </w:tcBorders>
            <w:vAlign w:val="bottom"/>
          </w:tcPr>
          <w:p w:rsidR="00DE372B" w:rsidRDefault="00DE372B" w:rsidP="009E06A9"/>
        </w:tc>
        <w:tc>
          <w:tcPr>
            <w:tcW w:w="1560" w:type="dxa"/>
            <w:tcBorders>
              <w:right w:val="single" w:sz="8" w:space="0" w:color="auto"/>
            </w:tcBorders>
            <w:vAlign w:val="bottom"/>
          </w:tcPr>
          <w:p w:rsidR="00DE372B" w:rsidRDefault="00DE372B" w:rsidP="009E06A9">
            <w:pPr>
              <w:spacing w:line="259" w:lineRule="exact"/>
              <w:ind w:left="20"/>
              <w:rPr>
                <w:sz w:val="20"/>
                <w:szCs w:val="20"/>
              </w:rPr>
            </w:pPr>
            <w:r>
              <w:rPr>
                <w:rFonts w:ascii="Arial" w:eastAsia="Arial" w:hAnsi="Arial" w:cs="Arial"/>
              </w:rPr>
              <w:t>Obciążenia E</w:t>
            </w:r>
            <w:r>
              <w:rPr>
                <w:rFonts w:ascii="Arial" w:eastAsia="Arial" w:hAnsi="Arial" w:cs="Arial"/>
                <w:sz w:val="27"/>
                <w:szCs w:val="27"/>
                <w:vertAlign w:val="subscript"/>
              </w:rPr>
              <w:t>I</w:t>
            </w:r>
          </w:p>
        </w:tc>
        <w:tc>
          <w:tcPr>
            <w:tcW w:w="1460" w:type="dxa"/>
            <w:tcBorders>
              <w:right w:val="single" w:sz="8" w:space="0" w:color="auto"/>
            </w:tcBorders>
            <w:vAlign w:val="bottom"/>
          </w:tcPr>
          <w:p w:rsidR="00DE372B" w:rsidRDefault="00DE372B" w:rsidP="009E06A9">
            <w:pPr>
              <w:spacing w:line="259" w:lineRule="exact"/>
              <w:ind w:left="40"/>
              <w:rPr>
                <w:sz w:val="20"/>
                <w:szCs w:val="20"/>
              </w:rPr>
            </w:pPr>
            <w:r>
              <w:rPr>
                <w:rFonts w:ascii="Arial" w:eastAsia="Arial" w:hAnsi="Arial" w:cs="Arial"/>
              </w:rPr>
              <w:t>Obciążenia E</w:t>
            </w:r>
            <w:r>
              <w:rPr>
                <w:rFonts w:ascii="Arial" w:eastAsia="Arial" w:hAnsi="Arial" w:cs="Arial"/>
                <w:sz w:val="27"/>
                <w:szCs w:val="27"/>
                <w:vertAlign w:val="subscript"/>
              </w:rPr>
              <w:t>I</w:t>
            </w:r>
          </w:p>
        </w:tc>
      </w:tr>
      <w:tr w:rsidR="00DE372B" w:rsidTr="009E06A9">
        <w:trPr>
          <w:trHeight w:val="256"/>
        </w:trPr>
        <w:tc>
          <w:tcPr>
            <w:tcW w:w="1520" w:type="dxa"/>
            <w:tcBorders>
              <w:left w:val="single" w:sz="8" w:space="0" w:color="auto"/>
              <w:bottom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Niż,%</w:t>
            </w:r>
          </w:p>
        </w:tc>
        <w:tc>
          <w:tcPr>
            <w:tcW w:w="1680" w:type="dxa"/>
            <w:tcBorders>
              <w:bottom w:val="single" w:sz="8" w:space="0" w:color="auto"/>
              <w:right w:val="single" w:sz="8" w:space="0" w:color="auto"/>
            </w:tcBorders>
            <w:vAlign w:val="bottom"/>
          </w:tcPr>
          <w:p w:rsidR="00DE372B" w:rsidRDefault="00DE372B" w:rsidP="009E06A9"/>
        </w:tc>
        <w:tc>
          <w:tcPr>
            <w:tcW w:w="1140" w:type="dxa"/>
            <w:tcBorders>
              <w:bottom w:val="single" w:sz="8" w:space="0" w:color="auto"/>
              <w:right w:val="single" w:sz="8" w:space="0" w:color="auto"/>
            </w:tcBorders>
            <w:vAlign w:val="bottom"/>
          </w:tcPr>
          <w:p w:rsidR="00DE372B" w:rsidRDefault="00DE372B" w:rsidP="009E06A9"/>
        </w:tc>
        <w:tc>
          <w:tcPr>
            <w:tcW w:w="20" w:type="dxa"/>
            <w:tcBorders>
              <w:bottom w:val="single" w:sz="8" w:space="0" w:color="auto"/>
            </w:tcBorders>
            <w:vAlign w:val="bottom"/>
          </w:tcPr>
          <w:p w:rsidR="00DE372B" w:rsidRDefault="00DE372B" w:rsidP="009E06A9"/>
        </w:tc>
        <w:tc>
          <w:tcPr>
            <w:tcW w:w="1340" w:type="dxa"/>
            <w:tcBorders>
              <w:bottom w:val="single" w:sz="8" w:space="0" w:color="auto"/>
              <w:right w:val="single" w:sz="8" w:space="0" w:color="auto"/>
            </w:tcBorders>
            <w:vAlign w:val="bottom"/>
          </w:tcPr>
          <w:p w:rsidR="00DE372B" w:rsidRDefault="00DE372B" w:rsidP="009E06A9"/>
        </w:tc>
        <w:tc>
          <w:tcPr>
            <w:tcW w:w="1560" w:type="dxa"/>
            <w:tcBorders>
              <w:bottom w:val="single" w:sz="8" w:space="0" w:color="auto"/>
              <w:right w:val="single" w:sz="8" w:space="0" w:color="auto"/>
            </w:tcBorders>
            <w:vAlign w:val="bottom"/>
          </w:tcPr>
          <w:p w:rsidR="00DE372B" w:rsidRDefault="00DE372B" w:rsidP="009E06A9"/>
        </w:tc>
        <w:tc>
          <w:tcPr>
            <w:tcW w:w="1460" w:type="dxa"/>
            <w:tcBorders>
              <w:bottom w:val="single" w:sz="8" w:space="0" w:color="auto"/>
              <w:right w:val="single" w:sz="8" w:space="0" w:color="auto"/>
            </w:tcBorders>
            <w:vAlign w:val="bottom"/>
          </w:tcPr>
          <w:p w:rsidR="00DE372B" w:rsidRDefault="00DE372B" w:rsidP="009E06A9"/>
        </w:tc>
      </w:tr>
      <w:tr w:rsidR="00DE372B" w:rsidTr="009E06A9">
        <w:trPr>
          <w:trHeight w:val="250"/>
        </w:trPr>
        <w:tc>
          <w:tcPr>
            <w:tcW w:w="1520" w:type="dxa"/>
            <w:tcBorders>
              <w:left w:val="single" w:sz="8" w:space="0" w:color="auto"/>
              <w:right w:val="single" w:sz="8" w:space="0" w:color="auto"/>
            </w:tcBorders>
            <w:vAlign w:val="bottom"/>
          </w:tcPr>
          <w:p w:rsidR="00DE372B" w:rsidRDefault="00DE372B" w:rsidP="009E06A9">
            <w:pPr>
              <w:spacing w:line="249" w:lineRule="exact"/>
              <w:ind w:left="40"/>
              <w:rPr>
                <w:sz w:val="20"/>
                <w:szCs w:val="20"/>
              </w:rPr>
            </w:pPr>
            <w:r>
              <w:rPr>
                <w:rFonts w:ascii="Arial" w:eastAsia="Arial" w:hAnsi="Arial" w:cs="Arial"/>
              </w:rPr>
              <w:t>60</w:t>
            </w:r>
          </w:p>
        </w:tc>
        <w:tc>
          <w:tcPr>
            <w:tcW w:w="1680" w:type="dxa"/>
            <w:tcBorders>
              <w:right w:val="single" w:sz="8" w:space="0" w:color="auto"/>
            </w:tcBorders>
            <w:vAlign w:val="bottom"/>
          </w:tcPr>
          <w:p w:rsidR="00DE372B" w:rsidRDefault="00DE372B" w:rsidP="009E06A9">
            <w:pPr>
              <w:spacing w:line="249" w:lineRule="exact"/>
              <w:ind w:left="20"/>
              <w:rPr>
                <w:sz w:val="20"/>
                <w:szCs w:val="20"/>
              </w:rPr>
            </w:pPr>
            <w:r>
              <w:rPr>
                <w:rFonts w:ascii="Arial" w:eastAsia="Arial" w:hAnsi="Arial" w:cs="Arial"/>
              </w:rPr>
              <w:t>1,0</w:t>
            </w:r>
          </w:p>
        </w:tc>
        <w:tc>
          <w:tcPr>
            <w:tcW w:w="1140" w:type="dxa"/>
            <w:tcBorders>
              <w:right w:val="single" w:sz="8" w:space="0" w:color="auto"/>
            </w:tcBorders>
            <w:vAlign w:val="bottom"/>
          </w:tcPr>
          <w:p w:rsidR="00DE372B" w:rsidRDefault="00DE372B" w:rsidP="009E06A9">
            <w:pPr>
              <w:spacing w:line="249" w:lineRule="exact"/>
              <w:ind w:left="40"/>
              <w:rPr>
                <w:sz w:val="20"/>
                <w:szCs w:val="20"/>
              </w:rPr>
            </w:pPr>
            <w:r>
              <w:rPr>
                <w:rFonts w:ascii="Arial" w:eastAsia="Arial" w:hAnsi="Arial" w:cs="Arial"/>
              </w:rPr>
              <w:t>1,40</w:t>
            </w:r>
          </w:p>
        </w:tc>
        <w:tc>
          <w:tcPr>
            <w:tcW w:w="20" w:type="dxa"/>
            <w:vAlign w:val="bottom"/>
          </w:tcPr>
          <w:p w:rsidR="00DE372B" w:rsidRDefault="00DE372B" w:rsidP="009E06A9">
            <w:pPr>
              <w:rPr>
                <w:sz w:val="21"/>
                <w:szCs w:val="21"/>
              </w:rPr>
            </w:pPr>
          </w:p>
        </w:tc>
        <w:tc>
          <w:tcPr>
            <w:tcW w:w="1340" w:type="dxa"/>
            <w:tcBorders>
              <w:right w:val="single" w:sz="8" w:space="0" w:color="auto"/>
            </w:tcBorders>
            <w:vAlign w:val="bottom"/>
          </w:tcPr>
          <w:p w:rsidR="00DE372B" w:rsidRDefault="00DE372B" w:rsidP="009E06A9">
            <w:pPr>
              <w:spacing w:line="249" w:lineRule="exact"/>
              <w:ind w:left="20"/>
              <w:rPr>
                <w:sz w:val="20"/>
                <w:szCs w:val="20"/>
              </w:rPr>
            </w:pPr>
            <w:r>
              <w:rPr>
                <w:rFonts w:ascii="Arial" w:eastAsia="Arial" w:hAnsi="Arial" w:cs="Arial"/>
              </w:rPr>
              <w:t>1,60</w:t>
            </w:r>
          </w:p>
        </w:tc>
        <w:tc>
          <w:tcPr>
            <w:tcW w:w="1560" w:type="dxa"/>
            <w:tcBorders>
              <w:right w:val="single" w:sz="8" w:space="0" w:color="auto"/>
            </w:tcBorders>
            <w:vAlign w:val="bottom"/>
          </w:tcPr>
          <w:p w:rsidR="00DE372B" w:rsidRDefault="00DE372B" w:rsidP="009E06A9">
            <w:pPr>
              <w:spacing w:line="249" w:lineRule="exact"/>
              <w:ind w:left="20"/>
              <w:rPr>
                <w:sz w:val="20"/>
                <w:szCs w:val="20"/>
              </w:rPr>
            </w:pPr>
            <w:r>
              <w:rPr>
                <w:rFonts w:ascii="Arial" w:eastAsia="Arial" w:hAnsi="Arial" w:cs="Arial"/>
              </w:rPr>
              <w:t>60</w:t>
            </w:r>
          </w:p>
        </w:tc>
        <w:tc>
          <w:tcPr>
            <w:tcW w:w="1460" w:type="dxa"/>
            <w:tcBorders>
              <w:right w:val="single" w:sz="8" w:space="0" w:color="auto"/>
            </w:tcBorders>
            <w:vAlign w:val="bottom"/>
          </w:tcPr>
          <w:p w:rsidR="00DE372B" w:rsidRDefault="00DE372B" w:rsidP="009E06A9">
            <w:pPr>
              <w:spacing w:line="249" w:lineRule="exact"/>
              <w:ind w:left="40"/>
              <w:rPr>
                <w:sz w:val="20"/>
                <w:szCs w:val="20"/>
              </w:rPr>
            </w:pPr>
            <w:r>
              <w:rPr>
                <w:rFonts w:ascii="Arial" w:eastAsia="Arial" w:hAnsi="Arial" w:cs="Arial"/>
              </w:rPr>
              <w:t>120</w:t>
            </w:r>
          </w:p>
        </w:tc>
      </w:tr>
      <w:tr w:rsidR="00DE372B" w:rsidTr="009E06A9">
        <w:trPr>
          <w:trHeight w:val="253"/>
        </w:trPr>
        <w:tc>
          <w:tcPr>
            <w:tcW w:w="1520" w:type="dxa"/>
            <w:tcBorders>
              <w:left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80</w:t>
            </w:r>
          </w:p>
        </w:tc>
        <w:tc>
          <w:tcPr>
            <w:tcW w:w="16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1,0</w:t>
            </w:r>
          </w:p>
        </w:tc>
        <w:tc>
          <w:tcPr>
            <w:tcW w:w="114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1,25</w:t>
            </w:r>
          </w:p>
        </w:tc>
        <w:tc>
          <w:tcPr>
            <w:tcW w:w="20" w:type="dxa"/>
            <w:vAlign w:val="bottom"/>
          </w:tcPr>
          <w:p w:rsidR="00DE372B" w:rsidRDefault="00DE372B" w:rsidP="009E06A9">
            <w:pPr>
              <w:rPr>
                <w:sz w:val="21"/>
                <w:szCs w:val="21"/>
              </w:rPr>
            </w:pPr>
          </w:p>
        </w:tc>
        <w:tc>
          <w:tcPr>
            <w:tcW w:w="134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1,40</w:t>
            </w:r>
          </w:p>
        </w:tc>
        <w:tc>
          <w:tcPr>
            <w:tcW w:w="15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80</w:t>
            </w:r>
          </w:p>
        </w:tc>
        <w:tc>
          <w:tcPr>
            <w:tcW w:w="146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140</w:t>
            </w:r>
          </w:p>
        </w:tc>
      </w:tr>
      <w:tr w:rsidR="00DE372B" w:rsidTr="009E06A9">
        <w:trPr>
          <w:trHeight w:val="254"/>
        </w:trPr>
        <w:tc>
          <w:tcPr>
            <w:tcW w:w="1520" w:type="dxa"/>
            <w:tcBorders>
              <w:left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120</w:t>
            </w:r>
          </w:p>
        </w:tc>
        <w:tc>
          <w:tcPr>
            <w:tcW w:w="168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1,03</w:t>
            </w:r>
          </w:p>
        </w:tc>
        <w:tc>
          <w:tcPr>
            <w:tcW w:w="114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1,10</w:t>
            </w:r>
          </w:p>
        </w:tc>
        <w:tc>
          <w:tcPr>
            <w:tcW w:w="20" w:type="dxa"/>
            <w:vAlign w:val="bottom"/>
          </w:tcPr>
          <w:p w:rsidR="00DE372B" w:rsidRDefault="00DE372B" w:rsidP="009E06A9"/>
        </w:tc>
        <w:tc>
          <w:tcPr>
            <w:tcW w:w="134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1,20</w:t>
            </w:r>
          </w:p>
        </w:tc>
        <w:tc>
          <w:tcPr>
            <w:tcW w:w="15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100</w:t>
            </w:r>
          </w:p>
        </w:tc>
        <w:tc>
          <w:tcPr>
            <w:tcW w:w="146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180</w:t>
            </w:r>
          </w:p>
        </w:tc>
      </w:tr>
      <w:tr w:rsidR="00DE372B" w:rsidTr="009E06A9">
        <w:trPr>
          <w:trHeight w:val="72"/>
        </w:trPr>
        <w:tc>
          <w:tcPr>
            <w:tcW w:w="1520" w:type="dxa"/>
            <w:tcBorders>
              <w:left w:val="single" w:sz="8" w:space="0" w:color="auto"/>
              <w:bottom w:val="single" w:sz="8" w:space="0" w:color="auto"/>
              <w:right w:val="single" w:sz="8" w:space="0" w:color="auto"/>
            </w:tcBorders>
            <w:vAlign w:val="bottom"/>
          </w:tcPr>
          <w:p w:rsidR="00DE372B" w:rsidRDefault="00DE372B" w:rsidP="009E06A9">
            <w:pPr>
              <w:rPr>
                <w:sz w:val="6"/>
                <w:szCs w:val="6"/>
              </w:rPr>
            </w:pPr>
          </w:p>
        </w:tc>
        <w:tc>
          <w:tcPr>
            <w:tcW w:w="1680" w:type="dxa"/>
            <w:tcBorders>
              <w:bottom w:val="single" w:sz="8" w:space="0" w:color="auto"/>
              <w:right w:val="single" w:sz="8" w:space="0" w:color="auto"/>
            </w:tcBorders>
            <w:vAlign w:val="bottom"/>
          </w:tcPr>
          <w:p w:rsidR="00DE372B" w:rsidRDefault="00DE372B" w:rsidP="009E06A9">
            <w:pPr>
              <w:rPr>
                <w:sz w:val="6"/>
                <w:szCs w:val="6"/>
              </w:rPr>
            </w:pPr>
          </w:p>
        </w:tc>
        <w:tc>
          <w:tcPr>
            <w:tcW w:w="1140" w:type="dxa"/>
            <w:tcBorders>
              <w:bottom w:val="single" w:sz="8" w:space="0" w:color="auto"/>
              <w:right w:val="single" w:sz="8" w:space="0" w:color="auto"/>
            </w:tcBorders>
            <w:vAlign w:val="bottom"/>
          </w:tcPr>
          <w:p w:rsidR="00DE372B" w:rsidRDefault="00DE372B" w:rsidP="009E06A9">
            <w:pPr>
              <w:rPr>
                <w:sz w:val="6"/>
                <w:szCs w:val="6"/>
              </w:rPr>
            </w:pPr>
          </w:p>
        </w:tc>
        <w:tc>
          <w:tcPr>
            <w:tcW w:w="20" w:type="dxa"/>
            <w:tcBorders>
              <w:bottom w:val="single" w:sz="8" w:space="0" w:color="auto"/>
            </w:tcBorders>
            <w:vAlign w:val="bottom"/>
          </w:tcPr>
          <w:p w:rsidR="00DE372B" w:rsidRDefault="00DE372B" w:rsidP="009E06A9">
            <w:pPr>
              <w:rPr>
                <w:sz w:val="6"/>
                <w:szCs w:val="6"/>
              </w:rPr>
            </w:pPr>
          </w:p>
        </w:tc>
        <w:tc>
          <w:tcPr>
            <w:tcW w:w="1340" w:type="dxa"/>
            <w:tcBorders>
              <w:bottom w:val="single" w:sz="8" w:space="0" w:color="auto"/>
              <w:right w:val="single" w:sz="8" w:space="0" w:color="auto"/>
            </w:tcBorders>
            <w:vAlign w:val="bottom"/>
          </w:tcPr>
          <w:p w:rsidR="00DE372B" w:rsidRDefault="00DE372B" w:rsidP="009E06A9">
            <w:pPr>
              <w:rPr>
                <w:sz w:val="6"/>
                <w:szCs w:val="6"/>
              </w:rPr>
            </w:pPr>
          </w:p>
        </w:tc>
        <w:tc>
          <w:tcPr>
            <w:tcW w:w="1560" w:type="dxa"/>
            <w:tcBorders>
              <w:bottom w:val="single" w:sz="8" w:space="0" w:color="auto"/>
              <w:right w:val="single" w:sz="8" w:space="0" w:color="auto"/>
            </w:tcBorders>
            <w:vAlign w:val="bottom"/>
          </w:tcPr>
          <w:p w:rsidR="00DE372B" w:rsidRDefault="00DE372B" w:rsidP="009E06A9">
            <w:pPr>
              <w:rPr>
                <w:sz w:val="6"/>
                <w:szCs w:val="6"/>
              </w:rPr>
            </w:pPr>
          </w:p>
        </w:tc>
        <w:tc>
          <w:tcPr>
            <w:tcW w:w="1460" w:type="dxa"/>
            <w:tcBorders>
              <w:bottom w:val="single" w:sz="8" w:space="0" w:color="auto"/>
              <w:right w:val="single" w:sz="8" w:space="0" w:color="auto"/>
            </w:tcBorders>
            <w:vAlign w:val="bottom"/>
          </w:tcPr>
          <w:p w:rsidR="00DE372B" w:rsidRDefault="00DE372B" w:rsidP="009E06A9">
            <w:pPr>
              <w:rPr>
                <w:sz w:val="6"/>
                <w:szCs w:val="6"/>
              </w:rPr>
            </w:pPr>
          </w:p>
        </w:tc>
      </w:tr>
    </w:tbl>
    <w:p w:rsidR="00DE372B" w:rsidRDefault="00DE372B" w:rsidP="00DE372B">
      <w:pPr>
        <w:spacing w:line="373" w:lineRule="exact"/>
        <w:rPr>
          <w:sz w:val="20"/>
          <w:szCs w:val="20"/>
        </w:rPr>
      </w:pPr>
    </w:p>
    <w:p w:rsidR="00DE372B" w:rsidRDefault="00DE372B" w:rsidP="00DE372B">
      <w:pPr>
        <w:ind w:left="280"/>
        <w:rPr>
          <w:sz w:val="20"/>
          <w:szCs w:val="20"/>
        </w:rPr>
      </w:pPr>
      <w:r>
        <w:rPr>
          <w:rFonts w:ascii="Arial" w:eastAsia="Arial" w:hAnsi="Arial" w:cs="Arial"/>
        </w:rPr>
        <w:t>6.4.3. Pomiary cech geometrycznych podbudowy z kruszywa łamanego</w:t>
      </w:r>
    </w:p>
    <w:p w:rsidR="00DE372B" w:rsidRDefault="00DE372B" w:rsidP="00DE372B">
      <w:pPr>
        <w:spacing w:line="119" w:lineRule="exact"/>
        <w:rPr>
          <w:sz w:val="20"/>
          <w:szCs w:val="20"/>
        </w:rPr>
      </w:pPr>
    </w:p>
    <w:p w:rsidR="00DE372B" w:rsidRDefault="00DE372B" w:rsidP="00DE372B">
      <w:pPr>
        <w:numPr>
          <w:ilvl w:val="0"/>
          <w:numId w:val="63"/>
        </w:numPr>
        <w:tabs>
          <w:tab w:val="left" w:pos="400"/>
        </w:tabs>
        <w:ind w:left="400" w:hanging="358"/>
        <w:rPr>
          <w:rFonts w:ascii="Arial" w:eastAsia="Arial" w:hAnsi="Arial" w:cs="Arial"/>
        </w:rPr>
      </w:pPr>
      <w:r>
        <w:rPr>
          <w:rFonts w:ascii="Arial" w:eastAsia="Arial" w:hAnsi="Arial" w:cs="Arial"/>
        </w:rPr>
        <w:t>Równość podbudowy</w:t>
      </w:r>
    </w:p>
    <w:p w:rsidR="00DE372B" w:rsidRDefault="00DE372B" w:rsidP="00DE372B">
      <w:pPr>
        <w:spacing w:line="239" w:lineRule="auto"/>
        <w:ind w:left="400" w:right="40"/>
        <w:jc w:val="both"/>
        <w:rPr>
          <w:rFonts w:ascii="Arial" w:eastAsia="Arial" w:hAnsi="Arial" w:cs="Arial"/>
        </w:rPr>
      </w:pPr>
      <w:r>
        <w:rPr>
          <w:rFonts w:ascii="Arial" w:eastAsia="Arial" w:hAnsi="Arial" w:cs="Arial"/>
        </w:rPr>
        <w:t>Nierówności podłużne podbudowy należy mierzyć 4-metrową łatą lub planografem w osi każdego pasa ruchu .Pomiar równości nawierzchni planografem i łatą.” Z częstotliwością podaną w tablicy w punkcie 6.4.</w:t>
      </w:r>
    </w:p>
    <w:p w:rsidR="00DE372B" w:rsidRDefault="00DE372B" w:rsidP="00DE372B">
      <w:pPr>
        <w:spacing w:line="124" w:lineRule="exact"/>
        <w:rPr>
          <w:rFonts w:ascii="Arial" w:eastAsia="Arial" w:hAnsi="Arial" w:cs="Arial"/>
        </w:rPr>
      </w:pPr>
    </w:p>
    <w:p w:rsidR="00DE372B" w:rsidRDefault="00DE372B" w:rsidP="00DE372B">
      <w:pPr>
        <w:spacing w:line="239" w:lineRule="auto"/>
        <w:ind w:left="400" w:right="320"/>
        <w:rPr>
          <w:rFonts w:ascii="Arial" w:eastAsia="Arial" w:hAnsi="Arial" w:cs="Arial"/>
        </w:rPr>
      </w:pPr>
      <w:r>
        <w:rPr>
          <w:rFonts w:ascii="Arial" w:eastAsia="Arial" w:hAnsi="Arial" w:cs="Arial"/>
        </w:rPr>
        <w:t>Nierówności poprzeczne podbudowy należy mierzyć 4-metrową łatą z częstotliwością podaną w tablicy w punkcie 6.4.</w:t>
      </w:r>
    </w:p>
    <w:p w:rsidR="00DE372B" w:rsidRDefault="00DE372B" w:rsidP="00DE372B">
      <w:pPr>
        <w:spacing w:line="120" w:lineRule="exact"/>
        <w:rPr>
          <w:rFonts w:ascii="Arial" w:eastAsia="Arial" w:hAnsi="Arial" w:cs="Arial"/>
        </w:rPr>
      </w:pPr>
    </w:p>
    <w:p w:rsidR="00DE372B" w:rsidRDefault="00DE372B" w:rsidP="00DE372B">
      <w:pPr>
        <w:ind w:left="400" w:right="60"/>
        <w:rPr>
          <w:rFonts w:ascii="Arial" w:eastAsia="Arial" w:hAnsi="Arial" w:cs="Arial"/>
        </w:rPr>
      </w:pPr>
      <w:r>
        <w:rPr>
          <w:rFonts w:ascii="Arial" w:eastAsia="Arial" w:hAnsi="Arial" w:cs="Arial"/>
        </w:rPr>
        <w:t>Nierówności podbudowy nie powinny przekraczać 12 mm - dla podbudowy zasadniczej i 16 mm dla podbudowy pomocniczej.</w:t>
      </w:r>
    </w:p>
    <w:p w:rsidR="00DE372B" w:rsidRDefault="00DE372B" w:rsidP="00DE372B">
      <w:pPr>
        <w:spacing w:line="120" w:lineRule="exact"/>
        <w:rPr>
          <w:rFonts w:ascii="Arial" w:eastAsia="Arial" w:hAnsi="Arial" w:cs="Arial"/>
        </w:rPr>
      </w:pPr>
    </w:p>
    <w:p w:rsidR="00DE372B" w:rsidRDefault="00DE372B" w:rsidP="00DE372B">
      <w:pPr>
        <w:numPr>
          <w:ilvl w:val="0"/>
          <w:numId w:val="63"/>
        </w:numPr>
        <w:tabs>
          <w:tab w:val="left" w:pos="400"/>
        </w:tabs>
        <w:ind w:left="400" w:hanging="358"/>
        <w:rPr>
          <w:rFonts w:ascii="Arial" w:eastAsia="Arial" w:hAnsi="Arial" w:cs="Arial"/>
        </w:rPr>
      </w:pPr>
      <w:r>
        <w:rPr>
          <w:rFonts w:ascii="Arial" w:eastAsia="Arial" w:hAnsi="Arial" w:cs="Arial"/>
        </w:rPr>
        <w:t>Spadki poprzeczne podbudowy</w:t>
      </w:r>
    </w:p>
    <w:p w:rsidR="00DE372B" w:rsidRDefault="00DE372B" w:rsidP="00DE372B">
      <w:pPr>
        <w:spacing w:line="1" w:lineRule="exact"/>
        <w:rPr>
          <w:rFonts w:ascii="Arial" w:eastAsia="Arial" w:hAnsi="Arial" w:cs="Arial"/>
        </w:rPr>
      </w:pPr>
    </w:p>
    <w:p w:rsidR="00DE372B" w:rsidRDefault="00DE372B" w:rsidP="00DE372B">
      <w:pPr>
        <w:spacing w:line="239" w:lineRule="auto"/>
        <w:ind w:left="400" w:right="580"/>
        <w:rPr>
          <w:rFonts w:ascii="Arial" w:eastAsia="Arial" w:hAnsi="Arial" w:cs="Arial"/>
        </w:rPr>
      </w:pPr>
      <w:r>
        <w:rPr>
          <w:rFonts w:ascii="Arial" w:eastAsia="Arial" w:hAnsi="Arial" w:cs="Arial"/>
        </w:rPr>
        <w:t>Spadki poprzeczne podbudowy powinny być zgodne z Dokumentacją projektową z tolerancją ±0,5%</w:t>
      </w:r>
    </w:p>
    <w:p w:rsidR="00DE372B" w:rsidRDefault="00DE372B" w:rsidP="00DE372B">
      <w:pPr>
        <w:spacing w:line="122" w:lineRule="exact"/>
        <w:rPr>
          <w:rFonts w:ascii="Arial" w:eastAsia="Arial" w:hAnsi="Arial" w:cs="Arial"/>
        </w:rPr>
      </w:pPr>
    </w:p>
    <w:p w:rsidR="00DE372B" w:rsidRDefault="00DE372B" w:rsidP="00DE372B">
      <w:pPr>
        <w:numPr>
          <w:ilvl w:val="0"/>
          <w:numId w:val="63"/>
        </w:numPr>
        <w:tabs>
          <w:tab w:val="left" w:pos="400"/>
        </w:tabs>
        <w:ind w:left="400" w:hanging="358"/>
        <w:rPr>
          <w:rFonts w:ascii="Arial" w:eastAsia="Arial" w:hAnsi="Arial" w:cs="Arial"/>
        </w:rPr>
      </w:pPr>
      <w:r>
        <w:rPr>
          <w:rFonts w:ascii="Arial" w:eastAsia="Arial" w:hAnsi="Arial" w:cs="Arial"/>
        </w:rPr>
        <w:t>Rzędne podbudowy</w:t>
      </w:r>
    </w:p>
    <w:p w:rsidR="00DE372B" w:rsidRDefault="00DE372B" w:rsidP="00DE372B">
      <w:pPr>
        <w:spacing w:line="239" w:lineRule="auto"/>
        <w:ind w:left="400" w:right="120"/>
        <w:rPr>
          <w:rFonts w:ascii="Arial" w:eastAsia="Arial" w:hAnsi="Arial" w:cs="Arial"/>
        </w:rPr>
      </w:pPr>
      <w:r>
        <w:rPr>
          <w:rFonts w:ascii="Arial" w:eastAsia="Arial" w:hAnsi="Arial" w:cs="Arial"/>
        </w:rPr>
        <w:t>Rzędne należy sprawdzać co 20 m w osi jezdni i na jej krawędziach. Różnice pomiędzy rzędnymi wykonanej podbudowy i rzędnymi projektowanymi nie powinny przekraczać +1cm i –2cm.</w:t>
      </w:r>
    </w:p>
    <w:p w:rsidR="00DE372B" w:rsidRDefault="00DE372B" w:rsidP="00DE372B">
      <w:pPr>
        <w:spacing w:line="122" w:lineRule="exact"/>
        <w:rPr>
          <w:sz w:val="20"/>
          <w:szCs w:val="20"/>
        </w:rPr>
      </w:pPr>
    </w:p>
    <w:p w:rsidR="00DE372B" w:rsidRDefault="00DE372B" w:rsidP="00DE372B">
      <w:pPr>
        <w:rPr>
          <w:sz w:val="20"/>
          <w:szCs w:val="20"/>
        </w:rPr>
      </w:pPr>
      <w:r>
        <w:rPr>
          <w:rFonts w:ascii="Arial" w:eastAsia="Arial" w:hAnsi="Arial" w:cs="Arial"/>
        </w:rPr>
        <w:t>Ukształtowanie osi podbudowy</w:t>
      </w:r>
    </w:p>
    <w:p w:rsidR="00DE372B" w:rsidRDefault="00DE372B" w:rsidP="00DE372B">
      <w:pPr>
        <w:spacing w:line="374" w:lineRule="exact"/>
        <w:rPr>
          <w:sz w:val="20"/>
          <w:szCs w:val="20"/>
        </w:rPr>
      </w:pPr>
    </w:p>
    <w:p w:rsidR="00DE372B" w:rsidRDefault="00DE372B" w:rsidP="00DE372B">
      <w:pPr>
        <w:ind w:left="400" w:right="60"/>
        <w:rPr>
          <w:sz w:val="20"/>
          <w:szCs w:val="20"/>
        </w:rPr>
      </w:pPr>
      <w:r>
        <w:rPr>
          <w:rFonts w:ascii="Arial" w:eastAsia="Arial" w:hAnsi="Arial" w:cs="Arial"/>
        </w:rPr>
        <w:t>Ukształtowanie osi podbudowy należy sprawdzać w punktach głównych trasy i w innych dodatkowych punktach, rozmieszczonych nie rzadziej niż co 100m. Oś podbudowy w planie nie może być przesunięta w stosunku do osi projektowanej o więcej niż ±5cm.</w:t>
      </w:r>
    </w:p>
    <w:p w:rsidR="00DE372B" w:rsidRDefault="00DE372B" w:rsidP="00DE372B">
      <w:pPr>
        <w:spacing w:line="119" w:lineRule="exact"/>
        <w:rPr>
          <w:sz w:val="20"/>
          <w:szCs w:val="20"/>
        </w:rPr>
      </w:pPr>
    </w:p>
    <w:p w:rsidR="00DE372B" w:rsidRDefault="00DE372B" w:rsidP="00DE372B">
      <w:pPr>
        <w:numPr>
          <w:ilvl w:val="0"/>
          <w:numId w:val="64"/>
        </w:numPr>
        <w:tabs>
          <w:tab w:val="left" w:pos="400"/>
        </w:tabs>
        <w:ind w:left="400" w:hanging="358"/>
        <w:rPr>
          <w:rFonts w:ascii="Arial" w:eastAsia="Arial" w:hAnsi="Arial" w:cs="Arial"/>
        </w:rPr>
      </w:pPr>
      <w:r>
        <w:rPr>
          <w:rFonts w:ascii="Arial" w:eastAsia="Arial" w:hAnsi="Arial" w:cs="Arial"/>
        </w:rPr>
        <w:t>Szerokość podbudowy</w:t>
      </w:r>
    </w:p>
    <w:p w:rsidR="00DE372B" w:rsidRDefault="00DE372B" w:rsidP="00DE372B">
      <w:pPr>
        <w:spacing w:line="1" w:lineRule="exact"/>
        <w:rPr>
          <w:rFonts w:ascii="Arial" w:eastAsia="Arial" w:hAnsi="Arial" w:cs="Arial"/>
        </w:rPr>
      </w:pPr>
    </w:p>
    <w:p w:rsidR="00DE372B" w:rsidRDefault="00DE372B" w:rsidP="00DE372B">
      <w:pPr>
        <w:spacing w:line="239" w:lineRule="auto"/>
        <w:ind w:left="400" w:right="460"/>
        <w:rPr>
          <w:rFonts w:ascii="Arial" w:eastAsia="Arial" w:hAnsi="Arial" w:cs="Arial"/>
        </w:rPr>
      </w:pPr>
      <w:r>
        <w:rPr>
          <w:rFonts w:ascii="Arial" w:eastAsia="Arial" w:hAnsi="Arial" w:cs="Arial"/>
        </w:rPr>
        <w:t>Szerokość podbudowy nie może różnić się od szerokości projektowanej o więcej niż +10cm, - 5cm.</w:t>
      </w:r>
    </w:p>
    <w:p w:rsidR="00DE372B" w:rsidRDefault="00DE372B" w:rsidP="00DE372B">
      <w:pPr>
        <w:spacing w:line="200" w:lineRule="exact"/>
        <w:rPr>
          <w:sz w:val="20"/>
          <w:szCs w:val="20"/>
        </w:rPr>
      </w:pPr>
    </w:p>
    <w:p w:rsidR="00DE372B" w:rsidRDefault="00DE372B" w:rsidP="00DE372B">
      <w:pPr>
        <w:spacing w:line="216"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8" w:lineRule="auto"/>
        <w:rPr>
          <w:sz w:val="20"/>
          <w:szCs w:val="20"/>
        </w:rPr>
      </w:pPr>
      <w:bookmarkStart w:id="52" w:name="page73"/>
      <w:bookmarkEnd w:id="52"/>
      <w:r>
        <w:rPr>
          <w:rFonts w:ascii="Arial" w:eastAsia="Arial" w:hAnsi="Arial" w:cs="Arial"/>
          <w:sz w:val="28"/>
          <w:szCs w:val="28"/>
        </w:rPr>
        <w:lastRenderedPageBreak/>
        <w:t>7. Wymagania dotyczące przedmiaru i obmiaru Robót</w:t>
      </w:r>
    </w:p>
    <w:p w:rsidR="00DE372B" w:rsidRDefault="00DE372B" w:rsidP="00DE372B">
      <w:pPr>
        <w:spacing w:line="255" w:lineRule="exact"/>
        <w:rPr>
          <w:sz w:val="20"/>
          <w:szCs w:val="20"/>
        </w:rPr>
      </w:pPr>
    </w:p>
    <w:p w:rsidR="00DE372B" w:rsidRDefault="00DE372B" w:rsidP="00DE372B">
      <w:pPr>
        <w:spacing w:line="239" w:lineRule="auto"/>
        <w:ind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259" w:lineRule="exact"/>
        <w:rPr>
          <w:sz w:val="20"/>
          <w:szCs w:val="20"/>
        </w:rPr>
      </w:pPr>
    </w:p>
    <w:p w:rsidR="00DE372B" w:rsidRDefault="00DE372B" w:rsidP="00DE372B">
      <w:pPr>
        <w:spacing w:line="239" w:lineRule="auto"/>
        <w:ind w:right="140"/>
        <w:rPr>
          <w:sz w:val="20"/>
          <w:szCs w:val="20"/>
        </w:rPr>
      </w:pPr>
      <w:r>
        <w:rPr>
          <w:rFonts w:ascii="Arial" w:eastAsia="Arial" w:hAnsi="Arial" w:cs="Arial"/>
        </w:rPr>
        <w:t>Jednostką obmiaru Robót jest l m² ułożonej i zagęszczonej warstwy podbudowy z kruszywa łamanego stabilizowanego mechanicznie.</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Podbudowy pod drogi i parkingi będą mierzone jako powierzchnia</w:t>
      </w:r>
    </w:p>
    <w:p w:rsidR="00DE372B" w:rsidRDefault="00DE372B" w:rsidP="00DE372B">
      <w:pPr>
        <w:spacing w:line="239" w:lineRule="auto"/>
        <w:ind w:right="360"/>
        <w:jc w:val="both"/>
        <w:rPr>
          <w:sz w:val="20"/>
          <w:szCs w:val="20"/>
        </w:rPr>
      </w:pPr>
      <w:r>
        <w:rPr>
          <w:rFonts w:ascii="Arial" w:eastAsia="Arial" w:hAnsi="Arial" w:cs="Arial"/>
        </w:rPr>
        <w:t>Ceny na wykonanie podbudowy będą zawierały koszty wszelkich materiałów, robocizny i sprzętu, koniecznego do jej wykonania i pielęgnacji, włączając wyrównanie, profilowanie, skropienie przygotowanie podłoża .</w:t>
      </w:r>
    </w:p>
    <w:p w:rsidR="00DE372B" w:rsidRDefault="00DE372B" w:rsidP="00DE372B">
      <w:pPr>
        <w:spacing w:line="256" w:lineRule="exact"/>
        <w:rPr>
          <w:sz w:val="20"/>
          <w:szCs w:val="20"/>
        </w:rPr>
      </w:pPr>
    </w:p>
    <w:p w:rsidR="00DE372B" w:rsidRDefault="00DE372B" w:rsidP="00DE372B">
      <w:pPr>
        <w:ind w:left="20"/>
        <w:rPr>
          <w:sz w:val="20"/>
          <w:szCs w:val="20"/>
        </w:rPr>
      </w:pPr>
      <w:r>
        <w:rPr>
          <w:rFonts w:ascii="Arial" w:eastAsia="Arial" w:hAnsi="Arial" w:cs="Arial"/>
          <w:sz w:val="28"/>
          <w:szCs w:val="28"/>
        </w:rPr>
        <w:t>8. Odbiór Robót</w:t>
      </w:r>
    </w:p>
    <w:p w:rsidR="00DE372B" w:rsidRDefault="00DE372B" w:rsidP="00DE372B">
      <w:pPr>
        <w:spacing w:line="251" w:lineRule="exact"/>
        <w:rPr>
          <w:sz w:val="20"/>
          <w:szCs w:val="20"/>
        </w:rPr>
      </w:pPr>
    </w:p>
    <w:p w:rsidR="00DE372B" w:rsidRDefault="00DE372B" w:rsidP="00DE372B">
      <w:pPr>
        <w:ind w:left="20"/>
        <w:rPr>
          <w:sz w:val="20"/>
          <w:szCs w:val="20"/>
        </w:rPr>
      </w:pPr>
      <w:r>
        <w:rPr>
          <w:rFonts w:ascii="Arial" w:eastAsia="Arial" w:hAnsi="Arial" w:cs="Arial"/>
        </w:rPr>
        <w:t>Ogólne zasady odbioru Robót podano w ST 00.00.00. "Postanowienia Ogólne".</w:t>
      </w:r>
    </w:p>
    <w:p w:rsidR="00DE372B" w:rsidRDefault="00DE372B" w:rsidP="00DE372B">
      <w:pPr>
        <w:spacing w:line="2" w:lineRule="exact"/>
        <w:rPr>
          <w:sz w:val="20"/>
          <w:szCs w:val="20"/>
        </w:rPr>
      </w:pPr>
    </w:p>
    <w:p w:rsidR="00DE372B" w:rsidRDefault="00DE372B" w:rsidP="00DE372B">
      <w:pPr>
        <w:spacing w:line="254" w:lineRule="auto"/>
        <w:ind w:left="20" w:right="60"/>
        <w:rPr>
          <w:sz w:val="20"/>
          <w:szCs w:val="20"/>
        </w:rPr>
      </w:pPr>
      <w:r>
        <w:rPr>
          <w:rFonts w:ascii="Arial" w:eastAsia="Arial" w:hAnsi="Arial" w:cs="Arial"/>
          <w:sz w:val="21"/>
          <w:szCs w:val="21"/>
        </w:rPr>
        <w:t>Roboty wymienione w ST podlegają zasadom odbioru Robót zanikających. Odbiór podbudowy powinien być przeprowadzony w czasie umożliwiającym wykonanie ewentualnych napraw wadliwie wykonanej warstwy bez hamowania postępu Robót. Roboty poprawkowe Wykonawca przeprowadzi na własny koszt w terminie i zakresie ustalonym z inżynierem.</w:t>
      </w:r>
    </w:p>
    <w:p w:rsidR="00DE372B" w:rsidRDefault="00DE372B" w:rsidP="00DE372B">
      <w:pPr>
        <w:spacing w:line="242" w:lineRule="exact"/>
        <w:rPr>
          <w:sz w:val="20"/>
          <w:szCs w:val="20"/>
        </w:rPr>
      </w:pPr>
    </w:p>
    <w:p w:rsidR="00DE372B" w:rsidRDefault="00DE372B" w:rsidP="00DE372B">
      <w:pPr>
        <w:ind w:left="20"/>
        <w:rPr>
          <w:sz w:val="20"/>
          <w:szCs w:val="20"/>
        </w:rPr>
      </w:pPr>
      <w:r>
        <w:rPr>
          <w:rFonts w:ascii="Arial" w:eastAsia="Arial" w:hAnsi="Arial" w:cs="Arial"/>
          <w:sz w:val="28"/>
          <w:szCs w:val="28"/>
        </w:rPr>
        <w:t>9. Podstawy płatności</w:t>
      </w:r>
    </w:p>
    <w:p w:rsidR="00DE372B" w:rsidRDefault="00DE372B" w:rsidP="00DE372B">
      <w:pPr>
        <w:spacing w:line="251" w:lineRule="exact"/>
        <w:rPr>
          <w:sz w:val="20"/>
          <w:szCs w:val="20"/>
        </w:rPr>
      </w:pPr>
    </w:p>
    <w:p w:rsidR="00DE372B" w:rsidRDefault="00DE372B" w:rsidP="00DE372B">
      <w:pPr>
        <w:ind w:left="20"/>
        <w:rPr>
          <w:sz w:val="20"/>
          <w:szCs w:val="20"/>
        </w:rPr>
      </w:pPr>
      <w:r>
        <w:rPr>
          <w:rFonts w:ascii="Arial" w:eastAsia="Arial" w:hAnsi="Arial" w:cs="Arial"/>
        </w:rPr>
        <w:t>Ogólne wymagania dotyczące płatności podano w ST 00.00.00. "Postanowienia Ogólne"</w:t>
      </w:r>
    </w:p>
    <w:p w:rsidR="00DE372B" w:rsidRDefault="00DE372B" w:rsidP="00DE372B">
      <w:pPr>
        <w:spacing w:line="254" w:lineRule="exact"/>
        <w:rPr>
          <w:sz w:val="20"/>
          <w:szCs w:val="20"/>
        </w:rPr>
      </w:pPr>
    </w:p>
    <w:p w:rsidR="00DE372B" w:rsidRDefault="00DE372B" w:rsidP="00DE372B">
      <w:pPr>
        <w:ind w:left="40" w:right="360"/>
        <w:rPr>
          <w:sz w:val="20"/>
          <w:szCs w:val="20"/>
        </w:rPr>
      </w:pPr>
      <w:r>
        <w:rPr>
          <w:rFonts w:ascii="Arial" w:eastAsia="Arial" w:hAnsi="Arial" w:cs="Arial"/>
        </w:rPr>
        <w:t>Płatność za 1 m² ułożonej i zagęszczonej warstwy podbudowy z kruszywa łamanego stabilizowanego mechanicznie zgodnie z Dokumentacją Projektową na podstawie obmiaru Robót, oceną jakości użytych materiałów i oceną jakości wykonania Robót.</w:t>
      </w:r>
    </w:p>
    <w:p w:rsidR="00DE372B" w:rsidRDefault="00DE372B" w:rsidP="00DE372B">
      <w:pPr>
        <w:spacing w:line="200" w:lineRule="exact"/>
        <w:rPr>
          <w:sz w:val="20"/>
          <w:szCs w:val="20"/>
        </w:rPr>
      </w:pPr>
    </w:p>
    <w:p w:rsidR="00DE372B" w:rsidRDefault="00DE372B" w:rsidP="00DE372B">
      <w:pPr>
        <w:spacing w:line="284" w:lineRule="exact"/>
        <w:rPr>
          <w:sz w:val="20"/>
          <w:szCs w:val="20"/>
        </w:rPr>
      </w:pPr>
    </w:p>
    <w:p w:rsidR="00DE372B" w:rsidRDefault="00DE372B" w:rsidP="00DE372B">
      <w:pPr>
        <w:ind w:left="40"/>
        <w:rPr>
          <w:sz w:val="20"/>
          <w:szCs w:val="20"/>
        </w:rPr>
      </w:pPr>
      <w:r>
        <w:rPr>
          <w:rFonts w:ascii="Arial" w:eastAsia="Arial" w:hAnsi="Arial" w:cs="Arial"/>
        </w:rPr>
        <w:t>Cena wykonania Robót obejmuje:</w:t>
      </w:r>
    </w:p>
    <w:p w:rsidR="00DE372B" w:rsidRDefault="00DE372B" w:rsidP="00DE372B">
      <w:pPr>
        <w:spacing w:line="252" w:lineRule="exact"/>
        <w:rPr>
          <w:sz w:val="20"/>
          <w:szCs w:val="20"/>
        </w:rPr>
      </w:pPr>
    </w:p>
    <w:p w:rsidR="00DE372B" w:rsidRDefault="00DE372B" w:rsidP="00DE372B">
      <w:pPr>
        <w:numPr>
          <w:ilvl w:val="0"/>
          <w:numId w:val="65"/>
        </w:numPr>
        <w:tabs>
          <w:tab w:val="left" w:pos="740"/>
        </w:tabs>
        <w:ind w:left="740" w:hanging="370"/>
        <w:rPr>
          <w:rFonts w:eastAsia="Times New Roman"/>
        </w:rPr>
      </w:pPr>
      <w:r>
        <w:rPr>
          <w:rFonts w:ascii="Arial" w:eastAsia="Arial" w:hAnsi="Arial" w:cs="Arial"/>
        </w:rPr>
        <w:t>Transport materiałów potrzebnych do przygotowania mieszanki,</w:t>
      </w:r>
    </w:p>
    <w:p w:rsidR="00DE372B" w:rsidRDefault="00DE372B" w:rsidP="00DE372B">
      <w:pPr>
        <w:numPr>
          <w:ilvl w:val="0"/>
          <w:numId w:val="65"/>
        </w:numPr>
        <w:tabs>
          <w:tab w:val="left" w:pos="740"/>
        </w:tabs>
        <w:spacing w:line="238" w:lineRule="auto"/>
        <w:ind w:left="740" w:hanging="370"/>
        <w:rPr>
          <w:rFonts w:eastAsia="Times New Roman"/>
        </w:rPr>
      </w:pPr>
      <w:r>
        <w:rPr>
          <w:rFonts w:ascii="Arial" w:eastAsia="Arial" w:hAnsi="Arial" w:cs="Arial"/>
        </w:rPr>
        <w:t>Przygotowanie mieszanki,</w:t>
      </w:r>
    </w:p>
    <w:p w:rsidR="00DE372B" w:rsidRDefault="00DE372B" w:rsidP="00DE372B">
      <w:pPr>
        <w:numPr>
          <w:ilvl w:val="0"/>
          <w:numId w:val="65"/>
        </w:numPr>
        <w:tabs>
          <w:tab w:val="left" w:pos="740"/>
        </w:tabs>
        <w:spacing w:line="238" w:lineRule="auto"/>
        <w:ind w:left="740" w:hanging="370"/>
        <w:rPr>
          <w:rFonts w:eastAsia="Times New Roman"/>
        </w:rPr>
      </w:pPr>
      <w:r>
        <w:rPr>
          <w:rFonts w:ascii="Arial" w:eastAsia="Arial" w:hAnsi="Arial" w:cs="Arial"/>
        </w:rPr>
        <w:t>Dostarczenie na budowę sprzętu niezbędnego do wykonania Robót,</w:t>
      </w:r>
    </w:p>
    <w:p w:rsidR="00DE372B" w:rsidRDefault="00DE372B" w:rsidP="00DE372B">
      <w:pPr>
        <w:numPr>
          <w:ilvl w:val="0"/>
          <w:numId w:val="65"/>
        </w:numPr>
        <w:tabs>
          <w:tab w:val="left" w:pos="740"/>
        </w:tabs>
        <w:ind w:left="740" w:hanging="370"/>
        <w:rPr>
          <w:rFonts w:eastAsia="Times New Roman"/>
        </w:rPr>
      </w:pPr>
      <w:r>
        <w:rPr>
          <w:rFonts w:ascii="Arial" w:eastAsia="Arial" w:hAnsi="Arial" w:cs="Arial"/>
        </w:rPr>
        <w:t>Wytworzenie mieszanki kruszywa,</w:t>
      </w:r>
    </w:p>
    <w:p w:rsidR="00DE372B" w:rsidRDefault="00DE372B" w:rsidP="00DE372B">
      <w:pPr>
        <w:numPr>
          <w:ilvl w:val="0"/>
          <w:numId w:val="65"/>
        </w:numPr>
        <w:tabs>
          <w:tab w:val="left" w:pos="740"/>
        </w:tabs>
        <w:spacing w:line="238" w:lineRule="auto"/>
        <w:ind w:left="740" w:hanging="370"/>
        <w:rPr>
          <w:rFonts w:eastAsia="Times New Roman"/>
        </w:rPr>
      </w:pPr>
      <w:r>
        <w:rPr>
          <w:rFonts w:ascii="Arial" w:eastAsia="Arial" w:hAnsi="Arial" w:cs="Arial"/>
        </w:rPr>
        <w:t>Dowiezienie mieszanki na miejsce wbudowania,</w:t>
      </w:r>
    </w:p>
    <w:p w:rsidR="00DE372B" w:rsidRDefault="00DE372B" w:rsidP="00DE372B">
      <w:pPr>
        <w:numPr>
          <w:ilvl w:val="0"/>
          <w:numId w:val="65"/>
        </w:numPr>
        <w:tabs>
          <w:tab w:val="left" w:pos="740"/>
        </w:tabs>
        <w:ind w:left="740" w:hanging="370"/>
        <w:rPr>
          <w:rFonts w:eastAsia="Times New Roman"/>
        </w:rPr>
      </w:pPr>
      <w:r>
        <w:rPr>
          <w:rFonts w:ascii="Arial" w:eastAsia="Arial" w:hAnsi="Arial" w:cs="Arial"/>
        </w:rPr>
        <w:t>Mechaniczne rozłożenie mieszanki,</w:t>
      </w:r>
    </w:p>
    <w:p w:rsidR="00DE372B" w:rsidRDefault="00DE372B" w:rsidP="00DE372B">
      <w:pPr>
        <w:ind w:left="700"/>
        <w:rPr>
          <w:sz w:val="20"/>
          <w:szCs w:val="20"/>
        </w:rPr>
      </w:pPr>
      <w:r>
        <w:rPr>
          <w:rFonts w:ascii="Arial" w:eastAsia="Arial" w:hAnsi="Arial" w:cs="Arial"/>
        </w:rPr>
        <w:t>Dostarczenie wody do wykonania prawidłowego zagęszczenia,</w:t>
      </w:r>
    </w:p>
    <w:p w:rsidR="00DE372B" w:rsidRDefault="00DE372B" w:rsidP="00DE372B">
      <w:pPr>
        <w:numPr>
          <w:ilvl w:val="1"/>
          <w:numId w:val="66"/>
        </w:numPr>
        <w:tabs>
          <w:tab w:val="left" w:pos="740"/>
        </w:tabs>
        <w:spacing w:line="238" w:lineRule="auto"/>
        <w:ind w:left="740" w:hanging="370"/>
        <w:rPr>
          <w:rFonts w:eastAsia="Times New Roman"/>
        </w:rPr>
      </w:pPr>
      <w:r>
        <w:rPr>
          <w:rFonts w:ascii="Arial" w:eastAsia="Arial" w:hAnsi="Arial" w:cs="Arial"/>
        </w:rPr>
        <w:t>Mechaniczne zagęszczenie warstwy,</w:t>
      </w:r>
    </w:p>
    <w:p w:rsidR="00DE372B" w:rsidRDefault="00DE372B" w:rsidP="00DE372B">
      <w:pPr>
        <w:numPr>
          <w:ilvl w:val="1"/>
          <w:numId w:val="66"/>
        </w:numPr>
        <w:tabs>
          <w:tab w:val="left" w:pos="740"/>
        </w:tabs>
        <w:ind w:left="740" w:hanging="370"/>
        <w:rPr>
          <w:rFonts w:eastAsia="Times New Roman"/>
        </w:rPr>
      </w:pPr>
      <w:r>
        <w:rPr>
          <w:rFonts w:ascii="Arial" w:eastAsia="Arial" w:hAnsi="Arial" w:cs="Arial"/>
        </w:rPr>
        <w:t>Uporządkowanie miejsca prowadzenia Robót.</w:t>
      </w:r>
    </w:p>
    <w:p w:rsidR="00DE372B" w:rsidRDefault="00DE372B" w:rsidP="00DE372B">
      <w:pPr>
        <w:spacing w:line="253" w:lineRule="exact"/>
        <w:rPr>
          <w:rFonts w:eastAsia="Times New Roman"/>
        </w:rPr>
      </w:pPr>
    </w:p>
    <w:p w:rsidR="00DE372B" w:rsidRPr="00DE69E9" w:rsidRDefault="00DE372B" w:rsidP="00DE372B">
      <w:pPr>
        <w:numPr>
          <w:ilvl w:val="0"/>
          <w:numId w:val="66"/>
        </w:numPr>
        <w:tabs>
          <w:tab w:val="left" w:pos="480"/>
        </w:tabs>
        <w:ind w:left="480" w:hanging="450"/>
        <w:rPr>
          <w:rFonts w:ascii="Arial" w:eastAsia="Arial" w:hAnsi="Arial" w:cs="Arial"/>
          <w:sz w:val="28"/>
          <w:szCs w:val="28"/>
        </w:rPr>
      </w:pPr>
      <w:r>
        <w:rPr>
          <w:rFonts w:ascii="Arial" w:eastAsia="Arial" w:hAnsi="Arial" w:cs="Arial"/>
          <w:sz w:val="28"/>
          <w:szCs w:val="28"/>
        </w:rPr>
        <w:t>Dokumenty odniesienia</w:t>
      </w:r>
    </w:p>
    <w:p w:rsidR="00DE372B" w:rsidRDefault="00DE372B" w:rsidP="00DE372B">
      <w:pPr>
        <w:tabs>
          <w:tab w:val="left" w:pos="1620"/>
        </w:tabs>
        <w:spacing w:line="239" w:lineRule="auto"/>
        <w:ind w:left="1640" w:right="3100" w:hanging="1653"/>
        <w:rPr>
          <w:sz w:val="20"/>
          <w:szCs w:val="20"/>
        </w:rPr>
      </w:pPr>
      <w:r>
        <w:rPr>
          <w:rFonts w:ascii="Arial" w:eastAsia="Arial" w:hAnsi="Arial" w:cs="Arial"/>
        </w:rPr>
        <w:t>PN-S-06102</w:t>
      </w:r>
      <w:r>
        <w:rPr>
          <w:sz w:val="20"/>
          <w:szCs w:val="20"/>
        </w:rPr>
        <w:tab/>
      </w:r>
      <w:r>
        <w:rPr>
          <w:rFonts w:ascii="Arial" w:eastAsia="Arial" w:hAnsi="Arial" w:cs="Arial"/>
        </w:rPr>
        <w:t>Drogi samochodowe. Podbudowy z kruszyw stabilizowanych mechanicznie</w:t>
      </w:r>
    </w:p>
    <w:p w:rsidR="00DE372B" w:rsidRDefault="00DE372B" w:rsidP="00DE372B">
      <w:pPr>
        <w:tabs>
          <w:tab w:val="left" w:pos="1920"/>
        </w:tabs>
        <w:ind w:left="1940" w:right="2560" w:hanging="1955"/>
        <w:rPr>
          <w:rFonts w:ascii="Arial" w:eastAsia="Arial" w:hAnsi="Arial" w:cs="Arial"/>
        </w:rPr>
      </w:pPr>
      <w:r>
        <w:rPr>
          <w:rFonts w:ascii="Arial" w:eastAsia="Arial" w:hAnsi="Arial" w:cs="Arial"/>
        </w:rPr>
        <w:t>PN-86/B-02480</w:t>
      </w:r>
      <w:r>
        <w:rPr>
          <w:sz w:val="20"/>
          <w:szCs w:val="20"/>
        </w:rPr>
        <w:tab/>
      </w:r>
      <w:r>
        <w:rPr>
          <w:rFonts w:ascii="Arial" w:eastAsia="Arial" w:hAnsi="Arial" w:cs="Arial"/>
        </w:rPr>
        <w:t>Grunty budowlane. Określenia , symbole i opis gruntów.</w:t>
      </w:r>
    </w:p>
    <w:p w:rsidR="00DE372B" w:rsidRDefault="00DE372B" w:rsidP="00DE372B">
      <w:pPr>
        <w:rPr>
          <w:sz w:val="20"/>
          <w:szCs w:val="20"/>
        </w:rPr>
      </w:pPr>
      <w:r>
        <w:rPr>
          <w:rFonts w:ascii="Arial" w:eastAsia="Arial" w:hAnsi="Arial" w:cs="Arial"/>
        </w:rPr>
        <w:t>PN EN 13242 :2004 Kruszywa do niezwiązanych hydraulicznie</w:t>
      </w:r>
    </w:p>
    <w:p w:rsidR="00DE372B" w:rsidRDefault="00DE372B" w:rsidP="00DE372B">
      <w:pPr>
        <w:ind w:left="2080"/>
        <w:rPr>
          <w:sz w:val="20"/>
          <w:szCs w:val="20"/>
        </w:rPr>
      </w:pPr>
      <w:r>
        <w:rPr>
          <w:rFonts w:ascii="Arial" w:eastAsia="Arial" w:hAnsi="Arial" w:cs="Arial"/>
        </w:rPr>
        <w:t>Związanych materiałów stosowanych obiektach</w:t>
      </w:r>
    </w:p>
    <w:p w:rsidR="00DE372B" w:rsidRDefault="00DE372B" w:rsidP="00DE372B">
      <w:pPr>
        <w:ind w:left="2080"/>
        <w:rPr>
          <w:sz w:val="20"/>
          <w:szCs w:val="20"/>
        </w:rPr>
      </w:pPr>
      <w:r>
        <w:rPr>
          <w:rFonts w:ascii="Arial" w:eastAsia="Arial" w:hAnsi="Arial" w:cs="Arial"/>
        </w:rPr>
        <w:t>Budowlanych i budownictwie drogowym</w:t>
      </w:r>
    </w:p>
    <w:p w:rsidR="00DE372B" w:rsidRPr="00DE69E9" w:rsidRDefault="00DE372B" w:rsidP="00DE372B">
      <w:pPr>
        <w:tabs>
          <w:tab w:val="left" w:pos="1920"/>
        </w:tabs>
        <w:ind w:left="1940" w:right="2560" w:hanging="1955"/>
        <w:rPr>
          <w:sz w:val="20"/>
          <w:szCs w:val="20"/>
        </w:rPr>
        <w:sectPr w:rsidR="00DE372B" w:rsidRPr="00DE69E9">
          <w:pgSz w:w="11900" w:h="16840"/>
          <w:pgMar w:top="708" w:right="1440" w:bottom="378" w:left="1420" w:header="0" w:footer="0" w:gutter="0"/>
          <w:cols w:space="708" w:equalWidth="0">
            <w:col w:w="9040"/>
          </w:cols>
        </w:sectPr>
      </w:pPr>
    </w:p>
    <w:p w:rsidR="00DE372B" w:rsidRPr="00DE69E9" w:rsidRDefault="00DE372B" w:rsidP="00DE372B">
      <w:pPr>
        <w:jc w:val="center"/>
        <w:rPr>
          <w:sz w:val="32"/>
          <w:szCs w:val="32"/>
        </w:rPr>
      </w:pPr>
      <w:bookmarkStart w:id="53" w:name="page74"/>
      <w:bookmarkEnd w:id="53"/>
      <w:r w:rsidRPr="00DE69E9">
        <w:rPr>
          <w:rFonts w:ascii="Arial" w:eastAsia="Arial" w:hAnsi="Arial" w:cs="Arial"/>
          <w:b/>
          <w:bCs/>
          <w:sz w:val="32"/>
          <w:szCs w:val="32"/>
        </w:rPr>
        <w:lastRenderedPageBreak/>
        <w:t>DR - 05.01</w:t>
      </w:r>
    </w:p>
    <w:p w:rsidR="00DE372B" w:rsidRPr="00DE69E9" w:rsidRDefault="00DE372B" w:rsidP="00DE372B">
      <w:pPr>
        <w:jc w:val="center"/>
        <w:rPr>
          <w:sz w:val="32"/>
          <w:szCs w:val="32"/>
        </w:rPr>
      </w:pPr>
      <w:r w:rsidRPr="00DE69E9">
        <w:rPr>
          <w:rFonts w:ascii="Arial" w:eastAsia="Arial" w:hAnsi="Arial" w:cs="Arial"/>
          <w:b/>
          <w:bCs/>
          <w:sz w:val="32"/>
          <w:szCs w:val="32"/>
        </w:rPr>
        <w:t>NAWIERZCHNIE</w:t>
      </w:r>
    </w:p>
    <w:p w:rsidR="00DE372B" w:rsidRPr="00DE69E9" w:rsidRDefault="00DE372B" w:rsidP="00DE372B">
      <w:pPr>
        <w:spacing w:line="243" w:lineRule="auto"/>
        <w:jc w:val="center"/>
        <w:rPr>
          <w:sz w:val="32"/>
          <w:szCs w:val="32"/>
        </w:rPr>
      </w:pPr>
      <w:r>
        <w:rPr>
          <w:rFonts w:ascii="Arial" w:eastAsia="Arial" w:hAnsi="Arial" w:cs="Arial"/>
          <w:b/>
          <w:bCs/>
          <w:sz w:val="32"/>
          <w:szCs w:val="32"/>
        </w:rPr>
        <w:t xml:space="preserve">NAWIERZCHNIA </w:t>
      </w:r>
      <w:r w:rsidRPr="00DE69E9">
        <w:rPr>
          <w:rFonts w:ascii="Arial" w:eastAsia="Arial" w:hAnsi="Arial" w:cs="Arial"/>
          <w:b/>
          <w:bCs/>
          <w:sz w:val="32"/>
          <w:szCs w:val="32"/>
        </w:rPr>
        <w:t>Z KOSTKI BRUKOWEJ BETONOWEJ NA PODSYPCE CEMENTOWO PIASKOWEJ</w:t>
      </w:r>
    </w:p>
    <w:p w:rsidR="00DE372B" w:rsidRDefault="00DE372B" w:rsidP="00DE372B">
      <w:pPr>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1.1. Przedmiot S T</w:t>
      </w:r>
    </w:p>
    <w:p w:rsidR="00DE372B" w:rsidRDefault="00DE372B" w:rsidP="00DE372B">
      <w:pPr>
        <w:spacing w:line="314" w:lineRule="exact"/>
        <w:rPr>
          <w:sz w:val="20"/>
          <w:szCs w:val="20"/>
        </w:rPr>
      </w:pPr>
    </w:p>
    <w:p w:rsidR="00DE372B" w:rsidRDefault="00DE372B" w:rsidP="00DE372B">
      <w:pPr>
        <w:ind w:right="640"/>
        <w:jc w:val="both"/>
        <w:rPr>
          <w:sz w:val="20"/>
          <w:szCs w:val="20"/>
        </w:rPr>
      </w:pPr>
      <w:r>
        <w:rPr>
          <w:rFonts w:ascii="Arial" w:eastAsia="Arial" w:hAnsi="Arial" w:cs="Arial"/>
        </w:rPr>
        <w:t>Przedmiotem niniejszej Specyfikacji Technicznej są wymagania dotyczące wykonania i przejęcia nawierzchni z kostki brukowej betonowej w ramach Przebudowy drogi powiatowej nr 3211Z ul. Wałowa w Gryficach. Odcinek od ul. Mickiewicza do ul. Wysoka Brama</w:t>
      </w:r>
    </w:p>
    <w:p w:rsidR="00DE372B" w:rsidRDefault="00DE372B" w:rsidP="00DE372B">
      <w:pPr>
        <w:spacing w:line="246" w:lineRule="exact"/>
        <w:rPr>
          <w:sz w:val="20"/>
          <w:szCs w:val="20"/>
        </w:rPr>
      </w:pPr>
    </w:p>
    <w:p w:rsidR="00DE372B" w:rsidRDefault="00DE372B" w:rsidP="00DE372B">
      <w:pPr>
        <w:rPr>
          <w:sz w:val="20"/>
          <w:szCs w:val="20"/>
        </w:rPr>
      </w:pPr>
      <w:r>
        <w:rPr>
          <w:rFonts w:ascii="Arial" w:eastAsia="Arial" w:hAnsi="Arial" w:cs="Arial"/>
          <w:b/>
          <w:bCs/>
        </w:rPr>
        <w:t>1.2. Zakres Robót objętych S T</w:t>
      </w:r>
    </w:p>
    <w:p w:rsidR="00DE372B" w:rsidRDefault="00DE372B" w:rsidP="00DE372B">
      <w:pPr>
        <w:spacing w:line="259" w:lineRule="exact"/>
        <w:rPr>
          <w:sz w:val="20"/>
          <w:szCs w:val="20"/>
        </w:rPr>
      </w:pPr>
    </w:p>
    <w:p w:rsidR="00DE372B" w:rsidRDefault="00DE372B" w:rsidP="00DE372B">
      <w:pPr>
        <w:ind w:right="640"/>
        <w:jc w:val="both"/>
        <w:rPr>
          <w:sz w:val="20"/>
          <w:szCs w:val="20"/>
        </w:rPr>
      </w:pPr>
      <w:r>
        <w:rPr>
          <w:rFonts w:ascii="Arial" w:eastAsia="Arial" w:hAnsi="Arial" w:cs="Arial"/>
        </w:rPr>
        <w:t>Ustalenia zawarte w niniejszej specyfikacji obejmują wymagania dotyczące wykonania nawierzchni z kostki betonowej grubości 8 cm na podsypce cementowo - piaskowej .</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Uzupełnienie opisu stanowią :</w:t>
      </w:r>
    </w:p>
    <w:p w:rsidR="00DE372B" w:rsidRDefault="00DE372B" w:rsidP="00DE372B">
      <w:pPr>
        <w:rPr>
          <w:sz w:val="20"/>
          <w:szCs w:val="20"/>
        </w:rPr>
      </w:pPr>
      <w:r>
        <w:rPr>
          <w:rFonts w:ascii="Arial" w:eastAsia="Arial" w:hAnsi="Arial" w:cs="Arial"/>
        </w:rPr>
        <w:t>- Projekt budowlany i rysunki.</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rPr>
        <w:t>1.3. Ogólne wymagania dotyczące Robót</w:t>
      </w:r>
    </w:p>
    <w:p w:rsidR="00DE372B" w:rsidRDefault="00DE372B" w:rsidP="00DE372B">
      <w:pPr>
        <w:spacing w:line="262" w:lineRule="exact"/>
        <w:rPr>
          <w:sz w:val="20"/>
          <w:szCs w:val="20"/>
        </w:rPr>
      </w:pPr>
    </w:p>
    <w:p w:rsidR="00DE372B" w:rsidRDefault="00DE372B" w:rsidP="00DE372B">
      <w:pPr>
        <w:spacing w:line="239" w:lineRule="auto"/>
        <w:ind w:right="860"/>
        <w:rPr>
          <w:sz w:val="20"/>
          <w:szCs w:val="20"/>
        </w:rPr>
      </w:pPr>
      <w:r>
        <w:rPr>
          <w:rFonts w:ascii="Arial" w:eastAsia="Arial" w:hAnsi="Arial" w:cs="Arial"/>
        </w:rPr>
        <w:t>Wykonawca Robót jest odpowiedzialny za jakość ich wykonania oraz za zgodność z Dokumentacją Projektową, ST i poleceniami inżyniera.</w:t>
      </w:r>
    </w:p>
    <w:p w:rsidR="00DE372B" w:rsidRDefault="00DE372B" w:rsidP="00DE372B">
      <w:pPr>
        <w:spacing w:line="255" w:lineRule="exact"/>
        <w:rPr>
          <w:sz w:val="20"/>
          <w:szCs w:val="20"/>
        </w:rPr>
      </w:pPr>
    </w:p>
    <w:p w:rsidR="00DE372B" w:rsidRDefault="00DE372B" w:rsidP="00DE372B">
      <w:pPr>
        <w:ind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53" w:lineRule="exact"/>
        <w:rPr>
          <w:sz w:val="20"/>
          <w:szCs w:val="20"/>
        </w:rPr>
      </w:pPr>
    </w:p>
    <w:p w:rsidR="00DE372B" w:rsidRDefault="00DE372B" w:rsidP="00DE372B">
      <w:pPr>
        <w:tabs>
          <w:tab w:val="left" w:pos="2100"/>
        </w:tabs>
        <w:rPr>
          <w:sz w:val="20"/>
          <w:szCs w:val="20"/>
        </w:rPr>
      </w:pPr>
      <w:r>
        <w:rPr>
          <w:rFonts w:ascii="Arial" w:eastAsia="Arial" w:hAnsi="Arial" w:cs="Arial"/>
          <w:b/>
          <w:bCs/>
        </w:rPr>
        <w:t>45 233 222 - 1</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nawierzchni chodników</w:t>
      </w:r>
    </w:p>
    <w:p w:rsidR="00DE372B" w:rsidRDefault="00DE372B" w:rsidP="00DE372B">
      <w:pPr>
        <w:spacing w:line="200" w:lineRule="exact"/>
        <w:rPr>
          <w:sz w:val="20"/>
          <w:szCs w:val="20"/>
        </w:rPr>
      </w:pPr>
    </w:p>
    <w:p w:rsidR="00DE372B" w:rsidRDefault="00DE372B" w:rsidP="00DE372B">
      <w:pPr>
        <w:spacing w:line="305"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62" w:lineRule="exact"/>
        <w:rPr>
          <w:sz w:val="20"/>
          <w:szCs w:val="20"/>
        </w:rPr>
      </w:pPr>
    </w:p>
    <w:p w:rsidR="00DE372B" w:rsidRDefault="00DE372B" w:rsidP="00DE372B">
      <w:pPr>
        <w:ind w:right="200"/>
        <w:jc w:val="both"/>
        <w:rPr>
          <w:sz w:val="20"/>
          <w:szCs w:val="20"/>
        </w:rPr>
      </w:pPr>
      <w:r>
        <w:rPr>
          <w:rFonts w:ascii="Arial" w:eastAsia="Arial" w:hAnsi="Arial" w:cs="Arial"/>
        </w:rPr>
        <w:t>1.5.1. Określenia podane w niniejszej ST są zgodne z odpowiednimi normami polskimi lub odpowiednimi normami Krajów UE w zakresie przyjętym przez polskie prawodawstwo i ST WO-00.00.“ Wymagania Ogólne “</w:t>
      </w:r>
    </w:p>
    <w:p w:rsidR="00DE372B" w:rsidRDefault="00DE372B" w:rsidP="00DE372B">
      <w:pPr>
        <w:spacing w:line="254" w:lineRule="exact"/>
        <w:rPr>
          <w:sz w:val="20"/>
          <w:szCs w:val="20"/>
        </w:rPr>
      </w:pPr>
    </w:p>
    <w:p w:rsidR="00DE372B" w:rsidRDefault="00DE372B" w:rsidP="00DE372B">
      <w:pPr>
        <w:spacing w:line="239" w:lineRule="auto"/>
        <w:ind w:right="960"/>
        <w:rPr>
          <w:sz w:val="20"/>
          <w:szCs w:val="20"/>
        </w:rPr>
      </w:pPr>
      <w:r>
        <w:rPr>
          <w:rFonts w:ascii="Arial" w:eastAsia="Arial" w:hAnsi="Arial" w:cs="Arial"/>
        </w:rPr>
        <w:t>1.5.2. Betonowa kostka brukowa i płyty- kształtka wytwarzana z betonu metodą wibroprasowania. Produkowana jest jako jednowarstwowa lub w dwóch warstwach połączonych ze sobą trwale w fazie produkcji.</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rPr>
          <w:sz w:val="20"/>
          <w:szCs w:val="20"/>
        </w:rPr>
      </w:pPr>
      <w:r>
        <w:rPr>
          <w:rFonts w:ascii="Arial" w:eastAsia="Arial" w:hAnsi="Arial" w:cs="Arial"/>
          <w:b/>
          <w:bCs/>
          <w:sz w:val="28"/>
          <w:szCs w:val="28"/>
        </w:rPr>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rPr>
          <w:sz w:val="20"/>
          <w:szCs w:val="20"/>
        </w:rPr>
      </w:pPr>
      <w:r>
        <w:rPr>
          <w:rFonts w:ascii="Arial" w:eastAsia="Arial" w:hAnsi="Arial" w:cs="Arial"/>
          <w:b/>
          <w:bCs/>
        </w:rPr>
        <w:t>2.1. Kostka betonowa</w:t>
      </w:r>
    </w:p>
    <w:p w:rsidR="00DE372B" w:rsidRDefault="00DE372B" w:rsidP="00DE372B">
      <w:pPr>
        <w:spacing w:line="286" w:lineRule="exact"/>
        <w:rPr>
          <w:sz w:val="20"/>
          <w:szCs w:val="20"/>
        </w:rPr>
      </w:pPr>
    </w:p>
    <w:p w:rsidR="00DE372B" w:rsidRDefault="00DE372B" w:rsidP="00DE372B">
      <w:pPr>
        <w:spacing w:line="239" w:lineRule="auto"/>
        <w:ind w:right="980"/>
        <w:rPr>
          <w:sz w:val="20"/>
          <w:szCs w:val="20"/>
        </w:rPr>
      </w:pPr>
      <w:r>
        <w:rPr>
          <w:rFonts w:ascii="Arial" w:eastAsia="Arial" w:hAnsi="Arial" w:cs="Arial"/>
        </w:rPr>
        <w:t>Kostki brukowe betonowe powinny odpowiadać wymaganiom normy PN-EN 13369 i PN-EN 1338.</w:t>
      </w:r>
    </w:p>
    <w:p w:rsidR="00DE372B" w:rsidRDefault="00DE372B" w:rsidP="00DE372B">
      <w:pPr>
        <w:spacing w:line="3" w:lineRule="exact"/>
        <w:rPr>
          <w:sz w:val="20"/>
          <w:szCs w:val="20"/>
        </w:rPr>
      </w:pPr>
    </w:p>
    <w:p w:rsidR="00DE372B" w:rsidRDefault="00DE372B" w:rsidP="00DE372B">
      <w:pPr>
        <w:spacing w:line="239" w:lineRule="auto"/>
        <w:ind w:right="20"/>
        <w:rPr>
          <w:sz w:val="20"/>
          <w:szCs w:val="20"/>
        </w:rPr>
      </w:pPr>
      <w:r>
        <w:rPr>
          <w:rFonts w:ascii="Arial" w:eastAsia="Arial" w:hAnsi="Arial" w:cs="Arial"/>
        </w:rPr>
        <w:t>Betonowa kostka brukowa musi posiadać aprobatę techniczną pozwalającą na jej stosowanie w budownictwie drogowym. Kolorystyka winna być zgodna z wymogami Projektu Wykonawczego wykonanego zgodnie punktem 1.4.2. Betonowe kostki brukowe powinny posiadać cechy fizykomechaniczne określone w tablicy:</w:t>
      </w:r>
    </w:p>
    <w:p w:rsidR="00DE372B" w:rsidRDefault="00DE372B" w:rsidP="00DE372B">
      <w:pPr>
        <w:spacing w:line="200"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rPr>
          <w:sz w:val="20"/>
          <w:szCs w:val="20"/>
        </w:rPr>
      </w:pPr>
      <w:bookmarkStart w:id="54" w:name="page76"/>
      <w:bookmarkEnd w:id="54"/>
    </w:p>
    <w:tbl>
      <w:tblPr>
        <w:tblW w:w="0" w:type="auto"/>
        <w:tblInd w:w="270" w:type="dxa"/>
        <w:tblLayout w:type="fixed"/>
        <w:tblCellMar>
          <w:left w:w="0" w:type="dxa"/>
          <w:right w:w="0" w:type="dxa"/>
        </w:tblCellMar>
        <w:tblLook w:val="04A0"/>
      </w:tblPr>
      <w:tblGrid>
        <w:gridCol w:w="880"/>
        <w:gridCol w:w="280"/>
        <w:gridCol w:w="6820"/>
        <w:gridCol w:w="1260"/>
        <w:gridCol w:w="30"/>
      </w:tblGrid>
      <w:tr w:rsidR="00DE372B" w:rsidTr="009E06A9">
        <w:trPr>
          <w:trHeight w:val="263"/>
        </w:trPr>
        <w:tc>
          <w:tcPr>
            <w:tcW w:w="880" w:type="dxa"/>
            <w:vMerge w:val="restart"/>
            <w:tcBorders>
              <w:top w:val="single" w:sz="8" w:space="0" w:color="auto"/>
              <w:left w:val="single" w:sz="8" w:space="0" w:color="auto"/>
              <w:right w:val="single" w:sz="8" w:space="0" w:color="auto"/>
            </w:tcBorders>
            <w:vAlign w:val="bottom"/>
          </w:tcPr>
          <w:p w:rsidR="00DE372B" w:rsidRDefault="00DE372B" w:rsidP="009E06A9">
            <w:pPr>
              <w:ind w:left="100"/>
              <w:rPr>
                <w:sz w:val="20"/>
                <w:szCs w:val="20"/>
              </w:rPr>
            </w:pPr>
            <w:r>
              <w:rPr>
                <w:rFonts w:ascii="Arial" w:eastAsia="Arial" w:hAnsi="Arial" w:cs="Arial"/>
                <w:b/>
                <w:bCs/>
              </w:rPr>
              <w:t>Lp</w:t>
            </w:r>
          </w:p>
        </w:tc>
        <w:tc>
          <w:tcPr>
            <w:tcW w:w="280" w:type="dxa"/>
            <w:tcBorders>
              <w:top w:val="single" w:sz="8" w:space="0" w:color="auto"/>
            </w:tcBorders>
            <w:vAlign w:val="bottom"/>
          </w:tcPr>
          <w:p w:rsidR="00DE372B" w:rsidRDefault="00DE372B" w:rsidP="009E06A9"/>
        </w:tc>
        <w:tc>
          <w:tcPr>
            <w:tcW w:w="6820" w:type="dxa"/>
            <w:tcBorders>
              <w:top w:val="single" w:sz="8" w:space="0" w:color="auto"/>
              <w:right w:val="single" w:sz="8" w:space="0" w:color="auto"/>
            </w:tcBorders>
            <w:vAlign w:val="bottom"/>
          </w:tcPr>
          <w:p w:rsidR="00DE372B" w:rsidRDefault="00DE372B" w:rsidP="009E06A9">
            <w:pPr>
              <w:ind w:left="200"/>
              <w:rPr>
                <w:sz w:val="20"/>
                <w:szCs w:val="20"/>
              </w:rPr>
            </w:pPr>
            <w:r>
              <w:rPr>
                <w:rFonts w:ascii="Arial" w:eastAsia="Arial" w:hAnsi="Arial" w:cs="Arial"/>
              </w:rPr>
              <w:t>Cechy</w:t>
            </w:r>
          </w:p>
        </w:tc>
        <w:tc>
          <w:tcPr>
            <w:tcW w:w="1260" w:type="dxa"/>
            <w:vMerge w:val="restart"/>
            <w:tcBorders>
              <w:top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b/>
                <w:bCs/>
              </w:rPr>
              <w:t>Warto</w:t>
            </w:r>
            <w:r>
              <w:rPr>
                <w:rFonts w:ascii="Arial" w:eastAsia="Arial" w:hAnsi="Arial" w:cs="Arial"/>
              </w:rPr>
              <w:t>ść</w:t>
            </w:r>
          </w:p>
        </w:tc>
        <w:tc>
          <w:tcPr>
            <w:tcW w:w="0" w:type="dxa"/>
            <w:vAlign w:val="bottom"/>
          </w:tcPr>
          <w:p w:rsidR="00DE372B" w:rsidRDefault="00DE372B" w:rsidP="009E06A9">
            <w:pPr>
              <w:rPr>
                <w:sz w:val="1"/>
                <w:szCs w:val="1"/>
              </w:rPr>
            </w:pPr>
          </w:p>
        </w:tc>
      </w:tr>
      <w:tr w:rsidR="00DE372B" w:rsidTr="009E06A9">
        <w:trPr>
          <w:trHeight w:val="240"/>
        </w:trPr>
        <w:tc>
          <w:tcPr>
            <w:tcW w:w="880" w:type="dxa"/>
            <w:vMerge/>
            <w:tcBorders>
              <w:left w:val="single" w:sz="8" w:space="0" w:color="auto"/>
              <w:right w:val="single" w:sz="8" w:space="0" w:color="auto"/>
            </w:tcBorders>
            <w:vAlign w:val="bottom"/>
          </w:tcPr>
          <w:p w:rsidR="00DE372B" w:rsidRDefault="00DE372B" w:rsidP="009E06A9">
            <w:pPr>
              <w:rPr>
                <w:sz w:val="20"/>
                <w:szCs w:val="20"/>
              </w:rPr>
            </w:pPr>
          </w:p>
        </w:tc>
        <w:tc>
          <w:tcPr>
            <w:tcW w:w="280" w:type="dxa"/>
            <w:vAlign w:val="bottom"/>
          </w:tcPr>
          <w:p w:rsidR="00DE372B" w:rsidRDefault="00DE372B" w:rsidP="009E06A9">
            <w:pPr>
              <w:rPr>
                <w:sz w:val="20"/>
                <w:szCs w:val="20"/>
              </w:rPr>
            </w:pPr>
          </w:p>
        </w:tc>
        <w:tc>
          <w:tcPr>
            <w:tcW w:w="6820" w:type="dxa"/>
            <w:tcBorders>
              <w:right w:val="single" w:sz="8" w:space="0" w:color="auto"/>
            </w:tcBorders>
            <w:vAlign w:val="bottom"/>
          </w:tcPr>
          <w:p w:rsidR="00DE372B" w:rsidRDefault="00DE372B" w:rsidP="009E06A9">
            <w:pPr>
              <w:rPr>
                <w:sz w:val="20"/>
                <w:szCs w:val="20"/>
              </w:rPr>
            </w:pPr>
          </w:p>
        </w:tc>
        <w:tc>
          <w:tcPr>
            <w:tcW w:w="1260" w:type="dxa"/>
            <w:vMerge/>
            <w:tcBorders>
              <w:right w:val="single" w:sz="8" w:space="0" w:color="auto"/>
            </w:tcBorders>
            <w:vAlign w:val="bottom"/>
          </w:tcPr>
          <w:p w:rsidR="00DE372B" w:rsidRDefault="00DE372B" w:rsidP="009E06A9">
            <w:pPr>
              <w:rPr>
                <w:sz w:val="20"/>
                <w:szCs w:val="20"/>
              </w:rPr>
            </w:pPr>
          </w:p>
        </w:tc>
        <w:tc>
          <w:tcPr>
            <w:tcW w:w="0" w:type="dxa"/>
            <w:vAlign w:val="bottom"/>
          </w:tcPr>
          <w:p w:rsidR="00DE372B" w:rsidRDefault="00DE372B" w:rsidP="009E06A9">
            <w:pPr>
              <w:rPr>
                <w:sz w:val="1"/>
                <w:szCs w:val="1"/>
              </w:rPr>
            </w:pPr>
          </w:p>
        </w:tc>
      </w:tr>
      <w:tr w:rsidR="00DE372B" w:rsidTr="009E06A9">
        <w:trPr>
          <w:trHeight w:val="60"/>
        </w:trPr>
        <w:tc>
          <w:tcPr>
            <w:tcW w:w="88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280" w:type="dxa"/>
            <w:tcBorders>
              <w:bottom w:val="single" w:sz="8" w:space="0" w:color="auto"/>
            </w:tcBorders>
            <w:vAlign w:val="bottom"/>
          </w:tcPr>
          <w:p w:rsidR="00DE372B" w:rsidRDefault="00DE372B" w:rsidP="009E06A9">
            <w:pPr>
              <w:rPr>
                <w:sz w:val="5"/>
                <w:szCs w:val="5"/>
              </w:rPr>
            </w:pPr>
          </w:p>
        </w:tc>
        <w:tc>
          <w:tcPr>
            <w:tcW w:w="6820" w:type="dxa"/>
            <w:tcBorders>
              <w:bottom w:val="single" w:sz="8" w:space="0" w:color="auto"/>
              <w:right w:val="single" w:sz="8" w:space="0" w:color="auto"/>
            </w:tcBorders>
            <w:vAlign w:val="bottom"/>
          </w:tcPr>
          <w:p w:rsidR="00DE372B" w:rsidRDefault="00DE372B" w:rsidP="009E06A9">
            <w:pPr>
              <w:rPr>
                <w:sz w:val="5"/>
                <w:szCs w:val="5"/>
              </w:rPr>
            </w:pPr>
          </w:p>
        </w:tc>
        <w:tc>
          <w:tcPr>
            <w:tcW w:w="12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242"/>
        </w:trPr>
        <w:tc>
          <w:tcPr>
            <w:tcW w:w="880" w:type="dxa"/>
            <w:tcBorders>
              <w:left w:val="single" w:sz="8" w:space="0" w:color="auto"/>
              <w:right w:val="single" w:sz="8" w:space="0" w:color="auto"/>
            </w:tcBorders>
            <w:vAlign w:val="bottom"/>
          </w:tcPr>
          <w:p w:rsidR="00DE372B" w:rsidRDefault="00DE372B" w:rsidP="009E06A9">
            <w:pPr>
              <w:spacing w:line="242" w:lineRule="exact"/>
              <w:ind w:left="100"/>
              <w:rPr>
                <w:sz w:val="20"/>
                <w:szCs w:val="20"/>
              </w:rPr>
            </w:pPr>
            <w:r>
              <w:rPr>
                <w:rFonts w:ascii="Arial" w:eastAsia="Arial" w:hAnsi="Arial" w:cs="Arial"/>
              </w:rPr>
              <w:t>1</w:t>
            </w:r>
          </w:p>
        </w:tc>
        <w:tc>
          <w:tcPr>
            <w:tcW w:w="280" w:type="dxa"/>
            <w:vAlign w:val="bottom"/>
          </w:tcPr>
          <w:p w:rsidR="00DE372B" w:rsidRDefault="00DE372B" w:rsidP="009E06A9">
            <w:pPr>
              <w:rPr>
                <w:sz w:val="21"/>
                <w:szCs w:val="21"/>
              </w:rPr>
            </w:pPr>
          </w:p>
        </w:tc>
        <w:tc>
          <w:tcPr>
            <w:tcW w:w="6820" w:type="dxa"/>
            <w:tcBorders>
              <w:right w:val="single" w:sz="8" w:space="0" w:color="auto"/>
            </w:tcBorders>
            <w:vAlign w:val="bottom"/>
          </w:tcPr>
          <w:p w:rsidR="00DE372B" w:rsidRDefault="00DE372B" w:rsidP="009E06A9">
            <w:pPr>
              <w:spacing w:line="242" w:lineRule="exact"/>
              <w:ind w:left="200"/>
              <w:rPr>
                <w:sz w:val="20"/>
                <w:szCs w:val="20"/>
              </w:rPr>
            </w:pPr>
            <w:r>
              <w:rPr>
                <w:rFonts w:ascii="Arial" w:eastAsia="Arial" w:hAnsi="Arial" w:cs="Arial"/>
              </w:rPr>
              <w:t>Wytrzymałość na ściskanie po 28 dniach mpa, co najmniej:</w:t>
            </w:r>
          </w:p>
        </w:tc>
        <w:tc>
          <w:tcPr>
            <w:tcW w:w="126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880" w:type="dxa"/>
            <w:tcBorders>
              <w:left w:val="single" w:sz="8" w:space="0" w:color="auto"/>
              <w:right w:val="single" w:sz="8" w:space="0" w:color="auto"/>
            </w:tcBorders>
            <w:vAlign w:val="bottom"/>
          </w:tcPr>
          <w:p w:rsidR="00DE372B" w:rsidRDefault="00DE372B" w:rsidP="009E06A9"/>
        </w:tc>
        <w:tc>
          <w:tcPr>
            <w:tcW w:w="280" w:type="dxa"/>
            <w:vAlign w:val="bottom"/>
          </w:tcPr>
          <w:p w:rsidR="00DE372B" w:rsidRDefault="00DE372B" w:rsidP="009E06A9">
            <w:pPr>
              <w:ind w:left="60"/>
              <w:rPr>
                <w:sz w:val="20"/>
                <w:szCs w:val="20"/>
              </w:rPr>
            </w:pPr>
            <w:r>
              <w:rPr>
                <w:rFonts w:ascii="Arial" w:eastAsia="Arial" w:hAnsi="Arial" w:cs="Arial"/>
              </w:rPr>
              <w:t>-</w:t>
            </w:r>
          </w:p>
        </w:tc>
        <w:tc>
          <w:tcPr>
            <w:tcW w:w="6820" w:type="dxa"/>
            <w:tcBorders>
              <w:right w:val="single" w:sz="8" w:space="0" w:color="auto"/>
            </w:tcBorders>
            <w:vAlign w:val="bottom"/>
          </w:tcPr>
          <w:p w:rsidR="00DE372B" w:rsidRDefault="00DE372B" w:rsidP="009E06A9">
            <w:pPr>
              <w:ind w:left="140"/>
              <w:rPr>
                <w:sz w:val="20"/>
                <w:szCs w:val="20"/>
              </w:rPr>
            </w:pPr>
            <w:r>
              <w:rPr>
                <w:rFonts w:ascii="Arial" w:eastAsia="Arial" w:hAnsi="Arial" w:cs="Arial"/>
              </w:rPr>
              <w:t>Średnia z sześciu elementów</w:t>
            </w:r>
          </w:p>
        </w:tc>
        <w:tc>
          <w:tcPr>
            <w:tcW w:w="126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60</w:t>
            </w:r>
          </w:p>
        </w:tc>
        <w:tc>
          <w:tcPr>
            <w:tcW w:w="0" w:type="dxa"/>
            <w:vAlign w:val="bottom"/>
          </w:tcPr>
          <w:p w:rsidR="00DE372B" w:rsidRDefault="00DE372B" w:rsidP="009E06A9">
            <w:pPr>
              <w:rPr>
                <w:sz w:val="1"/>
                <w:szCs w:val="1"/>
              </w:rPr>
            </w:pPr>
          </w:p>
        </w:tc>
      </w:tr>
      <w:tr w:rsidR="00DE372B" w:rsidTr="009E06A9">
        <w:trPr>
          <w:trHeight w:val="254"/>
        </w:trPr>
        <w:tc>
          <w:tcPr>
            <w:tcW w:w="880" w:type="dxa"/>
            <w:tcBorders>
              <w:left w:val="single" w:sz="8" w:space="0" w:color="auto"/>
              <w:bottom w:val="single" w:sz="8" w:space="0" w:color="auto"/>
              <w:right w:val="single" w:sz="8" w:space="0" w:color="auto"/>
            </w:tcBorders>
            <w:vAlign w:val="bottom"/>
          </w:tcPr>
          <w:p w:rsidR="00DE372B" w:rsidRDefault="00DE372B" w:rsidP="009E06A9"/>
        </w:tc>
        <w:tc>
          <w:tcPr>
            <w:tcW w:w="280" w:type="dxa"/>
            <w:tcBorders>
              <w:bottom w:val="single" w:sz="8" w:space="0" w:color="auto"/>
            </w:tcBorders>
            <w:vAlign w:val="bottom"/>
          </w:tcPr>
          <w:p w:rsidR="00DE372B" w:rsidRDefault="00DE372B" w:rsidP="009E06A9">
            <w:pPr>
              <w:ind w:left="60"/>
              <w:rPr>
                <w:sz w:val="20"/>
                <w:szCs w:val="20"/>
              </w:rPr>
            </w:pPr>
            <w:r>
              <w:rPr>
                <w:rFonts w:ascii="Arial" w:eastAsia="Arial" w:hAnsi="Arial" w:cs="Arial"/>
              </w:rPr>
              <w:t>-</w:t>
            </w:r>
          </w:p>
        </w:tc>
        <w:tc>
          <w:tcPr>
            <w:tcW w:w="6820" w:type="dxa"/>
            <w:tcBorders>
              <w:bottom w:val="single" w:sz="8" w:space="0" w:color="auto"/>
              <w:right w:val="single" w:sz="8" w:space="0" w:color="auto"/>
            </w:tcBorders>
            <w:vAlign w:val="bottom"/>
          </w:tcPr>
          <w:p w:rsidR="00DE372B" w:rsidRDefault="00DE372B" w:rsidP="009E06A9">
            <w:pPr>
              <w:ind w:left="140"/>
              <w:rPr>
                <w:sz w:val="20"/>
                <w:szCs w:val="20"/>
              </w:rPr>
            </w:pPr>
            <w:r>
              <w:rPr>
                <w:rFonts w:ascii="Arial" w:eastAsia="Arial" w:hAnsi="Arial" w:cs="Arial"/>
              </w:rPr>
              <w:t>Najmniejsza pojedynczej elementów</w:t>
            </w:r>
          </w:p>
        </w:tc>
        <w:tc>
          <w:tcPr>
            <w:tcW w:w="1260" w:type="dxa"/>
            <w:tcBorders>
              <w:bottom w:val="single" w:sz="8" w:space="0" w:color="auto"/>
              <w:right w:val="single" w:sz="8" w:space="0" w:color="auto"/>
            </w:tcBorders>
            <w:vAlign w:val="bottom"/>
          </w:tcPr>
          <w:p w:rsidR="00DE372B" w:rsidRDefault="00DE372B" w:rsidP="009E06A9">
            <w:pPr>
              <w:ind w:left="40"/>
              <w:rPr>
                <w:sz w:val="20"/>
                <w:szCs w:val="20"/>
              </w:rPr>
            </w:pPr>
            <w:r>
              <w:rPr>
                <w:rFonts w:ascii="Arial" w:eastAsia="Arial" w:hAnsi="Arial" w:cs="Arial"/>
              </w:rPr>
              <w:t>50</w:t>
            </w:r>
          </w:p>
        </w:tc>
        <w:tc>
          <w:tcPr>
            <w:tcW w:w="0" w:type="dxa"/>
            <w:vAlign w:val="bottom"/>
          </w:tcPr>
          <w:p w:rsidR="00DE372B" w:rsidRDefault="00DE372B" w:rsidP="009E06A9">
            <w:pPr>
              <w:rPr>
                <w:sz w:val="1"/>
                <w:szCs w:val="1"/>
              </w:rPr>
            </w:pPr>
          </w:p>
        </w:tc>
      </w:tr>
      <w:tr w:rsidR="00DE372B" w:rsidTr="009E06A9">
        <w:trPr>
          <w:trHeight w:val="242"/>
        </w:trPr>
        <w:tc>
          <w:tcPr>
            <w:tcW w:w="880" w:type="dxa"/>
            <w:tcBorders>
              <w:left w:val="single" w:sz="8" w:space="0" w:color="auto"/>
              <w:right w:val="single" w:sz="8" w:space="0" w:color="auto"/>
            </w:tcBorders>
            <w:vAlign w:val="bottom"/>
          </w:tcPr>
          <w:p w:rsidR="00DE372B" w:rsidRDefault="00DE372B" w:rsidP="009E06A9">
            <w:pPr>
              <w:spacing w:line="242" w:lineRule="exact"/>
              <w:ind w:left="100"/>
              <w:rPr>
                <w:sz w:val="20"/>
                <w:szCs w:val="20"/>
              </w:rPr>
            </w:pPr>
            <w:r>
              <w:rPr>
                <w:rFonts w:ascii="Arial" w:eastAsia="Arial" w:hAnsi="Arial" w:cs="Arial"/>
              </w:rPr>
              <w:t>2</w:t>
            </w:r>
          </w:p>
        </w:tc>
        <w:tc>
          <w:tcPr>
            <w:tcW w:w="280" w:type="dxa"/>
            <w:vAlign w:val="bottom"/>
          </w:tcPr>
          <w:p w:rsidR="00DE372B" w:rsidRDefault="00DE372B" w:rsidP="009E06A9">
            <w:pPr>
              <w:rPr>
                <w:sz w:val="21"/>
                <w:szCs w:val="21"/>
              </w:rPr>
            </w:pPr>
          </w:p>
        </w:tc>
        <w:tc>
          <w:tcPr>
            <w:tcW w:w="6820" w:type="dxa"/>
            <w:tcBorders>
              <w:right w:val="single" w:sz="8" w:space="0" w:color="auto"/>
            </w:tcBorders>
            <w:vAlign w:val="bottom"/>
          </w:tcPr>
          <w:p w:rsidR="00DE372B" w:rsidRDefault="00DE372B" w:rsidP="009E06A9">
            <w:pPr>
              <w:spacing w:line="242" w:lineRule="exact"/>
              <w:ind w:left="200"/>
              <w:rPr>
                <w:sz w:val="20"/>
                <w:szCs w:val="20"/>
              </w:rPr>
            </w:pPr>
            <w:r>
              <w:rPr>
                <w:rFonts w:ascii="Arial" w:eastAsia="Arial" w:hAnsi="Arial" w:cs="Arial"/>
              </w:rPr>
              <w:t>Nasiąkliwość wodą wg PN-78/6736„Beton zwykły.”, % nie więcej</w:t>
            </w:r>
          </w:p>
        </w:tc>
        <w:tc>
          <w:tcPr>
            <w:tcW w:w="1260" w:type="dxa"/>
            <w:tcBorders>
              <w:right w:val="single" w:sz="8" w:space="0" w:color="auto"/>
            </w:tcBorders>
            <w:vAlign w:val="bottom"/>
          </w:tcPr>
          <w:p w:rsidR="00DE372B" w:rsidRDefault="00DE372B" w:rsidP="009E06A9">
            <w:pPr>
              <w:spacing w:line="242" w:lineRule="exact"/>
              <w:ind w:left="40"/>
              <w:rPr>
                <w:sz w:val="20"/>
                <w:szCs w:val="20"/>
              </w:rPr>
            </w:pPr>
            <w:r>
              <w:rPr>
                <w:rFonts w:ascii="Arial" w:eastAsia="Arial" w:hAnsi="Arial" w:cs="Arial"/>
              </w:rPr>
              <w:t>5</w:t>
            </w:r>
          </w:p>
        </w:tc>
        <w:tc>
          <w:tcPr>
            <w:tcW w:w="0" w:type="dxa"/>
            <w:vAlign w:val="bottom"/>
          </w:tcPr>
          <w:p w:rsidR="00DE372B" w:rsidRDefault="00DE372B" w:rsidP="009E06A9">
            <w:pPr>
              <w:rPr>
                <w:sz w:val="1"/>
                <w:szCs w:val="1"/>
              </w:rPr>
            </w:pPr>
          </w:p>
        </w:tc>
      </w:tr>
      <w:tr w:rsidR="00DE372B" w:rsidTr="009E06A9">
        <w:trPr>
          <w:trHeight w:val="254"/>
        </w:trPr>
        <w:tc>
          <w:tcPr>
            <w:tcW w:w="880" w:type="dxa"/>
            <w:tcBorders>
              <w:left w:val="single" w:sz="8" w:space="0" w:color="auto"/>
              <w:bottom w:val="single" w:sz="8" w:space="0" w:color="auto"/>
              <w:right w:val="single" w:sz="8" w:space="0" w:color="auto"/>
            </w:tcBorders>
            <w:vAlign w:val="bottom"/>
          </w:tcPr>
          <w:p w:rsidR="00DE372B" w:rsidRDefault="00DE372B" w:rsidP="009E06A9"/>
        </w:tc>
        <w:tc>
          <w:tcPr>
            <w:tcW w:w="280" w:type="dxa"/>
            <w:tcBorders>
              <w:bottom w:val="single" w:sz="8" w:space="0" w:color="auto"/>
            </w:tcBorders>
            <w:vAlign w:val="bottom"/>
          </w:tcPr>
          <w:p w:rsidR="00DE372B" w:rsidRDefault="00DE372B" w:rsidP="009E06A9"/>
        </w:tc>
        <w:tc>
          <w:tcPr>
            <w:tcW w:w="6820" w:type="dxa"/>
            <w:tcBorders>
              <w:bottom w:val="single" w:sz="8" w:space="0" w:color="auto"/>
              <w:right w:val="single" w:sz="8" w:space="0" w:color="auto"/>
            </w:tcBorders>
            <w:vAlign w:val="bottom"/>
          </w:tcPr>
          <w:p w:rsidR="00DE372B" w:rsidRDefault="00DE372B" w:rsidP="009E06A9">
            <w:pPr>
              <w:ind w:left="200"/>
              <w:rPr>
                <w:sz w:val="20"/>
                <w:szCs w:val="20"/>
              </w:rPr>
            </w:pPr>
            <w:r>
              <w:rPr>
                <w:rFonts w:ascii="Arial" w:eastAsia="Arial" w:hAnsi="Arial" w:cs="Arial"/>
              </w:rPr>
              <w:t>Niż</w:t>
            </w:r>
          </w:p>
        </w:tc>
        <w:tc>
          <w:tcPr>
            <w:tcW w:w="1260" w:type="dxa"/>
            <w:tcBorders>
              <w:bottom w:val="single" w:sz="8" w:space="0" w:color="auto"/>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42"/>
        </w:trPr>
        <w:tc>
          <w:tcPr>
            <w:tcW w:w="880" w:type="dxa"/>
            <w:tcBorders>
              <w:left w:val="single" w:sz="8" w:space="0" w:color="auto"/>
              <w:right w:val="single" w:sz="8" w:space="0" w:color="auto"/>
            </w:tcBorders>
            <w:vAlign w:val="bottom"/>
          </w:tcPr>
          <w:p w:rsidR="00DE372B" w:rsidRDefault="00DE372B" w:rsidP="009E06A9">
            <w:pPr>
              <w:spacing w:line="242" w:lineRule="exact"/>
              <w:ind w:left="100"/>
              <w:rPr>
                <w:sz w:val="20"/>
                <w:szCs w:val="20"/>
              </w:rPr>
            </w:pPr>
            <w:r>
              <w:rPr>
                <w:rFonts w:ascii="Arial" w:eastAsia="Arial" w:hAnsi="Arial" w:cs="Arial"/>
              </w:rPr>
              <w:t>3</w:t>
            </w:r>
          </w:p>
        </w:tc>
        <w:tc>
          <w:tcPr>
            <w:tcW w:w="280" w:type="dxa"/>
            <w:vAlign w:val="bottom"/>
          </w:tcPr>
          <w:p w:rsidR="00DE372B" w:rsidRDefault="00DE372B" w:rsidP="009E06A9">
            <w:pPr>
              <w:rPr>
                <w:sz w:val="21"/>
                <w:szCs w:val="21"/>
              </w:rPr>
            </w:pPr>
          </w:p>
        </w:tc>
        <w:tc>
          <w:tcPr>
            <w:tcW w:w="6820" w:type="dxa"/>
            <w:tcBorders>
              <w:right w:val="single" w:sz="8" w:space="0" w:color="auto"/>
            </w:tcBorders>
            <w:vAlign w:val="bottom"/>
          </w:tcPr>
          <w:p w:rsidR="00DE372B" w:rsidRDefault="00DE372B" w:rsidP="009E06A9">
            <w:pPr>
              <w:spacing w:line="242" w:lineRule="exact"/>
              <w:ind w:left="200"/>
              <w:rPr>
                <w:sz w:val="20"/>
                <w:szCs w:val="20"/>
              </w:rPr>
            </w:pPr>
            <w:r>
              <w:rPr>
                <w:rFonts w:ascii="Arial" w:eastAsia="Arial" w:hAnsi="Arial" w:cs="Arial"/>
              </w:rPr>
              <w:t>Odporność na zamrażanie, po 50 cyklach, wg PN-78/6736-02</w:t>
            </w:r>
          </w:p>
        </w:tc>
        <w:tc>
          <w:tcPr>
            <w:tcW w:w="1260" w:type="dxa"/>
            <w:vMerge w:val="restart"/>
            <w:tcBorders>
              <w:right w:val="single" w:sz="8" w:space="0" w:color="auto"/>
            </w:tcBorders>
            <w:vAlign w:val="bottom"/>
          </w:tcPr>
          <w:p w:rsidR="00DE372B" w:rsidRDefault="00DE372B" w:rsidP="009E06A9">
            <w:pPr>
              <w:ind w:left="40"/>
              <w:rPr>
                <w:sz w:val="20"/>
                <w:szCs w:val="20"/>
              </w:rPr>
            </w:pPr>
            <w:r>
              <w:rPr>
                <w:rFonts w:ascii="Arial" w:eastAsia="Arial" w:hAnsi="Arial" w:cs="Arial"/>
              </w:rPr>
              <w:t>Brak</w:t>
            </w:r>
          </w:p>
        </w:tc>
        <w:tc>
          <w:tcPr>
            <w:tcW w:w="0" w:type="dxa"/>
            <w:vAlign w:val="bottom"/>
          </w:tcPr>
          <w:p w:rsidR="00DE372B" w:rsidRDefault="00DE372B" w:rsidP="009E06A9">
            <w:pPr>
              <w:rPr>
                <w:sz w:val="1"/>
                <w:szCs w:val="1"/>
              </w:rPr>
            </w:pPr>
          </w:p>
        </w:tc>
      </w:tr>
      <w:tr w:rsidR="00DE372B" w:rsidTr="009E06A9">
        <w:trPr>
          <w:trHeight w:val="252"/>
        </w:trPr>
        <w:tc>
          <w:tcPr>
            <w:tcW w:w="880" w:type="dxa"/>
            <w:tcBorders>
              <w:left w:val="single" w:sz="8" w:space="0" w:color="auto"/>
              <w:right w:val="single" w:sz="8" w:space="0" w:color="auto"/>
            </w:tcBorders>
            <w:vAlign w:val="bottom"/>
          </w:tcPr>
          <w:p w:rsidR="00DE372B" w:rsidRDefault="00DE372B" w:rsidP="009E06A9">
            <w:pPr>
              <w:rPr>
                <w:sz w:val="21"/>
                <w:szCs w:val="21"/>
              </w:rPr>
            </w:pPr>
          </w:p>
        </w:tc>
        <w:tc>
          <w:tcPr>
            <w:tcW w:w="280" w:type="dxa"/>
            <w:vAlign w:val="bottom"/>
          </w:tcPr>
          <w:p w:rsidR="00DE372B" w:rsidRDefault="00DE372B" w:rsidP="009E06A9">
            <w:pPr>
              <w:rPr>
                <w:sz w:val="21"/>
                <w:szCs w:val="21"/>
              </w:rPr>
            </w:pPr>
          </w:p>
        </w:tc>
        <w:tc>
          <w:tcPr>
            <w:tcW w:w="6820" w:type="dxa"/>
            <w:tcBorders>
              <w:right w:val="single" w:sz="8" w:space="0" w:color="auto"/>
            </w:tcBorders>
            <w:vAlign w:val="bottom"/>
          </w:tcPr>
          <w:p w:rsidR="00DE372B" w:rsidRDefault="00DE372B" w:rsidP="009E06A9">
            <w:pPr>
              <w:ind w:left="200"/>
              <w:rPr>
                <w:sz w:val="20"/>
                <w:szCs w:val="20"/>
              </w:rPr>
            </w:pPr>
            <w:r>
              <w:rPr>
                <w:rFonts w:ascii="Arial" w:eastAsia="Arial" w:hAnsi="Arial" w:cs="Arial"/>
              </w:rPr>
              <w:t>„Beton zwykły.”</w:t>
            </w:r>
          </w:p>
        </w:tc>
        <w:tc>
          <w:tcPr>
            <w:tcW w:w="1260" w:type="dxa"/>
            <w:vMerge/>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3"/>
        </w:trPr>
        <w:tc>
          <w:tcPr>
            <w:tcW w:w="880" w:type="dxa"/>
            <w:tcBorders>
              <w:left w:val="single" w:sz="8" w:space="0" w:color="auto"/>
              <w:right w:val="single" w:sz="8" w:space="0" w:color="auto"/>
            </w:tcBorders>
            <w:vAlign w:val="bottom"/>
          </w:tcPr>
          <w:p w:rsidR="00DE372B" w:rsidRDefault="00DE372B" w:rsidP="009E06A9">
            <w:pPr>
              <w:rPr>
                <w:sz w:val="21"/>
                <w:szCs w:val="21"/>
              </w:rPr>
            </w:pPr>
          </w:p>
        </w:tc>
        <w:tc>
          <w:tcPr>
            <w:tcW w:w="280" w:type="dxa"/>
            <w:vAlign w:val="bottom"/>
          </w:tcPr>
          <w:p w:rsidR="00DE372B" w:rsidRDefault="00DE372B" w:rsidP="009E06A9">
            <w:pPr>
              <w:ind w:left="60"/>
              <w:rPr>
                <w:sz w:val="20"/>
                <w:szCs w:val="20"/>
              </w:rPr>
            </w:pPr>
            <w:r>
              <w:rPr>
                <w:rFonts w:ascii="Arial" w:eastAsia="Arial" w:hAnsi="Arial" w:cs="Arial"/>
              </w:rPr>
              <w:t>-</w:t>
            </w:r>
          </w:p>
        </w:tc>
        <w:tc>
          <w:tcPr>
            <w:tcW w:w="6820" w:type="dxa"/>
            <w:tcBorders>
              <w:right w:val="single" w:sz="8" w:space="0" w:color="auto"/>
            </w:tcBorders>
            <w:vAlign w:val="bottom"/>
          </w:tcPr>
          <w:p w:rsidR="00DE372B" w:rsidRDefault="00DE372B" w:rsidP="009E06A9">
            <w:pPr>
              <w:ind w:left="140"/>
              <w:rPr>
                <w:sz w:val="20"/>
                <w:szCs w:val="20"/>
              </w:rPr>
            </w:pPr>
            <w:r>
              <w:rPr>
                <w:rFonts w:ascii="Arial" w:eastAsia="Arial" w:hAnsi="Arial" w:cs="Arial"/>
              </w:rPr>
              <w:t>Pęknięcia próbki</w:t>
            </w:r>
          </w:p>
        </w:tc>
        <w:tc>
          <w:tcPr>
            <w:tcW w:w="1260" w:type="dxa"/>
            <w:tcBorders>
              <w:right w:val="single" w:sz="8" w:space="0" w:color="auto"/>
            </w:tcBorders>
            <w:vAlign w:val="bottom"/>
          </w:tcPr>
          <w:p w:rsidR="00DE372B" w:rsidRDefault="00DE372B" w:rsidP="009E06A9">
            <w:pPr>
              <w:ind w:left="40"/>
              <w:rPr>
                <w:sz w:val="20"/>
                <w:szCs w:val="20"/>
              </w:rPr>
            </w:pPr>
            <w:r>
              <w:rPr>
                <w:rFonts w:ascii="Arial" w:eastAsia="Arial" w:hAnsi="Arial" w:cs="Arial"/>
              </w:rPr>
              <w:t>5</w:t>
            </w:r>
          </w:p>
        </w:tc>
        <w:tc>
          <w:tcPr>
            <w:tcW w:w="0" w:type="dxa"/>
            <w:vAlign w:val="bottom"/>
          </w:tcPr>
          <w:p w:rsidR="00DE372B" w:rsidRDefault="00DE372B" w:rsidP="009E06A9">
            <w:pPr>
              <w:rPr>
                <w:sz w:val="1"/>
                <w:szCs w:val="1"/>
              </w:rPr>
            </w:pPr>
          </w:p>
        </w:tc>
      </w:tr>
      <w:tr w:rsidR="00DE372B" w:rsidTr="009E06A9">
        <w:trPr>
          <w:trHeight w:val="254"/>
        </w:trPr>
        <w:tc>
          <w:tcPr>
            <w:tcW w:w="880" w:type="dxa"/>
            <w:tcBorders>
              <w:left w:val="single" w:sz="8" w:space="0" w:color="auto"/>
              <w:right w:val="single" w:sz="8" w:space="0" w:color="auto"/>
            </w:tcBorders>
            <w:vAlign w:val="bottom"/>
          </w:tcPr>
          <w:p w:rsidR="00DE372B" w:rsidRDefault="00DE372B" w:rsidP="009E06A9"/>
        </w:tc>
        <w:tc>
          <w:tcPr>
            <w:tcW w:w="7100" w:type="dxa"/>
            <w:gridSpan w:val="2"/>
            <w:tcBorders>
              <w:right w:val="single" w:sz="8" w:space="0" w:color="auto"/>
            </w:tcBorders>
            <w:vAlign w:val="bottom"/>
          </w:tcPr>
          <w:p w:rsidR="00DE372B" w:rsidRDefault="00DE372B" w:rsidP="009E06A9">
            <w:pPr>
              <w:ind w:left="60"/>
              <w:rPr>
                <w:sz w:val="20"/>
                <w:szCs w:val="20"/>
              </w:rPr>
            </w:pPr>
            <w:r>
              <w:rPr>
                <w:rFonts w:ascii="Arial" w:eastAsia="Arial" w:hAnsi="Arial" w:cs="Arial"/>
              </w:rPr>
              <w:t>-   Strata masy, % nie więcej niż</w:t>
            </w:r>
          </w:p>
        </w:tc>
        <w:tc>
          <w:tcPr>
            <w:tcW w:w="1260" w:type="dxa"/>
            <w:vMerge w:val="restart"/>
            <w:tcBorders>
              <w:right w:val="single" w:sz="8" w:space="0" w:color="auto"/>
            </w:tcBorders>
            <w:vAlign w:val="bottom"/>
          </w:tcPr>
          <w:p w:rsidR="00DE372B" w:rsidRDefault="00DE372B" w:rsidP="009E06A9">
            <w:pPr>
              <w:ind w:left="40"/>
              <w:rPr>
                <w:sz w:val="20"/>
                <w:szCs w:val="20"/>
              </w:rPr>
            </w:pPr>
            <w:r>
              <w:rPr>
                <w:rFonts w:ascii="Arial" w:eastAsia="Arial" w:hAnsi="Arial" w:cs="Arial"/>
              </w:rPr>
              <w:t>20</w:t>
            </w:r>
          </w:p>
        </w:tc>
        <w:tc>
          <w:tcPr>
            <w:tcW w:w="0" w:type="dxa"/>
            <w:vAlign w:val="bottom"/>
          </w:tcPr>
          <w:p w:rsidR="00DE372B" w:rsidRDefault="00DE372B" w:rsidP="009E06A9">
            <w:pPr>
              <w:rPr>
                <w:sz w:val="1"/>
                <w:szCs w:val="1"/>
              </w:rPr>
            </w:pPr>
          </w:p>
        </w:tc>
      </w:tr>
      <w:tr w:rsidR="00DE372B" w:rsidTr="009E06A9">
        <w:trPr>
          <w:trHeight w:val="253"/>
        </w:trPr>
        <w:tc>
          <w:tcPr>
            <w:tcW w:w="880" w:type="dxa"/>
            <w:tcBorders>
              <w:left w:val="single" w:sz="8" w:space="0" w:color="auto"/>
              <w:right w:val="single" w:sz="8" w:space="0" w:color="auto"/>
            </w:tcBorders>
            <w:vAlign w:val="bottom"/>
          </w:tcPr>
          <w:p w:rsidR="00DE372B" w:rsidRDefault="00DE372B" w:rsidP="009E06A9">
            <w:pPr>
              <w:rPr>
                <w:sz w:val="21"/>
                <w:szCs w:val="21"/>
              </w:rPr>
            </w:pPr>
          </w:p>
        </w:tc>
        <w:tc>
          <w:tcPr>
            <w:tcW w:w="280" w:type="dxa"/>
            <w:vAlign w:val="bottom"/>
          </w:tcPr>
          <w:p w:rsidR="00DE372B" w:rsidRDefault="00DE372B" w:rsidP="009E06A9">
            <w:pPr>
              <w:ind w:left="60"/>
              <w:rPr>
                <w:sz w:val="20"/>
                <w:szCs w:val="20"/>
              </w:rPr>
            </w:pPr>
            <w:r>
              <w:rPr>
                <w:rFonts w:ascii="Arial" w:eastAsia="Arial" w:hAnsi="Arial" w:cs="Arial"/>
              </w:rPr>
              <w:t>-</w:t>
            </w:r>
          </w:p>
        </w:tc>
        <w:tc>
          <w:tcPr>
            <w:tcW w:w="6820" w:type="dxa"/>
            <w:tcBorders>
              <w:right w:val="single" w:sz="8" w:space="0" w:color="auto"/>
            </w:tcBorders>
            <w:vAlign w:val="bottom"/>
          </w:tcPr>
          <w:p w:rsidR="00DE372B" w:rsidRDefault="00DE372B" w:rsidP="009E06A9">
            <w:pPr>
              <w:ind w:left="140"/>
              <w:rPr>
                <w:sz w:val="20"/>
                <w:szCs w:val="20"/>
              </w:rPr>
            </w:pPr>
            <w:r>
              <w:rPr>
                <w:rFonts w:ascii="Arial" w:eastAsia="Arial" w:hAnsi="Arial" w:cs="Arial"/>
              </w:rPr>
              <w:t>Obniżenie wytrzymałości na ściskanie w stosunku do</w:t>
            </w:r>
          </w:p>
        </w:tc>
        <w:tc>
          <w:tcPr>
            <w:tcW w:w="1260" w:type="dxa"/>
            <w:vMerge/>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254"/>
        </w:trPr>
        <w:tc>
          <w:tcPr>
            <w:tcW w:w="880" w:type="dxa"/>
            <w:tcBorders>
              <w:left w:val="single" w:sz="8" w:space="0" w:color="auto"/>
              <w:right w:val="single" w:sz="8" w:space="0" w:color="auto"/>
            </w:tcBorders>
            <w:vAlign w:val="bottom"/>
          </w:tcPr>
          <w:p w:rsidR="00DE372B" w:rsidRDefault="00DE372B" w:rsidP="009E06A9"/>
        </w:tc>
        <w:tc>
          <w:tcPr>
            <w:tcW w:w="280" w:type="dxa"/>
            <w:vAlign w:val="bottom"/>
          </w:tcPr>
          <w:p w:rsidR="00DE372B" w:rsidRDefault="00DE372B" w:rsidP="009E06A9"/>
        </w:tc>
        <w:tc>
          <w:tcPr>
            <w:tcW w:w="6820" w:type="dxa"/>
            <w:tcBorders>
              <w:right w:val="single" w:sz="8" w:space="0" w:color="auto"/>
            </w:tcBorders>
            <w:vAlign w:val="bottom"/>
          </w:tcPr>
          <w:p w:rsidR="00DE372B" w:rsidRDefault="00DE372B" w:rsidP="009E06A9">
            <w:pPr>
              <w:ind w:left="140"/>
              <w:rPr>
                <w:sz w:val="20"/>
                <w:szCs w:val="20"/>
              </w:rPr>
            </w:pPr>
            <w:r>
              <w:rPr>
                <w:rFonts w:ascii="Arial" w:eastAsia="Arial" w:hAnsi="Arial" w:cs="Arial"/>
              </w:rPr>
              <w:t>Wytrzymałości próbek nie zamrażanych, % nie więcej niż</w:t>
            </w:r>
          </w:p>
        </w:tc>
        <w:tc>
          <w:tcPr>
            <w:tcW w:w="1260" w:type="dxa"/>
            <w:tcBorders>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134"/>
        </w:trPr>
        <w:tc>
          <w:tcPr>
            <w:tcW w:w="880" w:type="dxa"/>
            <w:tcBorders>
              <w:left w:val="single" w:sz="8" w:space="0" w:color="auto"/>
              <w:bottom w:val="single" w:sz="8" w:space="0" w:color="auto"/>
              <w:right w:val="single" w:sz="8" w:space="0" w:color="auto"/>
            </w:tcBorders>
            <w:vAlign w:val="bottom"/>
          </w:tcPr>
          <w:p w:rsidR="00DE372B" w:rsidRDefault="00DE372B" w:rsidP="009E06A9">
            <w:pPr>
              <w:rPr>
                <w:sz w:val="11"/>
                <w:szCs w:val="11"/>
              </w:rPr>
            </w:pPr>
          </w:p>
        </w:tc>
        <w:tc>
          <w:tcPr>
            <w:tcW w:w="280" w:type="dxa"/>
            <w:tcBorders>
              <w:bottom w:val="single" w:sz="8" w:space="0" w:color="auto"/>
            </w:tcBorders>
            <w:vAlign w:val="bottom"/>
          </w:tcPr>
          <w:p w:rsidR="00DE372B" w:rsidRDefault="00DE372B" w:rsidP="009E06A9">
            <w:pPr>
              <w:rPr>
                <w:sz w:val="11"/>
                <w:szCs w:val="11"/>
              </w:rPr>
            </w:pPr>
          </w:p>
        </w:tc>
        <w:tc>
          <w:tcPr>
            <w:tcW w:w="6820" w:type="dxa"/>
            <w:tcBorders>
              <w:bottom w:val="single" w:sz="8" w:space="0" w:color="auto"/>
              <w:right w:val="single" w:sz="8" w:space="0" w:color="auto"/>
            </w:tcBorders>
            <w:vAlign w:val="bottom"/>
          </w:tcPr>
          <w:p w:rsidR="00DE372B" w:rsidRDefault="00DE372B" w:rsidP="009E06A9">
            <w:pPr>
              <w:rPr>
                <w:sz w:val="11"/>
                <w:szCs w:val="11"/>
              </w:rPr>
            </w:pPr>
          </w:p>
        </w:tc>
        <w:tc>
          <w:tcPr>
            <w:tcW w:w="1260" w:type="dxa"/>
            <w:tcBorders>
              <w:bottom w:val="single" w:sz="8" w:space="0" w:color="auto"/>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263"/>
        </w:trPr>
        <w:tc>
          <w:tcPr>
            <w:tcW w:w="880" w:type="dxa"/>
            <w:tcBorders>
              <w:left w:val="single" w:sz="8" w:space="0" w:color="auto"/>
              <w:bottom w:val="single" w:sz="8" w:space="0" w:color="auto"/>
              <w:right w:val="single" w:sz="8" w:space="0" w:color="auto"/>
            </w:tcBorders>
            <w:vAlign w:val="bottom"/>
          </w:tcPr>
          <w:p w:rsidR="00DE372B" w:rsidRDefault="00DE372B" w:rsidP="009E06A9">
            <w:pPr>
              <w:spacing w:line="243" w:lineRule="exact"/>
              <w:ind w:left="100"/>
              <w:rPr>
                <w:sz w:val="20"/>
                <w:szCs w:val="20"/>
              </w:rPr>
            </w:pPr>
            <w:r>
              <w:rPr>
                <w:rFonts w:ascii="Arial" w:eastAsia="Arial" w:hAnsi="Arial" w:cs="Arial"/>
              </w:rPr>
              <w:t>4</w:t>
            </w:r>
          </w:p>
        </w:tc>
        <w:tc>
          <w:tcPr>
            <w:tcW w:w="280" w:type="dxa"/>
            <w:tcBorders>
              <w:bottom w:val="single" w:sz="8" w:space="0" w:color="auto"/>
            </w:tcBorders>
            <w:vAlign w:val="bottom"/>
          </w:tcPr>
          <w:p w:rsidR="00DE372B" w:rsidRDefault="00DE372B" w:rsidP="009E06A9"/>
        </w:tc>
        <w:tc>
          <w:tcPr>
            <w:tcW w:w="6820" w:type="dxa"/>
            <w:tcBorders>
              <w:bottom w:val="single" w:sz="8" w:space="0" w:color="auto"/>
              <w:right w:val="single" w:sz="8" w:space="0" w:color="auto"/>
            </w:tcBorders>
            <w:vAlign w:val="bottom"/>
          </w:tcPr>
          <w:p w:rsidR="00DE372B" w:rsidRDefault="00DE372B" w:rsidP="009E06A9">
            <w:pPr>
              <w:spacing w:line="243" w:lineRule="exact"/>
              <w:ind w:left="140"/>
              <w:rPr>
                <w:sz w:val="20"/>
                <w:szCs w:val="20"/>
              </w:rPr>
            </w:pPr>
            <w:r>
              <w:rPr>
                <w:rFonts w:ascii="Arial" w:eastAsia="Arial" w:hAnsi="Arial" w:cs="Arial"/>
              </w:rPr>
              <w:t>Oznaczanie ścieralności na tarczy Boehmego”, mm nie więcej niż</w:t>
            </w:r>
          </w:p>
        </w:tc>
        <w:tc>
          <w:tcPr>
            <w:tcW w:w="1260" w:type="dxa"/>
            <w:tcBorders>
              <w:bottom w:val="single" w:sz="8" w:space="0" w:color="auto"/>
              <w:right w:val="single" w:sz="8" w:space="0" w:color="auto"/>
            </w:tcBorders>
            <w:vAlign w:val="bottom"/>
          </w:tcPr>
          <w:p w:rsidR="00DE372B" w:rsidRDefault="00DE372B" w:rsidP="009E06A9">
            <w:pPr>
              <w:spacing w:line="243" w:lineRule="exact"/>
              <w:ind w:left="40"/>
              <w:rPr>
                <w:sz w:val="20"/>
                <w:szCs w:val="20"/>
              </w:rPr>
            </w:pPr>
            <w:r>
              <w:rPr>
                <w:rFonts w:ascii="Arial" w:eastAsia="Arial" w:hAnsi="Arial" w:cs="Arial"/>
              </w:rPr>
              <w:t>4</w:t>
            </w:r>
          </w:p>
        </w:tc>
        <w:tc>
          <w:tcPr>
            <w:tcW w:w="0" w:type="dxa"/>
            <w:vAlign w:val="bottom"/>
          </w:tcPr>
          <w:p w:rsidR="00DE372B" w:rsidRDefault="00DE372B" w:rsidP="009E06A9">
            <w:pPr>
              <w:rPr>
                <w:sz w:val="1"/>
                <w:szCs w:val="1"/>
              </w:rPr>
            </w:pPr>
          </w:p>
        </w:tc>
      </w:tr>
    </w:tbl>
    <w:p w:rsidR="00DE372B" w:rsidRDefault="00DE372B" w:rsidP="00DE372B">
      <w:pPr>
        <w:spacing w:line="20" w:lineRule="exact"/>
        <w:rPr>
          <w:sz w:val="20"/>
          <w:szCs w:val="20"/>
        </w:rPr>
      </w:pPr>
      <w:r>
        <w:rPr>
          <w:sz w:val="20"/>
          <w:szCs w:val="20"/>
        </w:rPr>
        <w:pict>
          <v:rect id="Shape 43" o:spid="_x0000_s1212" style="position:absolute;margin-left:12.95pt;margin-top:-123.7pt;width:1pt;height:.95pt;z-index:-251658240;visibility:visible;mso-wrap-distance-left:0;mso-wrap-distance-right:0;mso-position-horizontal-relative:text;mso-position-vertical-relative:text" o:allowincell="f" fillcolor="black" stroked="f"/>
        </w:pict>
      </w:r>
      <w:r>
        <w:rPr>
          <w:sz w:val="20"/>
          <w:szCs w:val="20"/>
        </w:rPr>
        <w:pict>
          <v:rect id="Shape 44" o:spid="_x0000_s1213" style="position:absolute;margin-left:474.7pt;margin-top:-123.7pt;width:1pt;height:.95pt;z-index:-251658240;visibility:visible;mso-wrap-distance-left:0;mso-wrap-distance-right:0;mso-position-horizontal-relative:text;mso-position-vertical-relative:text" o:allowincell="f" fillcolor="black" stroked="f"/>
        </w:pict>
      </w:r>
    </w:p>
    <w:p w:rsidR="00DE372B" w:rsidRDefault="00DE372B" w:rsidP="00DE372B">
      <w:pPr>
        <w:spacing w:line="343" w:lineRule="exact"/>
        <w:rPr>
          <w:sz w:val="20"/>
          <w:szCs w:val="20"/>
        </w:rPr>
      </w:pPr>
    </w:p>
    <w:p w:rsidR="00DE372B" w:rsidRDefault="00DE372B" w:rsidP="00DE372B">
      <w:pPr>
        <w:rPr>
          <w:sz w:val="20"/>
          <w:szCs w:val="20"/>
        </w:rPr>
      </w:pPr>
      <w:r>
        <w:rPr>
          <w:rFonts w:ascii="Arial" w:eastAsia="Arial" w:hAnsi="Arial" w:cs="Arial"/>
          <w:b/>
          <w:bCs/>
        </w:rPr>
        <w:t>2.2. Materiały do wytworzenia podsypki cementowo –  piaskowej</w:t>
      </w:r>
    </w:p>
    <w:p w:rsidR="00DE372B" w:rsidRDefault="00DE372B" w:rsidP="00DE372B">
      <w:pPr>
        <w:spacing w:line="382" w:lineRule="exact"/>
        <w:rPr>
          <w:sz w:val="20"/>
          <w:szCs w:val="20"/>
        </w:rPr>
      </w:pPr>
    </w:p>
    <w:p w:rsidR="00DE372B" w:rsidRDefault="00DE372B" w:rsidP="00DE372B">
      <w:pPr>
        <w:spacing w:line="239" w:lineRule="auto"/>
        <w:ind w:right="560"/>
        <w:rPr>
          <w:sz w:val="20"/>
          <w:szCs w:val="20"/>
        </w:rPr>
      </w:pPr>
      <w:r>
        <w:rPr>
          <w:rFonts w:ascii="Arial" w:eastAsia="Arial" w:hAnsi="Arial" w:cs="Arial"/>
        </w:rPr>
        <w:t>2.2.1. Piasek na podsypkę cementowo – piaskową powinien być jednorodny bez domieszek gliny oraz innych zanieczyszczeń i powinien odpowiadać wymaganiom PN-EN 12620.</w:t>
      </w:r>
    </w:p>
    <w:p w:rsidR="00DE372B" w:rsidRDefault="00DE372B" w:rsidP="00DE372B">
      <w:pPr>
        <w:spacing w:line="375" w:lineRule="exact"/>
        <w:rPr>
          <w:sz w:val="20"/>
          <w:szCs w:val="20"/>
        </w:rPr>
      </w:pPr>
    </w:p>
    <w:p w:rsidR="00DE372B" w:rsidRDefault="00DE372B" w:rsidP="00DE372B">
      <w:pPr>
        <w:spacing w:line="263" w:lineRule="auto"/>
        <w:ind w:right="800"/>
        <w:rPr>
          <w:sz w:val="20"/>
          <w:szCs w:val="20"/>
        </w:rPr>
      </w:pPr>
      <w:r>
        <w:rPr>
          <w:rFonts w:ascii="Arial" w:eastAsia="Arial" w:hAnsi="Arial" w:cs="Arial"/>
          <w:sz w:val="21"/>
          <w:szCs w:val="21"/>
        </w:rPr>
        <w:t>2.2.2. Cement do wytworzenia podsypki cementowo – piaskowej powinien być cementem portlandzkim klasy nie mniejszej niż 32,5 , odpowiadający wymaganiom PN-EN 197-1</w:t>
      </w:r>
    </w:p>
    <w:p w:rsidR="00DE372B" w:rsidRDefault="00DE372B" w:rsidP="00DE372B">
      <w:pPr>
        <w:spacing w:line="349" w:lineRule="exact"/>
        <w:rPr>
          <w:sz w:val="20"/>
          <w:szCs w:val="20"/>
        </w:rPr>
      </w:pPr>
    </w:p>
    <w:p w:rsidR="00DE372B" w:rsidRDefault="00DE372B" w:rsidP="00DE372B">
      <w:pPr>
        <w:rPr>
          <w:sz w:val="20"/>
          <w:szCs w:val="20"/>
        </w:rPr>
      </w:pPr>
      <w:r>
        <w:rPr>
          <w:rFonts w:ascii="Arial" w:eastAsia="Arial" w:hAnsi="Arial" w:cs="Arial"/>
        </w:rPr>
        <w:t>2.2.3. Woda powinna odpowiadać wymaganiom punktu 2.1.5.</w:t>
      </w:r>
    </w:p>
    <w:p w:rsidR="00DE372B" w:rsidRDefault="00DE372B" w:rsidP="00DE372B">
      <w:pPr>
        <w:spacing w:line="374" w:lineRule="exact"/>
        <w:rPr>
          <w:sz w:val="20"/>
          <w:szCs w:val="20"/>
        </w:rPr>
      </w:pPr>
    </w:p>
    <w:p w:rsidR="00DE372B" w:rsidRDefault="00DE372B" w:rsidP="00DE372B">
      <w:pPr>
        <w:ind w:right="740"/>
        <w:rPr>
          <w:sz w:val="20"/>
          <w:szCs w:val="20"/>
        </w:rPr>
      </w:pPr>
      <w:r>
        <w:rPr>
          <w:rFonts w:ascii="Arial" w:eastAsia="Arial" w:hAnsi="Arial" w:cs="Arial"/>
        </w:rPr>
        <w:t>Na podsypkę i do pielęgnacji nawierzchni należy użyć średnio lub gruboziarnistego piasku wg PN-EN 12620 „Kruszywa mineralne do betonu.”.</w:t>
      </w:r>
    </w:p>
    <w:p w:rsidR="00DE372B" w:rsidRDefault="00DE372B" w:rsidP="00DE372B">
      <w:pPr>
        <w:spacing w:line="243" w:lineRule="exact"/>
        <w:rPr>
          <w:sz w:val="20"/>
          <w:szCs w:val="20"/>
        </w:rPr>
      </w:pPr>
    </w:p>
    <w:p w:rsidR="00DE372B" w:rsidRDefault="00DE372B" w:rsidP="00DE372B">
      <w:pPr>
        <w:rPr>
          <w:sz w:val="20"/>
          <w:szCs w:val="20"/>
        </w:rPr>
      </w:pPr>
      <w:r>
        <w:rPr>
          <w:rFonts w:ascii="Arial" w:eastAsia="Arial" w:hAnsi="Arial" w:cs="Arial"/>
          <w:b/>
          <w:bCs/>
          <w:sz w:val="28"/>
          <w:szCs w:val="28"/>
        </w:rPr>
        <w:t>3. Wymagania dotycz</w:t>
      </w:r>
      <w:r>
        <w:rPr>
          <w:rFonts w:ascii="Arial" w:eastAsia="Arial" w:hAnsi="Arial" w:cs="Arial"/>
          <w:sz w:val="28"/>
          <w:szCs w:val="28"/>
        </w:rPr>
        <w:t>ą</w:t>
      </w:r>
      <w:r>
        <w:rPr>
          <w:rFonts w:ascii="Arial" w:eastAsia="Arial" w:hAnsi="Arial" w:cs="Arial"/>
          <w:b/>
          <w:bCs/>
          <w:sz w:val="28"/>
          <w:szCs w:val="28"/>
        </w:rPr>
        <w:t>ce sprz</w:t>
      </w:r>
      <w:r>
        <w:rPr>
          <w:rFonts w:ascii="Arial" w:eastAsia="Arial" w:hAnsi="Arial" w:cs="Arial"/>
          <w:sz w:val="28"/>
          <w:szCs w:val="28"/>
        </w:rPr>
        <w:t>ę</w:t>
      </w:r>
      <w:r>
        <w:rPr>
          <w:rFonts w:ascii="Arial" w:eastAsia="Arial" w:hAnsi="Arial" w:cs="Arial"/>
          <w:b/>
          <w:bCs/>
          <w:sz w:val="28"/>
          <w:szCs w:val="28"/>
        </w:rPr>
        <w:t>tu i maszyn</w:t>
      </w:r>
    </w:p>
    <w:p w:rsidR="00DE372B" w:rsidRDefault="00DE372B" w:rsidP="00DE372B">
      <w:pPr>
        <w:spacing w:line="263" w:lineRule="exact"/>
        <w:rPr>
          <w:sz w:val="20"/>
          <w:szCs w:val="20"/>
        </w:rPr>
      </w:pPr>
    </w:p>
    <w:p w:rsidR="00DE372B" w:rsidRDefault="00DE372B" w:rsidP="00DE372B">
      <w:pPr>
        <w:rPr>
          <w:sz w:val="20"/>
          <w:szCs w:val="20"/>
        </w:rPr>
      </w:pPr>
      <w:r>
        <w:rPr>
          <w:rFonts w:ascii="Arial" w:eastAsia="Arial" w:hAnsi="Arial" w:cs="Arial"/>
        </w:rPr>
        <w:t>Przewiduje się ręczne wykonanie Robót.</w:t>
      </w:r>
    </w:p>
    <w:p w:rsidR="00DE372B" w:rsidRDefault="00DE372B" w:rsidP="00DE372B">
      <w:pPr>
        <w:spacing w:line="239" w:lineRule="auto"/>
        <w:ind w:right="500"/>
        <w:jc w:val="both"/>
        <w:rPr>
          <w:sz w:val="20"/>
          <w:szCs w:val="20"/>
        </w:rPr>
      </w:pPr>
      <w:r>
        <w:rPr>
          <w:rFonts w:ascii="Arial" w:eastAsia="Arial" w:hAnsi="Arial" w:cs="Arial"/>
        </w:rPr>
        <w:t>Jeżeli powierzchnie są duże, a kostki brukowe mają jednolity kształt i kolor, można stosować mechaniczne urządzenia układające. Urządzenie składa się z wózka i chwytaka na miejsce ich ułożenia.</w:t>
      </w:r>
    </w:p>
    <w:p w:rsidR="00DE372B" w:rsidRDefault="00DE372B" w:rsidP="00DE372B">
      <w:pPr>
        <w:spacing w:line="4" w:lineRule="exact"/>
        <w:rPr>
          <w:sz w:val="20"/>
          <w:szCs w:val="20"/>
        </w:rPr>
      </w:pPr>
    </w:p>
    <w:p w:rsidR="00DE372B" w:rsidRDefault="00DE372B" w:rsidP="00DE372B">
      <w:pPr>
        <w:rPr>
          <w:sz w:val="20"/>
          <w:szCs w:val="20"/>
        </w:rPr>
      </w:pPr>
      <w:r>
        <w:rPr>
          <w:rFonts w:ascii="Arial" w:eastAsia="Arial" w:hAnsi="Arial" w:cs="Arial"/>
        </w:rPr>
        <w:t>Do zagęszczenia nawierzchni stosuje się wibratory płytowe z osłoną z tworzywa sztucznego.</w:t>
      </w:r>
    </w:p>
    <w:p w:rsidR="00DE372B" w:rsidRDefault="00DE372B" w:rsidP="00DE372B">
      <w:pPr>
        <w:spacing w:line="220" w:lineRule="exact"/>
        <w:rPr>
          <w:sz w:val="20"/>
          <w:szCs w:val="20"/>
        </w:rPr>
      </w:pPr>
    </w:p>
    <w:p w:rsidR="00DE372B" w:rsidRDefault="00DE372B" w:rsidP="00DE372B">
      <w:pPr>
        <w:rPr>
          <w:sz w:val="20"/>
          <w:szCs w:val="20"/>
        </w:rPr>
      </w:pPr>
      <w:r>
        <w:rPr>
          <w:rFonts w:ascii="Arial" w:eastAsia="Arial" w:hAnsi="Arial" w:cs="Arial"/>
          <w:b/>
          <w:bCs/>
          <w:sz w:val="28"/>
          <w:szCs w:val="28"/>
        </w:rPr>
        <w:t>4. 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61" w:lineRule="exact"/>
        <w:rPr>
          <w:sz w:val="20"/>
          <w:szCs w:val="20"/>
        </w:rPr>
      </w:pPr>
    </w:p>
    <w:p w:rsidR="00DE372B" w:rsidRDefault="00DE372B" w:rsidP="00DE372B">
      <w:pPr>
        <w:ind w:right="1300"/>
        <w:rPr>
          <w:sz w:val="20"/>
          <w:szCs w:val="20"/>
        </w:rPr>
      </w:pPr>
      <w:r>
        <w:rPr>
          <w:rFonts w:ascii="Arial" w:eastAsia="Arial" w:hAnsi="Arial" w:cs="Arial"/>
        </w:rPr>
        <w:t>Materiały mogą być przewożone dowolnymi środkami transportu. Należy je ustawiać równomiernie na całej powierzchni ładunkowej, obok siebie i zabezpieczyć przed możliwością przesuwania się podczas transportu. Środki transportu muszą być zaakceptowane przez inżyniera.</w:t>
      </w:r>
    </w:p>
    <w:p w:rsidR="00DE372B" w:rsidRDefault="00DE372B" w:rsidP="00DE372B">
      <w:pPr>
        <w:spacing w:line="243" w:lineRule="exact"/>
        <w:rPr>
          <w:sz w:val="20"/>
          <w:szCs w:val="20"/>
        </w:rPr>
      </w:pPr>
    </w:p>
    <w:p w:rsidR="00DE372B" w:rsidRDefault="00DE372B" w:rsidP="00DE372B">
      <w:pPr>
        <w:rPr>
          <w:sz w:val="20"/>
          <w:szCs w:val="20"/>
        </w:rPr>
      </w:pPr>
      <w:r>
        <w:rPr>
          <w:rFonts w:ascii="Arial" w:eastAsia="Arial" w:hAnsi="Arial" w:cs="Arial"/>
          <w:b/>
          <w:bCs/>
          <w:sz w:val="28"/>
          <w:szCs w:val="28"/>
        </w:rPr>
        <w:t>5. Wykonywanie Robót</w:t>
      </w:r>
    </w:p>
    <w:p w:rsidR="00DE372B" w:rsidRDefault="00DE372B" w:rsidP="00DE372B">
      <w:pPr>
        <w:spacing w:line="255" w:lineRule="exact"/>
        <w:rPr>
          <w:sz w:val="20"/>
          <w:szCs w:val="20"/>
        </w:rPr>
      </w:pPr>
    </w:p>
    <w:p w:rsidR="00DE372B" w:rsidRDefault="00DE372B" w:rsidP="00DE372B">
      <w:pPr>
        <w:rPr>
          <w:sz w:val="20"/>
          <w:szCs w:val="20"/>
        </w:rPr>
      </w:pPr>
      <w:r>
        <w:rPr>
          <w:rFonts w:ascii="Arial" w:eastAsia="Arial" w:hAnsi="Arial" w:cs="Arial"/>
          <w:b/>
          <w:bCs/>
        </w:rPr>
        <w:t>5.1. Projekt organizacji i harmonogram</w:t>
      </w:r>
    </w:p>
    <w:p w:rsidR="00DE372B" w:rsidRDefault="00DE372B" w:rsidP="00DE372B">
      <w:pPr>
        <w:spacing w:line="283" w:lineRule="exact"/>
        <w:rPr>
          <w:sz w:val="20"/>
          <w:szCs w:val="20"/>
        </w:rPr>
      </w:pPr>
    </w:p>
    <w:p w:rsidR="00DE372B" w:rsidRDefault="00DE372B" w:rsidP="00DE372B">
      <w:pPr>
        <w:spacing w:line="263" w:lineRule="auto"/>
        <w:ind w:right="580"/>
        <w:rPr>
          <w:sz w:val="20"/>
          <w:szCs w:val="20"/>
        </w:rPr>
      </w:pPr>
      <w:r>
        <w:rPr>
          <w:rFonts w:ascii="Arial" w:eastAsia="Arial" w:hAnsi="Arial" w:cs="Arial"/>
          <w:sz w:val="21"/>
          <w:szCs w:val="21"/>
        </w:rPr>
        <w:t>Wykonawca przedstawi inżynierowi do akceptacji projekt organizacji i harmonogram Robót, uwzględniający wszystkie warunki w jakich będą wykonywane nawierzchnie z kostki.</w:t>
      </w: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pacing w:line="223" w:lineRule="exact"/>
        <w:rPr>
          <w:sz w:val="20"/>
          <w:szCs w:val="20"/>
        </w:rPr>
      </w:pPr>
    </w:p>
    <w:p w:rsidR="00DE372B" w:rsidRDefault="00DE372B" w:rsidP="00DE372B">
      <w:pPr>
        <w:sectPr w:rsidR="00DE372B">
          <w:pgSz w:w="11900" w:h="16840"/>
          <w:pgMar w:top="707" w:right="980" w:bottom="378" w:left="1420" w:header="0" w:footer="0" w:gutter="0"/>
          <w:cols w:space="708" w:equalWidth="0">
            <w:col w:w="9500"/>
          </w:cols>
        </w:sectPr>
      </w:pPr>
    </w:p>
    <w:p w:rsidR="00DE372B" w:rsidRDefault="00DE372B" w:rsidP="00DE372B">
      <w:pPr>
        <w:rPr>
          <w:rFonts w:ascii="Arial" w:eastAsia="Arial" w:hAnsi="Arial" w:cs="Arial"/>
        </w:rPr>
      </w:pPr>
      <w:bookmarkStart w:id="55" w:name="page77"/>
      <w:bookmarkEnd w:id="55"/>
      <w:r>
        <w:rPr>
          <w:rFonts w:ascii="Arial" w:eastAsia="Arial" w:hAnsi="Arial" w:cs="Arial"/>
          <w:b/>
          <w:bCs/>
        </w:rPr>
        <w:lastRenderedPageBreak/>
        <w:t>5.2. Wykonanie nawierzchni z kostek brukowych</w:t>
      </w:r>
    </w:p>
    <w:p w:rsidR="00DE372B" w:rsidRDefault="00DE372B" w:rsidP="00DE372B">
      <w:pPr>
        <w:rPr>
          <w:sz w:val="20"/>
          <w:szCs w:val="20"/>
        </w:rPr>
      </w:pPr>
      <w:r>
        <w:rPr>
          <w:rFonts w:ascii="Arial" w:eastAsia="Arial" w:hAnsi="Arial" w:cs="Arial"/>
        </w:rPr>
        <w:t xml:space="preserve">Kostkę układa się na podsypce cementowo - piaskowej w taki sposób, aby szczeliny między </w:t>
      </w:r>
    </w:p>
    <w:p w:rsidR="00DE372B" w:rsidRDefault="00DE372B" w:rsidP="00DE372B">
      <w:pPr>
        <w:spacing w:line="239" w:lineRule="auto"/>
        <w:ind w:right="40"/>
        <w:rPr>
          <w:sz w:val="20"/>
          <w:szCs w:val="20"/>
        </w:rPr>
      </w:pPr>
      <w:r>
        <w:rPr>
          <w:rFonts w:ascii="Arial" w:eastAsia="Arial" w:hAnsi="Arial" w:cs="Arial"/>
        </w:rPr>
        <w:t>kostkami wynosiły od 2 do 3 mm. Kostkę należy układać ok. 1,5 cm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chodnika.</w:t>
      </w:r>
    </w:p>
    <w:p w:rsidR="00DE372B" w:rsidRDefault="00DE372B" w:rsidP="00DE372B">
      <w:pPr>
        <w:spacing w:line="6" w:lineRule="exact"/>
        <w:rPr>
          <w:sz w:val="20"/>
          <w:szCs w:val="20"/>
        </w:rPr>
      </w:pPr>
    </w:p>
    <w:p w:rsidR="00DE372B" w:rsidRDefault="00DE372B" w:rsidP="00DE372B">
      <w:pPr>
        <w:spacing w:line="239" w:lineRule="auto"/>
        <w:rPr>
          <w:sz w:val="20"/>
          <w:szCs w:val="20"/>
        </w:rPr>
      </w:pPr>
      <w:r>
        <w:rPr>
          <w:rFonts w:ascii="Arial" w:eastAsia="Arial" w:hAnsi="Arial" w:cs="Arial"/>
        </w:rPr>
        <w:t>Do ubijania ułożonej nawierzchni z kostek brukowych, stosuje się wibratory płytowe z osłoną z tworzywa sztucznego dla ochrony przed uszkodzeniem i zabrudzeniem. Wibrowanie należy prowadzić od krawędzi powierzchni ubijanej w kierunku środka i jednocześnie w kierunku poprzecznym kształtek.</w:t>
      </w:r>
    </w:p>
    <w:p w:rsidR="00DE372B" w:rsidRDefault="00DE372B" w:rsidP="00DE372B">
      <w:pPr>
        <w:spacing w:line="2" w:lineRule="exact"/>
        <w:rPr>
          <w:sz w:val="20"/>
          <w:szCs w:val="20"/>
        </w:rPr>
      </w:pPr>
    </w:p>
    <w:p w:rsidR="00DE372B" w:rsidRDefault="00DE372B" w:rsidP="00DE372B">
      <w:pPr>
        <w:rPr>
          <w:sz w:val="20"/>
          <w:szCs w:val="20"/>
        </w:rPr>
      </w:pPr>
      <w:r>
        <w:rPr>
          <w:rFonts w:ascii="Arial" w:eastAsia="Arial" w:hAnsi="Arial" w:cs="Arial"/>
        </w:rPr>
        <w:t>Do zagęszczenia nawierzchni z kostek brukowych nie wolno używać walca.</w:t>
      </w:r>
    </w:p>
    <w:p w:rsidR="00DE372B" w:rsidRDefault="00DE372B" w:rsidP="00DE372B">
      <w:pPr>
        <w:spacing w:line="2" w:lineRule="exact"/>
        <w:rPr>
          <w:sz w:val="20"/>
          <w:szCs w:val="20"/>
        </w:rPr>
      </w:pPr>
    </w:p>
    <w:p w:rsidR="00DE372B" w:rsidRDefault="00DE372B" w:rsidP="00DE372B">
      <w:pPr>
        <w:spacing w:line="239" w:lineRule="auto"/>
        <w:ind w:right="640"/>
        <w:rPr>
          <w:sz w:val="20"/>
          <w:szCs w:val="20"/>
        </w:rPr>
      </w:pPr>
      <w:r>
        <w:rPr>
          <w:rFonts w:ascii="Arial" w:eastAsia="Arial" w:hAnsi="Arial" w:cs="Arial"/>
        </w:rPr>
        <w:t>Po ubiciu nawierzchni należy uzupełnić szczeliny materiałem do wypełniania i zamieść nawierzchnię.</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sz w:val="28"/>
          <w:szCs w:val="28"/>
        </w:rPr>
        <w:t>6. Kontrola, badania oraz odbiór wyrobów i Robót</w:t>
      </w:r>
    </w:p>
    <w:p w:rsidR="00DE372B" w:rsidRDefault="00DE372B" w:rsidP="00DE372B">
      <w:pPr>
        <w:spacing w:line="255" w:lineRule="exact"/>
        <w:rPr>
          <w:sz w:val="20"/>
          <w:szCs w:val="20"/>
        </w:rPr>
      </w:pPr>
    </w:p>
    <w:p w:rsidR="00DE372B" w:rsidRDefault="00DE372B" w:rsidP="00DE372B">
      <w:pPr>
        <w:rPr>
          <w:sz w:val="20"/>
          <w:szCs w:val="20"/>
        </w:rPr>
      </w:pPr>
      <w:r>
        <w:rPr>
          <w:rFonts w:ascii="Arial" w:eastAsia="Arial" w:hAnsi="Arial" w:cs="Arial"/>
          <w:b/>
          <w:bCs/>
        </w:rPr>
        <w:t>6.1. Przedmiot oceny</w:t>
      </w:r>
    </w:p>
    <w:p w:rsidR="00DE372B" w:rsidRDefault="00DE372B" w:rsidP="00DE372B">
      <w:pPr>
        <w:spacing w:line="259" w:lineRule="exact"/>
        <w:rPr>
          <w:sz w:val="20"/>
          <w:szCs w:val="20"/>
        </w:rPr>
      </w:pPr>
    </w:p>
    <w:p w:rsidR="00DE372B" w:rsidRDefault="00DE372B" w:rsidP="00DE372B">
      <w:pPr>
        <w:ind w:right="780"/>
        <w:rPr>
          <w:sz w:val="20"/>
          <w:szCs w:val="20"/>
        </w:rPr>
      </w:pPr>
      <w:r>
        <w:rPr>
          <w:rFonts w:ascii="Arial" w:eastAsia="Arial" w:hAnsi="Arial" w:cs="Arial"/>
        </w:rPr>
        <w:t>Ocenie podlegają: prawidłowość wykonania podłoża, prawidłowość wykonania spoin, prawidłowość ubijania (wibrowanie).</w:t>
      </w:r>
    </w:p>
    <w:p w:rsidR="00DE372B" w:rsidRDefault="00DE372B" w:rsidP="00DE372B">
      <w:pPr>
        <w:spacing w:line="246" w:lineRule="exact"/>
        <w:rPr>
          <w:sz w:val="20"/>
          <w:szCs w:val="20"/>
        </w:rPr>
      </w:pPr>
    </w:p>
    <w:p w:rsidR="00DE372B" w:rsidRDefault="00DE372B" w:rsidP="00DE372B">
      <w:pPr>
        <w:rPr>
          <w:sz w:val="20"/>
          <w:szCs w:val="20"/>
        </w:rPr>
      </w:pPr>
      <w:r>
        <w:rPr>
          <w:rFonts w:ascii="Arial" w:eastAsia="Arial" w:hAnsi="Arial" w:cs="Arial"/>
          <w:b/>
          <w:bCs/>
        </w:rPr>
        <w:t>6.2. Sprawdzenie cech geometrycznych nawierzchni</w:t>
      </w:r>
    </w:p>
    <w:p w:rsidR="00DE372B" w:rsidRDefault="00DE372B" w:rsidP="00DE372B">
      <w:pPr>
        <w:spacing w:line="259" w:lineRule="exact"/>
        <w:rPr>
          <w:sz w:val="20"/>
          <w:szCs w:val="20"/>
        </w:rPr>
      </w:pPr>
    </w:p>
    <w:p w:rsidR="00DE372B" w:rsidRDefault="00DE372B" w:rsidP="00DE372B">
      <w:pPr>
        <w:rPr>
          <w:sz w:val="20"/>
          <w:szCs w:val="20"/>
        </w:rPr>
      </w:pPr>
      <w:r>
        <w:rPr>
          <w:rFonts w:ascii="Arial" w:eastAsia="Arial" w:hAnsi="Arial" w:cs="Arial"/>
        </w:rPr>
        <w:t>6.2.1. Sprawdzenie równości nawierzchni</w:t>
      </w:r>
    </w:p>
    <w:p w:rsidR="00DE372B" w:rsidRDefault="00DE372B" w:rsidP="00DE372B">
      <w:pPr>
        <w:spacing w:line="2" w:lineRule="exact"/>
        <w:rPr>
          <w:sz w:val="20"/>
          <w:szCs w:val="20"/>
        </w:rPr>
      </w:pPr>
    </w:p>
    <w:p w:rsidR="00DE372B" w:rsidRDefault="00DE372B" w:rsidP="00DE372B">
      <w:pPr>
        <w:spacing w:line="223" w:lineRule="auto"/>
        <w:ind w:right="40"/>
        <w:rPr>
          <w:sz w:val="20"/>
          <w:szCs w:val="20"/>
        </w:rPr>
      </w:pPr>
      <w:r>
        <w:rPr>
          <w:rFonts w:ascii="Arial" w:eastAsia="Arial" w:hAnsi="Arial" w:cs="Arial"/>
        </w:rPr>
        <w:t>Sprawdzenie równości nawierzchni przeprowadzać należy łatą co najmniej raz na każde 150 m</w:t>
      </w:r>
      <w:r>
        <w:rPr>
          <w:rFonts w:ascii="Arial" w:eastAsia="Arial" w:hAnsi="Arial" w:cs="Arial"/>
          <w:sz w:val="27"/>
          <w:szCs w:val="27"/>
          <w:vertAlign w:val="superscript"/>
        </w:rPr>
        <w:t>2</w:t>
      </w:r>
      <w:r>
        <w:rPr>
          <w:rFonts w:ascii="Arial" w:eastAsia="Arial" w:hAnsi="Arial" w:cs="Arial"/>
        </w:rPr>
        <w:t xml:space="preserve"> ułożonej powierzchni i w miejscach wątpliwych, jednak nie rzadziej niż raz na 50 m chodnika. Dopuszczalny prześwit pod łatą 4 m nie powinien przekraczać 0,5 cm.</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6.2.2. Sprawdzenie profilu podłużnego</w:t>
      </w:r>
    </w:p>
    <w:p w:rsidR="00DE372B" w:rsidRDefault="00DE372B" w:rsidP="00DE372B">
      <w:pPr>
        <w:spacing w:line="1" w:lineRule="exact"/>
        <w:rPr>
          <w:sz w:val="20"/>
          <w:szCs w:val="20"/>
        </w:rPr>
      </w:pPr>
    </w:p>
    <w:p w:rsidR="00DE372B" w:rsidRDefault="00DE372B" w:rsidP="00DE372B">
      <w:pPr>
        <w:rPr>
          <w:sz w:val="20"/>
          <w:szCs w:val="20"/>
        </w:rPr>
      </w:pPr>
      <w:r>
        <w:rPr>
          <w:rFonts w:ascii="Arial" w:eastAsia="Arial" w:hAnsi="Arial" w:cs="Arial"/>
        </w:rPr>
        <w:t>Sprawdzenie profilu podłużnego przeprowadzać należy za pomocą niwelacji, biorąc pod</w:t>
      </w:r>
    </w:p>
    <w:p w:rsidR="00DE372B" w:rsidRDefault="00DE372B" w:rsidP="00DE372B">
      <w:pPr>
        <w:spacing w:line="200" w:lineRule="exact"/>
        <w:rPr>
          <w:sz w:val="20"/>
          <w:szCs w:val="20"/>
        </w:rPr>
      </w:pPr>
    </w:p>
    <w:p w:rsidR="00DE372B" w:rsidRDefault="00DE372B" w:rsidP="00DE372B">
      <w:pPr>
        <w:spacing w:line="305" w:lineRule="exact"/>
        <w:rPr>
          <w:sz w:val="20"/>
          <w:szCs w:val="20"/>
        </w:rPr>
      </w:pPr>
    </w:p>
    <w:p w:rsidR="00DE372B" w:rsidRDefault="00DE372B" w:rsidP="00DE372B">
      <w:pPr>
        <w:rPr>
          <w:sz w:val="20"/>
          <w:szCs w:val="20"/>
        </w:rPr>
      </w:pPr>
      <w:r>
        <w:rPr>
          <w:rFonts w:ascii="Arial" w:eastAsia="Arial" w:hAnsi="Arial" w:cs="Arial"/>
        </w:rPr>
        <w:t>Uwagę punkty charakterystyczne, jednak nie rzadziej niż co 50 m.</w:t>
      </w:r>
    </w:p>
    <w:p w:rsidR="00DE372B" w:rsidRDefault="00DE372B" w:rsidP="00DE372B">
      <w:pPr>
        <w:ind w:right="80"/>
        <w:rPr>
          <w:sz w:val="20"/>
          <w:szCs w:val="20"/>
        </w:rPr>
      </w:pPr>
      <w:r>
        <w:rPr>
          <w:rFonts w:ascii="Arial" w:eastAsia="Arial" w:hAnsi="Arial" w:cs="Arial"/>
        </w:rPr>
        <w:t>Odchylenie od projektowanej niwelety drogi lub chodnika w punktach załamania niwelety nie mogą przekraczać ± 2 cm.</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6.2.3. Sprawdzenie przekroju poprzecznego</w:t>
      </w:r>
    </w:p>
    <w:p w:rsidR="00DE372B" w:rsidRDefault="00DE372B" w:rsidP="00DE372B">
      <w:pPr>
        <w:spacing w:line="232" w:lineRule="auto"/>
        <w:ind w:right="260"/>
        <w:rPr>
          <w:sz w:val="20"/>
          <w:szCs w:val="20"/>
        </w:rPr>
      </w:pPr>
      <w:r>
        <w:rPr>
          <w:rFonts w:ascii="Arial" w:eastAsia="Arial" w:hAnsi="Arial" w:cs="Arial"/>
          <w:sz w:val="21"/>
          <w:szCs w:val="21"/>
        </w:rPr>
        <w:t>Sprawdzenie przekroju poprzecznego dokonywać należy szablonem z poziomicą, co najmniej raz na każde 150 do 300 m</w:t>
      </w:r>
      <w:r>
        <w:rPr>
          <w:rFonts w:ascii="Arial" w:eastAsia="Arial" w:hAnsi="Arial" w:cs="Arial"/>
          <w:sz w:val="26"/>
          <w:szCs w:val="26"/>
          <w:vertAlign w:val="superscript"/>
        </w:rPr>
        <w:t>2</w:t>
      </w:r>
      <w:r>
        <w:rPr>
          <w:rFonts w:ascii="Arial" w:eastAsia="Arial" w:hAnsi="Arial" w:cs="Arial"/>
          <w:sz w:val="21"/>
          <w:szCs w:val="21"/>
        </w:rPr>
        <w:t xml:space="preserve"> nawierzchni i w miejscach wątpliwych, jednak nie rzadziej niż co 50 m. Dopuszczalne odchylenia od projektowanego profilu wynoszą ±0,3%.</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rPr>
          <w:sz w:val="20"/>
          <w:szCs w:val="20"/>
        </w:rPr>
      </w:pPr>
      <w:r>
        <w:rPr>
          <w:rFonts w:ascii="Arial" w:eastAsia="Arial" w:hAnsi="Arial" w:cs="Arial"/>
          <w:b/>
          <w:bCs/>
          <w:sz w:val="28"/>
          <w:szCs w:val="28"/>
        </w:rPr>
        <w:t>7. 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4" w:lineRule="exact"/>
        <w:rPr>
          <w:sz w:val="20"/>
          <w:szCs w:val="20"/>
        </w:rPr>
      </w:pPr>
    </w:p>
    <w:p w:rsidR="00DE372B" w:rsidRDefault="00DE372B" w:rsidP="00DE372B">
      <w:pPr>
        <w:spacing w:line="239" w:lineRule="auto"/>
        <w:ind w:right="8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235" w:lineRule="exact"/>
        <w:rPr>
          <w:sz w:val="20"/>
          <w:szCs w:val="20"/>
        </w:rPr>
      </w:pPr>
    </w:p>
    <w:p w:rsidR="00DE372B" w:rsidRDefault="00DE372B" w:rsidP="00DE372B">
      <w:pPr>
        <w:spacing w:line="225" w:lineRule="auto"/>
        <w:ind w:right="320"/>
        <w:rPr>
          <w:sz w:val="20"/>
          <w:szCs w:val="20"/>
        </w:rPr>
      </w:pPr>
      <w:r>
        <w:rPr>
          <w:rFonts w:ascii="Arial" w:eastAsia="Arial" w:hAnsi="Arial" w:cs="Arial"/>
        </w:rPr>
        <w:t>Jednostką obmiaru jest m</w:t>
      </w:r>
      <w:r>
        <w:rPr>
          <w:rFonts w:ascii="Arial" w:eastAsia="Arial" w:hAnsi="Arial" w:cs="Arial"/>
          <w:sz w:val="27"/>
          <w:szCs w:val="27"/>
          <w:vertAlign w:val="superscript"/>
        </w:rPr>
        <w:t>2</w:t>
      </w:r>
      <w:r>
        <w:rPr>
          <w:rFonts w:ascii="Arial" w:eastAsia="Arial" w:hAnsi="Arial" w:cs="Arial"/>
        </w:rPr>
        <w:t xml:space="preserve"> wykonanej i odebranej nawierzchni chodnika z brukowej kostki betonowej.</w:t>
      </w:r>
    </w:p>
    <w:p w:rsidR="00DE372B" w:rsidRDefault="00DE372B" w:rsidP="00DE372B">
      <w:pPr>
        <w:spacing w:line="1" w:lineRule="exact"/>
        <w:rPr>
          <w:sz w:val="20"/>
          <w:szCs w:val="20"/>
        </w:rPr>
      </w:pPr>
    </w:p>
    <w:p w:rsidR="00DE372B" w:rsidRDefault="00DE372B" w:rsidP="00DE372B">
      <w:pPr>
        <w:spacing w:line="239" w:lineRule="auto"/>
        <w:ind w:right="1120"/>
        <w:rPr>
          <w:sz w:val="20"/>
          <w:szCs w:val="20"/>
        </w:rPr>
      </w:pPr>
      <w:r>
        <w:rPr>
          <w:rFonts w:ascii="Arial" w:eastAsia="Arial" w:hAnsi="Arial" w:cs="Arial"/>
        </w:rPr>
        <w:t>Chodniki i inne utwardzone nawierzchnie będą mierzone jako powierzchnia bez odejmowania powierzchni studzienek i innych wbudowań i przerw o indywidualnej powierzchni nie przekraczającej 1m2.</w:t>
      </w:r>
    </w:p>
    <w:p w:rsidR="00DE372B" w:rsidRDefault="00DE372B" w:rsidP="00DE372B">
      <w:pPr>
        <w:sectPr w:rsidR="00DE372B">
          <w:pgSz w:w="11900" w:h="16840"/>
          <w:pgMar w:top="708" w:right="1420" w:bottom="378" w:left="1420" w:header="0" w:footer="0" w:gutter="0"/>
          <w:cols w:space="708" w:equalWidth="0">
            <w:col w:w="9060"/>
          </w:cols>
        </w:sectPr>
      </w:pPr>
    </w:p>
    <w:p w:rsidR="00DE372B" w:rsidRDefault="00DE372B" w:rsidP="00DE372B">
      <w:pPr>
        <w:spacing w:line="253" w:lineRule="exact"/>
        <w:rPr>
          <w:sz w:val="20"/>
          <w:szCs w:val="20"/>
        </w:rPr>
      </w:pPr>
      <w:bookmarkStart w:id="56" w:name="page78"/>
      <w:bookmarkEnd w:id="56"/>
    </w:p>
    <w:p w:rsidR="00DE372B" w:rsidRDefault="00DE372B" w:rsidP="00DE372B">
      <w:pPr>
        <w:spacing w:line="239" w:lineRule="auto"/>
        <w:ind w:left="4" w:right="100"/>
        <w:rPr>
          <w:sz w:val="20"/>
          <w:szCs w:val="20"/>
        </w:rPr>
      </w:pPr>
      <w:r>
        <w:rPr>
          <w:rFonts w:ascii="Arial" w:eastAsia="Arial" w:hAnsi="Arial" w:cs="Arial"/>
        </w:rPr>
        <w:t>Ceny na utwardzone nawierzchnie będą zawierały koszty wszelkich materiałów, robocizny i sprzętu, koniecznego do ich wykonania i pielęgnacji, włączając wyrównanie, profilowanie, skropienie przygotowanie podłoża.</w:t>
      </w:r>
    </w:p>
    <w:p w:rsidR="00DE372B" w:rsidRDefault="00DE372B" w:rsidP="00DE372B">
      <w:pPr>
        <w:spacing w:line="245" w:lineRule="exact"/>
        <w:rPr>
          <w:sz w:val="20"/>
          <w:szCs w:val="20"/>
        </w:rPr>
      </w:pPr>
    </w:p>
    <w:p w:rsidR="00DE372B" w:rsidRDefault="00DE372B" w:rsidP="00DE372B">
      <w:pPr>
        <w:ind w:left="4"/>
        <w:rPr>
          <w:sz w:val="20"/>
          <w:szCs w:val="20"/>
        </w:rPr>
      </w:pPr>
      <w:r>
        <w:rPr>
          <w:rFonts w:ascii="Arial" w:eastAsia="Arial" w:hAnsi="Arial" w:cs="Arial"/>
          <w:b/>
          <w:bCs/>
          <w:sz w:val="28"/>
          <w:szCs w:val="28"/>
        </w:rPr>
        <w:t>8. Odbiór Robót</w:t>
      </w:r>
    </w:p>
    <w:p w:rsidR="00DE372B" w:rsidRDefault="00DE372B" w:rsidP="00DE372B">
      <w:pPr>
        <w:spacing w:line="264" w:lineRule="exact"/>
        <w:rPr>
          <w:sz w:val="20"/>
          <w:szCs w:val="20"/>
        </w:rPr>
      </w:pPr>
    </w:p>
    <w:p w:rsidR="00DE372B" w:rsidRDefault="00DE372B" w:rsidP="00DE372B">
      <w:pPr>
        <w:spacing w:line="239" w:lineRule="auto"/>
        <w:ind w:left="4" w:right="180"/>
        <w:rPr>
          <w:sz w:val="20"/>
          <w:szCs w:val="20"/>
        </w:rPr>
      </w:pPr>
      <w:r>
        <w:rPr>
          <w:rFonts w:ascii="Arial" w:eastAsia="Arial" w:hAnsi="Arial" w:cs="Arial"/>
        </w:rPr>
        <w:t>Ogólne zasady odbioru Robót podano w ST WO-00.00. "Postanowienia Ogólne". Roboty uznaje się za wykonane zgodnie z Dokumentacją Projektową, ST i wymaganiami inżyniera, jeżeli wszystkie pomiary i badania z zachowaniem tolerancji wg pkt 6 dały wyniki pozytywne.</w:t>
      </w:r>
    </w:p>
    <w:p w:rsidR="00DE372B" w:rsidRDefault="00DE372B" w:rsidP="00DE372B">
      <w:pPr>
        <w:spacing w:line="178" w:lineRule="exact"/>
        <w:rPr>
          <w:sz w:val="20"/>
          <w:szCs w:val="20"/>
        </w:rPr>
      </w:pPr>
    </w:p>
    <w:p w:rsidR="00DE372B" w:rsidRDefault="00DE372B" w:rsidP="00DE372B">
      <w:pPr>
        <w:ind w:left="4"/>
        <w:rPr>
          <w:sz w:val="20"/>
          <w:szCs w:val="20"/>
        </w:rPr>
      </w:pPr>
      <w:r>
        <w:rPr>
          <w:rFonts w:ascii="Arial" w:eastAsia="Arial" w:hAnsi="Arial" w:cs="Arial"/>
          <w:b/>
          <w:bCs/>
          <w:sz w:val="28"/>
          <w:szCs w:val="28"/>
        </w:rPr>
        <w:t>9. Rozliczanie Robót</w:t>
      </w:r>
    </w:p>
    <w:p w:rsidR="00DE372B" w:rsidRDefault="00DE372B" w:rsidP="00DE372B">
      <w:pPr>
        <w:spacing w:line="9" w:lineRule="exact"/>
        <w:rPr>
          <w:sz w:val="20"/>
          <w:szCs w:val="20"/>
        </w:rPr>
      </w:pPr>
    </w:p>
    <w:p w:rsidR="00DE372B" w:rsidRDefault="00DE372B" w:rsidP="00DE372B">
      <w:pPr>
        <w:ind w:left="4"/>
        <w:rPr>
          <w:sz w:val="20"/>
          <w:szCs w:val="20"/>
        </w:rPr>
      </w:pPr>
      <w:r>
        <w:rPr>
          <w:rFonts w:ascii="Arial" w:eastAsia="Arial" w:hAnsi="Arial" w:cs="Arial"/>
        </w:rPr>
        <w:t>Ogólne ustalenia dotyczące podstawy płatności podano w ST WO-00.00.</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rPr>
        <w:t>Cena wykonania Robót obejmuje:</w:t>
      </w:r>
    </w:p>
    <w:p w:rsidR="00DE372B" w:rsidRDefault="00DE372B" w:rsidP="00DE372B">
      <w:pPr>
        <w:numPr>
          <w:ilvl w:val="0"/>
          <w:numId w:val="67"/>
        </w:numPr>
        <w:tabs>
          <w:tab w:val="left" w:pos="364"/>
        </w:tabs>
        <w:ind w:left="364" w:hanging="364"/>
        <w:rPr>
          <w:rFonts w:ascii="Arial" w:eastAsia="Arial" w:hAnsi="Arial" w:cs="Arial"/>
        </w:rPr>
      </w:pPr>
      <w:r>
        <w:rPr>
          <w:rFonts w:ascii="Arial" w:eastAsia="Arial" w:hAnsi="Arial" w:cs="Arial"/>
        </w:rPr>
        <w:t>Prace pomiarowe i przygotowawcze,</w:t>
      </w:r>
    </w:p>
    <w:p w:rsidR="00DE372B" w:rsidRDefault="00DE372B" w:rsidP="00DE372B">
      <w:pPr>
        <w:numPr>
          <w:ilvl w:val="0"/>
          <w:numId w:val="67"/>
        </w:numPr>
        <w:tabs>
          <w:tab w:val="left" w:pos="364"/>
        </w:tabs>
        <w:ind w:left="364" w:hanging="364"/>
        <w:rPr>
          <w:rFonts w:ascii="Arial" w:eastAsia="Arial" w:hAnsi="Arial" w:cs="Arial"/>
        </w:rPr>
      </w:pPr>
      <w:r>
        <w:rPr>
          <w:rFonts w:ascii="Arial" w:eastAsia="Arial" w:hAnsi="Arial" w:cs="Arial"/>
        </w:rPr>
        <w:t>Transport kostki brukowej z rozbiórki na miejsce wbudowania,</w:t>
      </w:r>
    </w:p>
    <w:p w:rsidR="00DE372B" w:rsidRDefault="00DE372B" w:rsidP="00DE372B">
      <w:pPr>
        <w:tabs>
          <w:tab w:val="left" w:pos="343"/>
          <w:tab w:val="left" w:pos="4844"/>
        </w:tabs>
        <w:ind w:left="4"/>
        <w:rPr>
          <w:sz w:val="20"/>
          <w:szCs w:val="20"/>
        </w:rPr>
      </w:pPr>
      <w:r>
        <w:rPr>
          <w:rFonts w:ascii="Arial" w:eastAsia="Arial" w:hAnsi="Arial" w:cs="Arial"/>
        </w:rPr>
        <w:t>-</w:t>
      </w:r>
      <w:r>
        <w:rPr>
          <w:rFonts w:ascii="Arial" w:eastAsia="Arial" w:hAnsi="Arial" w:cs="Arial"/>
        </w:rPr>
        <w:tab/>
        <w:t>wykonanie podsypki cementowo - piaskowej</w:t>
      </w:r>
      <w:r>
        <w:rPr>
          <w:sz w:val="20"/>
          <w:szCs w:val="20"/>
        </w:rPr>
        <w:tab/>
      </w:r>
      <w:r>
        <w:rPr>
          <w:rFonts w:ascii="Arial" w:eastAsia="Arial" w:hAnsi="Arial" w:cs="Arial"/>
          <w:sz w:val="21"/>
          <w:szCs w:val="21"/>
        </w:rPr>
        <w:t>1:4 gr. 5 cm</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Ułożenie nawierzchni z kostki brukowej ,</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Mechaniczne zagęszczenie,</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Wypełnienie spoin,</w:t>
      </w:r>
    </w:p>
    <w:p w:rsidR="00DE372B" w:rsidRDefault="00DE372B" w:rsidP="00DE372B">
      <w:pPr>
        <w:numPr>
          <w:ilvl w:val="0"/>
          <w:numId w:val="68"/>
        </w:numPr>
        <w:tabs>
          <w:tab w:val="left" w:pos="384"/>
        </w:tabs>
        <w:ind w:left="384" w:hanging="384"/>
        <w:rPr>
          <w:rFonts w:ascii="Arial" w:eastAsia="Arial" w:hAnsi="Arial" w:cs="Arial"/>
        </w:rPr>
      </w:pPr>
      <w:r>
        <w:rPr>
          <w:rFonts w:ascii="Arial" w:eastAsia="Arial" w:hAnsi="Arial" w:cs="Arial"/>
        </w:rPr>
        <w:t>Regulacja w nawierzchni wysokości studzienek kanalizacyjnych itp.</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Przeprowadzenie badań i pomiarów wymaganych w specyfikacji,</w:t>
      </w:r>
    </w:p>
    <w:p w:rsidR="00DE372B" w:rsidRDefault="00DE372B" w:rsidP="00DE372B">
      <w:pPr>
        <w:numPr>
          <w:ilvl w:val="0"/>
          <w:numId w:val="68"/>
        </w:numPr>
        <w:tabs>
          <w:tab w:val="left" w:pos="364"/>
        </w:tabs>
        <w:ind w:left="364" w:hanging="364"/>
        <w:rPr>
          <w:rFonts w:ascii="Arial" w:eastAsia="Arial" w:hAnsi="Arial" w:cs="Arial"/>
        </w:rPr>
      </w:pPr>
      <w:r>
        <w:rPr>
          <w:rFonts w:ascii="Arial" w:eastAsia="Arial" w:hAnsi="Arial" w:cs="Arial"/>
        </w:rPr>
        <w:t>Badania laboratoryjne i na budowie.</w:t>
      </w:r>
    </w:p>
    <w:p w:rsidR="00DE372B" w:rsidRDefault="00DE372B" w:rsidP="00DE372B">
      <w:pPr>
        <w:spacing w:line="349" w:lineRule="exact"/>
        <w:rPr>
          <w:sz w:val="20"/>
          <w:szCs w:val="20"/>
        </w:rPr>
      </w:pPr>
    </w:p>
    <w:p w:rsidR="00DE372B" w:rsidRDefault="00DE372B" w:rsidP="00DE372B">
      <w:pPr>
        <w:ind w:left="4"/>
        <w:rPr>
          <w:sz w:val="20"/>
          <w:szCs w:val="20"/>
        </w:rPr>
      </w:pPr>
      <w:r>
        <w:rPr>
          <w:rFonts w:ascii="Arial" w:eastAsia="Arial" w:hAnsi="Arial" w:cs="Arial"/>
          <w:b/>
          <w:bCs/>
          <w:sz w:val="28"/>
          <w:szCs w:val="28"/>
        </w:rPr>
        <w:t>10. Dokumenty odniesienia</w:t>
      </w: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67" w:lineRule="exact"/>
        <w:rPr>
          <w:sz w:val="20"/>
          <w:szCs w:val="20"/>
        </w:rPr>
      </w:pPr>
    </w:p>
    <w:p w:rsidR="00DE372B" w:rsidRDefault="00DE372B" w:rsidP="00DE372B">
      <w:pPr>
        <w:ind w:left="4"/>
        <w:rPr>
          <w:sz w:val="20"/>
          <w:szCs w:val="20"/>
        </w:rPr>
      </w:pPr>
      <w:r>
        <w:rPr>
          <w:rFonts w:ascii="Arial" w:eastAsia="Arial" w:hAnsi="Arial" w:cs="Arial"/>
        </w:rPr>
        <w:t>PN EN 13369</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rPr>
        <w:t>PN EN 1338</w:t>
      </w:r>
    </w:p>
    <w:p w:rsidR="00DE372B" w:rsidRDefault="00DE372B" w:rsidP="00DE372B">
      <w:pPr>
        <w:ind w:left="4"/>
        <w:rPr>
          <w:sz w:val="20"/>
          <w:szCs w:val="20"/>
        </w:rPr>
      </w:pPr>
      <w:r>
        <w:rPr>
          <w:rFonts w:ascii="Arial" w:eastAsia="Arial" w:hAnsi="Arial" w:cs="Arial"/>
        </w:rPr>
        <w:t>PN-78/6736-02</w:t>
      </w:r>
    </w:p>
    <w:p w:rsidR="00DE372B" w:rsidRDefault="00DE372B" w:rsidP="00DE372B">
      <w:pPr>
        <w:ind w:left="4"/>
        <w:rPr>
          <w:sz w:val="20"/>
          <w:szCs w:val="20"/>
        </w:rPr>
      </w:pPr>
      <w:r>
        <w:rPr>
          <w:rFonts w:ascii="Arial" w:eastAsia="Arial" w:hAnsi="Arial" w:cs="Arial"/>
        </w:rPr>
        <w:t>PN EN 1008</w:t>
      </w:r>
    </w:p>
    <w:p w:rsidR="00DE372B" w:rsidRDefault="00DE372B" w:rsidP="00DE372B">
      <w:pPr>
        <w:ind w:left="4"/>
        <w:rPr>
          <w:sz w:val="20"/>
          <w:szCs w:val="20"/>
        </w:rPr>
      </w:pPr>
      <w:r>
        <w:rPr>
          <w:rFonts w:ascii="Arial" w:eastAsia="Arial" w:hAnsi="Arial" w:cs="Arial"/>
        </w:rPr>
        <w:t>PN EN 12620</w:t>
      </w:r>
    </w:p>
    <w:p w:rsidR="00DE372B" w:rsidRDefault="00DE372B" w:rsidP="00DE372B">
      <w:pPr>
        <w:ind w:left="4"/>
        <w:rPr>
          <w:sz w:val="20"/>
          <w:szCs w:val="20"/>
        </w:rPr>
      </w:pPr>
      <w:r>
        <w:rPr>
          <w:rFonts w:ascii="Arial" w:eastAsia="Arial" w:hAnsi="Arial" w:cs="Arial"/>
        </w:rPr>
        <w:t>PN EN 197-1</w:t>
      </w:r>
    </w:p>
    <w:p w:rsidR="00DE372B" w:rsidRDefault="00DE372B" w:rsidP="00DE372B">
      <w:pPr>
        <w:spacing w:line="20" w:lineRule="exact"/>
        <w:rPr>
          <w:sz w:val="20"/>
          <w:szCs w:val="20"/>
        </w:rPr>
      </w:pPr>
      <w:r>
        <w:rPr>
          <w:sz w:val="20"/>
          <w:szCs w:val="20"/>
        </w:rPr>
        <w:br w:type="column"/>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47" w:lineRule="exact"/>
        <w:rPr>
          <w:sz w:val="20"/>
          <w:szCs w:val="20"/>
        </w:rPr>
      </w:pPr>
    </w:p>
    <w:p w:rsidR="00DE372B" w:rsidRDefault="00DE372B" w:rsidP="00DE372B">
      <w:pPr>
        <w:rPr>
          <w:sz w:val="20"/>
          <w:szCs w:val="20"/>
        </w:rPr>
      </w:pPr>
      <w:r>
        <w:rPr>
          <w:rFonts w:ascii="Arial" w:eastAsia="Arial" w:hAnsi="Arial" w:cs="Arial"/>
        </w:rPr>
        <w:t>Wspólne wymagania dla prefabrykatów betonowych.</w:t>
      </w:r>
    </w:p>
    <w:p w:rsidR="00DE372B" w:rsidRDefault="00DE372B" w:rsidP="00DE372B">
      <w:pPr>
        <w:spacing w:line="2" w:lineRule="exact"/>
        <w:rPr>
          <w:sz w:val="20"/>
          <w:szCs w:val="20"/>
        </w:rPr>
      </w:pPr>
    </w:p>
    <w:p w:rsidR="00DE372B" w:rsidRDefault="00DE372B" w:rsidP="00DE372B">
      <w:pPr>
        <w:rPr>
          <w:sz w:val="20"/>
          <w:szCs w:val="20"/>
        </w:rPr>
      </w:pPr>
      <w:r>
        <w:rPr>
          <w:rFonts w:ascii="Arial" w:eastAsia="Arial" w:hAnsi="Arial" w:cs="Arial"/>
          <w:sz w:val="21"/>
          <w:szCs w:val="21"/>
        </w:rPr>
        <w:t>Betonowe kostki brukowe . Wymagania i metody badań.</w:t>
      </w:r>
    </w:p>
    <w:p w:rsidR="00DE372B" w:rsidRDefault="00DE372B" w:rsidP="00DE372B">
      <w:pPr>
        <w:spacing w:line="10" w:lineRule="exact"/>
        <w:rPr>
          <w:sz w:val="20"/>
          <w:szCs w:val="20"/>
        </w:rPr>
      </w:pPr>
    </w:p>
    <w:p w:rsidR="00DE372B" w:rsidRDefault="00DE372B" w:rsidP="00DE372B">
      <w:pPr>
        <w:ind w:left="40"/>
        <w:rPr>
          <w:sz w:val="20"/>
          <w:szCs w:val="20"/>
        </w:rPr>
      </w:pPr>
      <w:r>
        <w:rPr>
          <w:rFonts w:ascii="Arial" w:eastAsia="Arial" w:hAnsi="Arial" w:cs="Arial"/>
        </w:rPr>
        <w:t>Beton zwykły. Beton towarowy.</w:t>
      </w:r>
    </w:p>
    <w:p w:rsidR="00DE372B" w:rsidRDefault="00DE372B" w:rsidP="00DE372B">
      <w:pPr>
        <w:spacing w:line="1" w:lineRule="exact"/>
        <w:rPr>
          <w:sz w:val="20"/>
          <w:szCs w:val="20"/>
        </w:rPr>
      </w:pPr>
    </w:p>
    <w:p w:rsidR="00DE372B" w:rsidRDefault="00DE372B" w:rsidP="00DE372B">
      <w:pPr>
        <w:rPr>
          <w:sz w:val="20"/>
          <w:szCs w:val="20"/>
        </w:rPr>
      </w:pPr>
      <w:r>
        <w:rPr>
          <w:rFonts w:ascii="Arial" w:eastAsia="Arial" w:hAnsi="Arial" w:cs="Arial"/>
        </w:rPr>
        <w:t>Woda zarobowa do betonu.</w:t>
      </w:r>
    </w:p>
    <w:p w:rsidR="00DE372B" w:rsidRDefault="00DE372B" w:rsidP="00DE372B">
      <w:pPr>
        <w:ind w:left="60"/>
        <w:rPr>
          <w:sz w:val="20"/>
          <w:szCs w:val="20"/>
        </w:rPr>
      </w:pPr>
      <w:r>
        <w:rPr>
          <w:rFonts w:ascii="Arial" w:eastAsia="Arial" w:hAnsi="Arial" w:cs="Arial"/>
        </w:rPr>
        <w:t>Kruszywa do betonu.</w:t>
      </w:r>
    </w:p>
    <w:p w:rsidR="00DE372B" w:rsidRDefault="00DE372B" w:rsidP="00DE372B">
      <w:pPr>
        <w:ind w:left="60"/>
        <w:rPr>
          <w:sz w:val="20"/>
          <w:szCs w:val="20"/>
        </w:rPr>
      </w:pPr>
      <w:r>
        <w:rPr>
          <w:rFonts w:ascii="Arial" w:eastAsia="Arial" w:hAnsi="Arial" w:cs="Arial"/>
        </w:rPr>
        <w:t>Cement.</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num="2" w:space="708" w:equalWidth="0">
            <w:col w:w="1504" w:space="620"/>
            <w:col w:w="6920"/>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space="708" w:equalWidth="0">
            <w:col w:w="9044"/>
          </w:cols>
        </w:sectPr>
      </w:pPr>
    </w:p>
    <w:p w:rsidR="00DE372B" w:rsidRPr="007C469A" w:rsidRDefault="00DE372B" w:rsidP="00DE372B">
      <w:pPr>
        <w:ind w:right="-19"/>
        <w:jc w:val="center"/>
        <w:rPr>
          <w:sz w:val="32"/>
          <w:szCs w:val="32"/>
        </w:rPr>
      </w:pPr>
      <w:bookmarkStart w:id="57" w:name="page79"/>
      <w:bookmarkStart w:id="58" w:name="page80"/>
      <w:bookmarkEnd w:id="57"/>
      <w:bookmarkEnd w:id="58"/>
      <w:r w:rsidRPr="007C469A">
        <w:rPr>
          <w:rFonts w:ascii="Arial" w:eastAsia="Arial" w:hAnsi="Arial" w:cs="Arial"/>
          <w:b/>
          <w:bCs/>
          <w:sz w:val="32"/>
          <w:szCs w:val="32"/>
        </w:rPr>
        <w:lastRenderedPageBreak/>
        <w:t>DR - 06.01</w:t>
      </w:r>
    </w:p>
    <w:p w:rsidR="00DE372B" w:rsidRPr="007C469A" w:rsidRDefault="00DE372B" w:rsidP="00DE372B">
      <w:pPr>
        <w:ind w:right="-19"/>
        <w:jc w:val="center"/>
        <w:rPr>
          <w:sz w:val="32"/>
          <w:szCs w:val="32"/>
        </w:rPr>
      </w:pPr>
      <w:r w:rsidRPr="007C469A">
        <w:rPr>
          <w:rFonts w:ascii="Arial" w:eastAsia="Arial" w:hAnsi="Arial" w:cs="Arial"/>
          <w:b/>
          <w:bCs/>
          <w:sz w:val="32"/>
          <w:szCs w:val="32"/>
        </w:rPr>
        <w:t>ELEMENTY ULIC</w:t>
      </w:r>
    </w:p>
    <w:p w:rsidR="00DE372B" w:rsidRPr="007C469A" w:rsidRDefault="00DE372B" w:rsidP="00DE372B">
      <w:pPr>
        <w:ind w:right="-299"/>
        <w:jc w:val="center"/>
        <w:rPr>
          <w:sz w:val="32"/>
          <w:szCs w:val="32"/>
        </w:rPr>
      </w:pPr>
      <w:r w:rsidRPr="007C469A">
        <w:rPr>
          <w:rFonts w:ascii="Arial" w:eastAsia="Arial" w:hAnsi="Arial" w:cs="Arial"/>
          <w:b/>
          <w:bCs/>
          <w:sz w:val="32"/>
          <w:szCs w:val="32"/>
        </w:rPr>
        <w:t>KRAWĘŻNIKI BETONOWE NA ŁAWIE</w:t>
      </w:r>
    </w:p>
    <w:p w:rsidR="00DE372B" w:rsidRPr="007C469A" w:rsidRDefault="00DE372B" w:rsidP="00DE372B">
      <w:pPr>
        <w:spacing w:line="14" w:lineRule="exact"/>
        <w:jc w:val="center"/>
        <w:rPr>
          <w:sz w:val="32"/>
          <w:szCs w:val="32"/>
        </w:rPr>
      </w:pPr>
    </w:p>
    <w:p w:rsidR="00DE372B" w:rsidRPr="007C469A" w:rsidRDefault="00DE372B" w:rsidP="00DE372B">
      <w:pPr>
        <w:ind w:right="-439"/>
        <w:jc w:val="center"/>
        <w:rPr>
          <w:sz w:val="32"/>
          <w:szCs w:val="32"/>
        </w:rPr>
      </w:pPr>
      <w:r w:rsidRPr="007C469A">
        <w:rPr>
          <w:rFonts w:ascii="Arial" w:eastAsia="Arial" w:hAnsi="Arial" w:cs="Arial"/>
          <w:b/>
          <w:bCs/>
          <w:sz w:val="32"/>
          <w:szCs w:val="32"/>
        </w:rPr>
        <w:t>BETONOWEJ</w:t>
      </w:r>
    </w:p>
    <w:p w:rsidR="00DE372B" w:rsidRDefault="00DE372B" w:rsidP="00DE372B">
      <w:pPr>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rPr>
        <w:t>1.1. Przedmiot S T</w:t>
      </w:r>
    </w:p>
    <w:p w:rsidR="00DE372B" w:rsidRDefault="00DE372B" w:rsidP="00DE372B">
      <w:pPr>
        <w:spacing w:line="8" w:lineRule="exact"/>
        <w:rPr>
          <w:sz w:val="20"/>
          <w:szCs w:val="20"/>
        </w:rPr>
      </w:pPr>
    </w:p>
    <w:p w:rsidR="00DE372B" w:rsidRDefault="00DE372B" w:rsidP="00DE372B">
      <w:pPr>
        <w:spacing w:line="275" w:lineRule="auto"/>
        <w:ind w:right="300"/>
        <w:rPr>
          <w:sz w:val="20"/>
          <w:szCs w:val="20"/>
        </w:rPr>
      </w:pPr>
      <w:r>
        <w:rPr>
          <w:rFonts w:ascii="Arial" w:eastAsia="Arial" w:hAnsi="Arial" w:cs="Arial"/>
          <w:sz w:val="20"/>
          <w:szCs w:val="20"/>
        </w:rPr>
        <w:t>Przedmiotem niniejszej Specyfikacji Technicznej są wymagania dotyczące wykonania i przejęcia Robót –ustawienie krawężników betonowych 15x30 na ławie betonowej i ławie betonowej z oporem z betonu B-10 w ramach Przebudowy drogi powiatowej nr 3211Z ul. Wałowa w Gryficach. Odcinek od ul. Mickiewicza do ul. Wysoka Brama.</w:t>
      </w:r>
    </w:p>
    <w:p w:rsidR="00DE372B" w:rsidRDefault="00DE372B" w:rsidP="00DE372B">
      <w:pPr>
        <w:spacing w:line="214" w:lineRule="exact"/>
        <w:rPr>
          <w:sz w:val="20"/>
          <w:szCs w:val="20"/>
        </w:rPr>
      </w:pPr>
    </w:p>
    <w:p w:rsidR="00DE372B" w:rsidRDefault="00DE372B" w:rsidP="00DE372B">
      <w:pPr>
        <w:rPr>
          <w:sz w:val="20"/>
          <w:szCs w:val="20"/>
        </w:rPr>
      </w:pPr>
      <w:r>
        <w:rPr>
          <w:rFonts w:ascii="Arial" w:eastAsia="Arial" w:hAnsi="Arial" w:cs="Arial"/>
          <w:b/>
          <w:bCs/>
        </w:rPr>
        <w:t>1.2. Zakres Robót objętych S T</w:t>
      </w:r>
    </w:p>
    <w:p w:rsidR="00DE372B" w:rsidRDefault="00DE372B" w:rsidP="00DE372B">
      <w:pPr>
        <w:spacing w:line="262" w:lineRule="exact"/>
        <w:rPr>
          <w:sz w:val="20"/>
          <w:szCs w:val="20"/>
        </w:rPr>
      </w:pPr>
    </w:p>
    <w:p w:rsidR="00DE372B" w:rsidRDefault="00DE372B" w:rsidP="00DE372B">
      <w:pPr>
        <w:spacing w:line="239" w:lineRule="auto"/>
        <w:ind w:right="300"/>
        <w:rPr>
          <w:sz w:val="20"/>
          <w:szCs w:val="20"/>
        </w:rPr>
      </w:pPr>
      <w:r>
        <w:rPr>
          <w:rFonts w:ascii="Arial" w:eastAsia="Arial" w:hAnsi="Arial" w:cs="Arial"/>
        </w:rPr>
        <w:t>Ustalenia zawarte w niniejszej specyfikacji obejmują wymagania dotyczące wykonania ustawienia krawężników betonowych wtopionych 15x30 na ławie betonowej i podsypce cementowo – piaskowej oraz krawężników betonowych wystających na ławie betonowej z oporem i podsypce cementowo – piaskowej.</w:t>
      </w:r>
    </w:p>
    <w:p w:rsidR="00DE372B" w:rsidRDefault="00DE372B" w:rsidP="00DE372B">
      <w:pPr>
        <w:spacing w:line="2" w:lineRule="exact"/>
        <w:rPr>
          <w:sz w:val="20"/>
          <w:szCs w:val="20"/>
        </w:rPr>
      </w:pPr>
    </w:p>
    <w:p w:rsidR="00DE372B" w:rsidRDefault="00DE372B" w:rsidP="00DE372B">
      <w:pPr>
        <w:rPr>
          <w:sz w:val="20"/>
          <w:szCs w:val="20"/>
        </w:rPr>
      </w:pPr>
      <w:r>
        <w:rPr>
          <w:rFonts w:ascii="Arial" w:eastAsia="Arial" w:hAnsi="Arial" w:cs="Arial"/>
        </w:rPr>
        <w:t>Uzupełnienie opisu stanowią :</w:t>
      </w:r>
    </w:p>
    <w:p w:rsidR="00DE372B" w:rsidRDefault="00DE372B" w:rsidP="00DE372B">
      <w:pPr>
        <w:numPr>
          <w:ilvl w:val="0"/>
          <w:numId w:val="83"/>
        </w:numPr>
        <w:tabs>
          <w:tab w:val="left" w:pos="720"/>
        </w:tabs>
        <w:ind w:left="720" w:hanging="364"/>
        <w:rPr>
          <w:rFonts w:eastAsia="Times New Roman"/>
        </w:rPr>
      </w:pPr>
      <w:r>
        <w:rPr>
          <w:rFonts w:ascii="Arial" w:eastAsia="Arial" w:hAnsi="Arial" w:cs="Arial"/>
        </w:rPr>
        <w:t>Projekt budowlany i rysunki.</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rPr>
        <w:t>1.3. Ogólne wymagania dotyczące Robót</w:t>
      </w:r>
    </w:p>
    <w:p w:rsidR="00DE372B" w:rsidRDefault="00DE372B" w:rsidP="00DE372B">
      <w:pPr>
        <w:spacing w:line="259" w:lineRule="exact"/>
        <w:rPr>
          <w:sz w:val="20"/>
          <w:szCs w:val="20"/>
        </w:rPr>
      </w:pPr>
    </w:p>
    <w:p w:rsidR="00DE372B" w:rsidRDefault="00DE372B" w:rsidP="00DE372B">
      <w:pPr>
        <w:ind w:right="860"/>
        <w:rPr>
          <w:sz w:val="20"/>
          <w:szCs w:val="20"/>
        </w:rPr>
      </w:pPr>
      <w:r>
        <w:rPr>
          <w:rFonts w:ascii="Arial" w:eastAsia="Arial" w:hAnsi="Arial" w:cs="Arial"/>
        </w:rPr>
        <w:t>Wykonawca Robót jest odpowiedzialny za jakość ich wykonania oraz za zgodność z Dokumentacją Projektową, ST i poleceniami inżyniera.</w:t>
      </w:r>
    </w:p>
    <w:p w:rsidR="00DE372B" w:rsidRDefault="00DE372B" w:rsidP="00DE372B">
      <w:pPr>
        <w:spacing w:line="255" w:lineRule="exact"/>
        <w:rPr>
          <w:sz w:val="20"/>
          <w:szCs w:val="20"/>
        </w:rPr>
      </w:pPr>
    </w:p>
    <w:p w:rsidR="00DE372B" w:rsidRDefault="00DE372B" w:rsidP="00DE372B">
      <w:pPr>
        <w:spacing w:line="239" w:lineRule="auto"/>
        <w:ind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9"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53" w:lineRule="exact"/>
        <w:rPr>
          <w:sz w:val="20"/>
          <w:szCs w:val="20"/>
        </w:rPr>
      </w:pPr>
    </w:p>
    <w:p w:rsidR="00DE372B" w:rsidRDefault="00DE372B" w:rsidP="00DE372B">
      <w:pPr>
        <w:tabs>
          <w:tab w:val="left" w:pos="2100"/>
        </w:tabs>
        <w:rPr>
          <w:sz w:val="20"/>
          <w:szCs w:val="20"/>
        </w:rPr>
      </w:pPr>
      <w:r>
        <w:rPr>
          <w:rFonts w:ascii="Arial" w:eastAsia="Arial" w:hAnsi="Arial" w:cs="Arial"/>
          <w:b/>
          <w:bCs/>
        </w:rPr>
        <w:t>45 233 252 - 0</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kładzenia nawierzchni dróg</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59" w:lineRule="exact"/>
        <w:rPr>
          <w:sz w:val="20"/>
          <w:szCs w:val="20"/>
        </w:rPr>
      </w:pPr>
    </w:p>
    <w:p w:rsidR="00DE372B" w:rsidRDefault="00DE372B" w:rsidP="00DE372B">
      <w:pPr>
        <w:spacing w:line="239" w:lineRule="auto"/>
        <w:ind w:right="120"/>
        <w:rPr>
          <w:sz w:val="20"/>
          <w:szCs w:val="20"/>
        </w:rPr>
      </w:pPr>
      <w:r>
        <w:rPr>
          <w:rFonts w:ascii="Arial" w:eastAsia="Arial" w:hAnsi="Arial" w:cs="Arial"/>
        </w:rPr>
        <w:t>1.5.1. Określenia podane w niniejszej ST są zgodne z odpowiednimi normami polskimi lub odpowiednimi normami Krajów UE albo w zakresie przyjętym przez polskie prawodawstwo i ST WO-00.00.“ Wymagania Ogólne “</w:t>
      </w:r>
    </w:p>
    <w:p w:rsidR="00DE372B" w:rsidRDefault="00DE372B" w:rsidP="00DE372B">
      <w:pPr>
        <w:spacing w:line="257" w:lineRule="exact"/>
        <w:rPr>
          <w:sz w:val="20"/>
          <w:szCs w:val="20"/>
        </w:rPr>
      </w:pPr>
    </w:p>
    <w:p w:rsidR="00DE372B" w:rsidRDefault="00DE372B" w:rsidP="00DE372B">
      <w:pPr>
        <w:tabs>
          <w:tab w:val="left" w:pos="700"/>
        </w:tabs>
        <w:spacing w:line="239" w:lineRule="auto"/>
        <w:ind w:left="720" w:right="820" w:hanging="719"/>
        <w:rPr>
          <w:sz w:val="20"/>
          <w:szCs w:val="20"/>
        </w:rPr>
      </w:pPr>
      <w:r>
        <w:rPr>
          <w:rFonts w:ascii="Arial" w:eastAsia="Arial" w:hAnsi="Arial" w:cs="Arial"/>
        </w:rPr>
        <w:t>1.5.2.</w:t>
      </w:r>
      <w:r>
        <w:rPr>
          <w:rFonts w:ascii="Arial" w:eastAsia="Arial" w:hAnsi="Arial" w:cs="Arial"/>
        </w:rPr>
        <w:tab/>
        <w:t>Krawężniki betonowe i oporniki betonowe – prefabrykowane bloki betonowe wykonane z betonu klasy B-25 lub klasy B-30 . Produkowane są jako jednowarstwowe lub w dwóch warstwach połączonych ze sobą trwale w fazie produkcji.</w:t>
      </w:r>
    </w:p>
    <w:p w:rsidR="00DE372B" w:rsidRDefault="00DE372B" w:rsidP="00DE372B">
      <w:pPr>
        <w:spacing w:line="5" w:lineRule="exact"/>
        <w:rPr>
          <w:sz w:val="20"/>
          <w:szCs w:val="20"/>
        </w:rPr>
      </w:pPr>
    </w:p>
    <w:p w:rsidR="00DE372B" w:rsidRDefault="00DE372B" w:rsidP="00DE372B">
      <w:pPr>
        <w:spacing w:line="239" w:lineRule="auto"/>
        <w:ind w:left="720" w:right="720"/>
        <w:rPr>
          <w:sz w:val="20"/>
          <w:szCs w:val="20"/>
        </w:rPr>
      </w:pPr>
      <w:r>
        <w:rPr>
          <w:rFonts w:ascii="Arial" w:eastAsia="Arial" w:hAnsi="Arial" w:cs="Arial"/>
        </w:rPr>
        <w:t>Krawężniki betonowe służą jako ograniczniki chodników dla pieszych , pasów dzielących , wysepek kierujących oraz nawierzchni dróg i ulic.</w:t>
      </w: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rPr>
          <w:sz w:val="20"/>
          <w:szCs w:val="20"/>
        </w:rPr>
      </w:pPr>
      <w:r>
        <w:rPr>
          <w:rFonts w:ascii="Arial" w:eastAsia="Arial" w:hAnsi="Arial" w:cs="Arial"/>
          <w:b/>
          <w:bCs/>
          <w:sz w:val="28"/>
          <w:szCs w:val="28"/>
        </w:rPr>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spacing w:line="255" w:lineRule="exact"/>
        <w:rPr>
          <w:sz w:val="20"/>
          <w:szCs w:val="20"/>
        </w:rPr>
      </w:pPr>
    </w:p>
    <w:p w:rsidR="00DE372B" w:rsidRDefault="00DE372B" w:rsidP="00DE372B">
      <w:pPr>
        <w:rPr>
          <w:sz w:val="20"/>
          <w:szCs w:val="20"/>
        </w:rPr>
      </w:pPr>
      <w:r>
        <w:rPr>
          <w:rFonts w:ascii="Arial" w:eastAsia="Arial" w:hAnsi="Arial" w:cs="Arial"/>
          <w:b/>
          <w:bCs/>
        </w:rPr>
        <w:t>2.1. Kraw</w:t>
      </w:r>
      <w:r>
        <w:rPr>
          <w:rFonts w:ascii="Arial" w:eastAsia="Arial" w:hAnsi="Arial" w:cs="Arial"/>
        </w:rPr>
        <w:t>ęż</w:t>
      </w:r>
      <w:r>
        <w:rPr>
          <w:rFonts w:ascii="Arial" w:eastAsia="Arial" w:hAnsi="Arial" w:cs="Arial"/>
          <w:b/>
          <w:bCs/>
        </w:rPr>
        <w:t>nik betonowy</w:t>
      </w:r>
    </w:p>
    <w:p w:rsidR="00DE372B" w:rsidRDefault="00DE372B" w:rsidP="00DE372B">
      <w:pPr>
        <w:spacing w:line="200" w:lineRule="exact"/>
        <w:rPr>
          <w:sz w:val="20"/>
          <w:szCs w:val="20"/>
        </w:rPr>
      </w:pPr>
    </w:p>
    <w:p w:rsidR="00DE372B" w:rsidRDefault="00DE372B" w:rsidP="00DE372B">
      <w:pPr>
        <w:spacing w:line="338" w:lineRule="exact"/>
        <w:rPr>
          <w:sz w:val="20"/>
          <w:szCs w:val="20"/>
        </w:rPr>
      </w:pPr>
    </w:p>
    <w:p w:rsidR="00DE372B" w:rsidRDefault="00DE372B" w:rsidP="00DE372B">
      <w:pPr>
        <w:spacing w:line="239" w:lineRule="auto"/>
        <w:ind w:right="80"/>
        <w:rPr>
          <w:sz w:val="20"/>
          <w:szCs w:val="20"/>
        </w:rPr>
      </w:pPr>
      <w:r>
        <w:rPr>
          <w:rFonts w:ascii="Arial" w:eastAsia="Arial" w:hAnsi="Arial" w:cs="Arial"/>
        </w:rPr>
        <w:t>Krawężnik betonowy musi posiadać aprobatę techniczną pozwalającą na jego stosowanie w budownictwie drogowym i być zgodny z PN – EN 13369.</w:t>
      </w:r>
    </w:p>
    <w:p w:rsidR="00DE372B" w:rsidRDefault="00DE372B" w:rsidP="00DE372B">
      <w:pPr>
        <w:rPr>
          <w:sz w:val="20"/>
          <w:szCs w:val="20"/>
        </w:rPr>
      </w:pPr>
      <w:r>
        <w:rPr>
          <w:rFonts w:ascii="Arial" w:eastAsia="Arial" w:hAnsi="Arial" w:cs="Arial"/>
        </w:rPr>
        <w:t>2.1.2. Dopuszczalne wady i uszkodzenia</w:t>
      </w: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9" w:lineRule="auto"/>
        <w:ind w:left="80" w:right="280" w:firstLine="708"/>
        <w:rPr>
          <w:sz w:val="20"/>
          <w:szCs w:val="20"/>
        </w:rPr>
      </w:pPr>
      <w:bookmarkStart w:id="59" w:name="page100"/>
      <w:bookmarkEnd w:id="59"/>
      <w:r>
        <w:rPr>
          <w:rFonts w:ascii="Arial" w:eastAsia="Arial" w:hAnsi="Arial" w:cs="Arial"/>
        </w:rPr>
        <w:lastRenderedPageBreak/>
        <w:t>Powierzchnie krawężników betonowych powinny być bez rys, pęknięć i ubytków betonu, o fakturze z formy lub zatartej. Krawędzie elementów powinny być równe i proste.</w:t>
      </w:r>
    </w:p>
    <w:p w:rsidR="00DE372B" w:rsidRDefault="00DE372B" w:rsidP="00DE372B">
      <w:pPr>
        <w:spacing w:line="1" w:lineRule="exact"/>
        <w:rPr>
          <w:sz w:val="20"/>
          <w:szCs w:val="20"/>
        </w:rPr>
      </w:pPr>
    </w:p>
    <w:p w:rsidR="00DE372B" w:rsidRDefault="00DE372B" w:rsidP="00DE372B">
      <w:pPr>
        <w:spacing w:line="239" w:lineRule="auto"/>
        <w:ind w:left="80" w:right="120" w:firstLine="708"/>
        <w:rPr>
          <w:sz w:val="20"/>
          <w:szCs w:val="20"/>
        </w:rPr>
      </w:pPr>
      <w:r>
        <w:rPr>
          <w:rFonts w:ascii="Arial" w:eastAsia="Arial" w:hAnsi="Arial" w:cs="Arial"/>
        </w:rPr>
        <w:t>Dopuszczalne wady oraz uszkodzenia powierzchni i krawędzi elementów, zgodnie z PN-EN 1340, nie powinny przekraczać wartości podanych w tablicy</w:t>
      </w:r>
    </w:p>
    <w:p w:rsidR="00DE372B" w:rsidRDefault="00DE372B" w:rsidP="00DE372B">
      <w:pPr>
        <w:spacing w:line="122" w:lineRule="exact"/>
        <w:rPr>
          <w:sz w:val="20"/>
          <w:szCs w:val="20"/>
        </w:rPr>
      </w:pPr>
    </w:p>
    <w:p w:rsidR="00DE372B" w:rsidRDefault="00DE372B" w:rsidP="00DE372B">
      <w:pPr>
        <w:ind w:left="80"/>
        <w:rPr>
          <w:sz w:val="20"/>
          <w:szCs w:val="20"/>
        </w:rPr>
      </w:pPr>
      <w:r>
        <w:rPr>
          <w:rFonts w:ascii="Arial" w:eastAsia="Arial" w:hAnsi="Arial" w:cs="Arial"/>
        </w:rPr>
        <w:t>Tablica. Dopuszczalne wady i uszkodzenia krawężników betonowych</w:t>
      </w:r>
    </w:p>
    <w:p w:rsidR="00DE372B" w:rsidRDefault="00DE372B" w:rsidP="00DE372B">
      <w:pPr>
        <w:spacing w:line="100" w:lineRule="exact"/>
        <w:rPr>
          <w:sz w:val="20"/>
          <w:szCs w:val="20"/>
        </w:rPr>
      </w:pPr>
    </w:p>
    <w:tbl>
      <w:tblPr>
        <w:tblW w:w="0" w:type="auto"/>
        <w:tblInd w:w="10" w:type="dxa"/>
        <w:tblLayout w:type="fixed"/>
        <w:tblCellMar>
          <w:left w:w="0" w:type="dxa"/>
          <w:right w:w="0" w:type="dxa"/>
        </w:tblCellMar>
        <w:tblLook w:val="04A0"/>
      </w:tblPr>
      <w:tblGrid>
        <w:gridCol w:w="1880"/>
        <w:gridCol w:w="200"/>
        <w:gridCol w:w="3260"/>
        <w:gridCol w:w="1100"/>
        <w:gridCol w:w="30"/>
        <w:gridCol w:w="1060"/>
        <w:gridCol w:w="30"/>
      </w:tblGrid>
      <w:tr w:rsidR="00DE372B" w:rsidTr="009E06A9">
        <w:trPr>
          <w:trHeight w:val="326"/>
        </w:trPr>
        <w:tc>
          <w:tcPr>
            <w:tcW w:w="1880" w:type="dxa"/>
            <w:tcBorders>
              <w:top w:val="single" w:sz="8" w:space="0" w:color="auto"/>
              <w:left w:val="single" w:sz="8" w:space="0" w:color="auto"/>
            </w:tcBorders>
            <w:vAlign w:val="bottom"/>
          </w:tcPr>
          <w:p w:rsidR="00DE372B" w:rsidRDefault="00DE372B" w:rsidP="009E06A9">
            <w:pPr>
              <w:rPr>
                <w:sz w:val="24"/>
                <w:szCs w:val="24"/>
              </w:rPr>
            </w:pPr>
          </w:p>
        </w:tc>
        <w:tc>
          <w:tcPr>
            <w:tcW w:w="200" w:type="dxa"/>
            <w:tcBorders>
              <w:top w:val="single" w:sz="8" w:space="0" w:color="auto"/>
            </w:tcBorders>
            <w:vAlign w:val="bottom"/>
          </w:tcPr>
          <w:p w:rsidR="00DE372B" w:rsidRDefault="00DE372B" w:rsidP="009E06A9">
            <w:pPr>
              <w:rPr>
                <w:sz w:val="24"/>
                <w:szCs w:val="24"/>
              </w:rPr>
            </w:pPr>
          </w:p>
        </w:tc>
        <w:tc>
          <w:tcPr>
            <w:tcW w:w="3260" w:type="dxa"/>
            <w:tcBorders>
              <w:top w:val="single" w:sz="8" w:space="0" w:color="auto"/>
              <w:right w:val="single" w:sz="8" w:space="0" w:color="auto"/>
            </w:tcBorders>
            <w:vAlign w:val="bottom"/>
          </w:tcPr>
          <w:p w:rsidR="00DE372B" w:rsidRDefault="00DE372B" w:rsidP="009E06A9">
            <w:pPr>
              <w:rPr>
                <w:sz w:val="24"/>
                <w:szCs w:val="24"/>
              </w:rPr>
            </w:pPr>
          </w:p>
        </w:tc>
        <w:tc>
          <w:tcPr>
            <w:tcW w:w="2180" w:type="dxa"/>
            <w:gridSpan w:val="3"/>
            <w:tcBorders>
              <w:top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Dopuszczalna</w:t>
            </w:r>
          </w:p>
        </w:tc>
        <w:tc>
          <w:tcPr>
            <w:tcW w:w="0" w:type="dxa"/>
            <w:vAlign w:val="bottom"/>
          </w:tcPr>
          <w:p w:rsidR="00DE372B" w:rsidRDefault="00DE372B" w:rsidP="009E06A9">
            <w:pPr>
              <w:rPr>
                <w:sz w:val="1"/>
                <w:szCs w:val="1"/>
              </w:rPr>
            </w:pPr>
          </w:p>
        </w:tc>
      </w:tr>
      <w:tr w:rsidR="00DE372B" w:rsidTr="009E06A9">
        <w:trPr>
          <w:trHeight w:val="254"/>
        </w:trPr>
        <w:tc>
          <w:tcPr>
            <w:tcW w:w="5340" w:type="dxa"/>
            <w:gridSpan w:val="3"/>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Rodzaj wad i uszkodzeń</w:t>
            </w:r>
          </w:p>
        </w:tc>
        <w:tc>
          <w:tcPr>
            <w:tcW w:w="2180" w:type="dxa"/>
            <w:gridSpan w:val="3"/>
            <w:tcBorders>
              <w:right w:val="single" w:sz="8" w:space="0" w:color="auto"/>
            </w:tcBorders>
            <w:vAlign w:val="bottom"/>
          </w:tcPr>
          <w:p w:rsidR="00DE372B" w:rsidRDefault="00DE372B" w:rsidP="009E06A9">
            <w:pPr>
              <w:ind w:left="60"/>
              <w:rPr>
                <w:sz w:val="20"/>
                <w:szCs w:val="20"/>
              </w:rPr>
            </w:pPr>
            <w:r>
              <w:rPr>
                <w:rFonts w:ascii="Arial" w:eastAsia="Arial" w:hAnsi="Arial" w:cs="Arial"/>
              </w:rPr>
              <w:t>Wielkość wad i</w:t>
            </w:r>
          </w:p>
        </w:tc>
        <w:tc>
          <w:tcPr>
            <w:tcW w:w="0" w:type="dxa"/>
            <w:vAlign w:val="bottom"/>
          </w:tcPr>
          <w:p w:rsidR="00DE372B" w:rsidRDefault="00DE372B" w:rsidP="009E06A9">
            <w:pPr>
              <w:rPr>
                <w:sz w:val="1"/>
                <w:szCs w:val="1"/>
              </w:rPr>
            </w:pPr>
          </w:p>
        </w:tc>
      </w:tr>
      <w:tr w:rsidR="00DE372B" w:rsidTr="009E06A9">
        <w:trPr>
          <w:trHeight w:val="254"/>
        </w:trPr>
        <w:tc>
          <w:tcPr>
            <w:tcW w:w="1880" w:type="dxa"/>
            <w:tcBorders>
              <w:left w:val="single" w:sz="8" w:space="0" w:color="auto"/>
            </w:tcBorders>
            <w:vAlign w:val="bottom"/>
          </w:tcPr>
          <w:p w:rsidR="00DE372B" w:rsidRDefault="00DE372B" w:rsidP="009E06A9"/>
        </w:tc>
        <w:tc>
          <w:tcPr>
            <w:tcW w:w="200" w:type="dxa"/>
            <w:vAlign w:val="bottom"/>
          </w:tcPr>
          <w:p w:rsidR="00DE372B" w:rsidRDefault="00DE372B" w:rsidP="009E06A9"/>
        </w:tc>
        <w:tc>
          <w:tcPr>
            <w:tcW w:w="3260" w:type="dxa"/>
            <w:tcBorders>
              <w:right w:val="single" w:sz="8" w:space="0" w:color="auto"/>
            </w:tcBorders>
            <w:vAlign w:val="bottom"/>
          </w:tcPr>
          <w:p w:rsidR="00DE372B" w:rsidRDefault="00DE372B" w:rsidP="009E06A9"/>
        </w:tc>
        <w:tc>
          <w:tcPr>
            <w:tcW w:w="1120" w:type="dxa"/>
            <w:gridSpan w:val="2"/>
            <w:tcBorders>
              <w:bottom w:val="single" w:sz="8" w:space="0" w:color="auto"/>
            </w:tcBorders>
            <w:vAlign w:val="bottom"/>
          </w:tcPr>
          <w:p w:rsidR="00DE372B" w:rsidRDefault="00DE372B" w:rsidP="009E06A9">
            <w:pPr>
              <w:ind w:left="60"/>
              <w:rPr>
                <w:sz w:val="20"/>
                <w:szCs w:val="20"/>
              </w:rPr>
            </w:pPr>
            <w:r>
              <w:rPr>
                <w:rFonts w:ascii="Arial" w:eastAsia="Arial" w:hAnsi="Arial" w:cs="Arial"/>
                <w:w w:val="98"/>
              </w:rPr>
              <w:t>Uszkodzeń</w:t>
            </w:r>
          </w:p>
        </w:tc>
        <w:tc>
          <w:tcPr>
            <w:tcW w:w="1060" w:type="dxa"/>
            <w:tcBorders>
              <w:bottom w:val="single" w:sz="8" w:space="0" w:color="auto"/>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47"/>
        </w:trPr>
        <w:tc>
          <w:tcPr>
            <w:tcW w:w="1880" w:type="dxa"/>
            <w:tcBorders>
              <w:left w:val="single" w:sz="8" w:space="0" w:color="auto"/>
            </w:tcBorders>
            <w:vAlign w:val="bottom"/>
          </w:tcPr>
          <w:p w:rsidR="00DE372B" w:rsidRDefault="00DE372B" w:rsidP="009E06A9">
            <w:pPr>
              <w:rPr>
                <w:sz w:val="21"/>
                <w:szCs w:val="21"/>
              </w:rPr>
            </w:pPr>
          </w:p>
        </w:tc>
        <w:tc>
          <w:tcPr>
            <w:tcW w:w="200" w:type="dxa"/>
            <w:vAlign w:val="bottom"/>
          </w:tcPr>
          <w:p w:rsidR="00DE372B" w:rsidRDefault="00DE372B" w:rsidP="009E06A9">
            <w:pPr>
              <w:rPr>
                <w:sz w:val="21"/>
                <w:szCs w:val="21"/>
              </w:rPr>
            </w:pPr>
          </w:p>
        </w:tc>
        <w:tc>
          <w:tcPr>
            <w:tcW w:w="3260" w:type="dxa"/>
            <w:tcBorders>
              <w:right w:val="single" w:sz="8" w:space="0" w:color="auto"/>
            </w:tcBorders>
            <w:vAlign w:val="bottom"/>
          </w:tcPr>
          <w:p w:rsidR="00DE372B" w:rsidRDefault="00DE372B" w:rsidP="009E06A9">
            <w:pPr>
              <w:rPr>
                <w:sz w:val="21"/>
                <w:szCs w:val="21"/>
              </w:rPr>
            </w:pPr>
          </w:p>
        </w:tc>
        <w:tc>
          <w:tcPr>
            <w:tcW w:w="1100" w:type="dxa"/>
            <w:tcBorders>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Gatunek</w:t>
            </w: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Gatunek</w:t>
            </w:r>
          </w:p>
        </w:tc>
        <w:tc>
          <w:tcPr>
            <w:tcW w:w="0" w:type="dxa"/>
            <w:vAlign w:val="bottom"/>
          </w:tcPr>
          <w:p w:rsidR="00DE372B" w:rsidRDefault="00DE372B" w:rsidP="009E06A9">
            <w:pPr>
              <w:rPr>
                <w:sz w:val="1"/>
                <w:szCs w:val="1"/>
              </w:rPr>
            </w:pPr>
          </w:p>
        </w:tc>
      </w:tr>
      <w:tr w:rsidR="00DE372B" w:rsidTr="009E06A9">
        <w:trPr>
          <w:trHeight w:val="253"/>
        </w:trPr>
        <w:tc>
          <w:tcPr>
            <w:tcW w:w="1880" w:type="dxa"/>
            <w:tcBorders>
              <w:left w:val="single" w:sz="8" w:space="0" w:color="auto"/>
            </w:tcBorders>
            <w:vAlign w:val="bottom"/>
          </w:tcPr>
          <w:p w:rsidR="00DE372B" w:rsidRDefault="00DE372B" w:rsidP="009E06A9">
            <w:pPr>
              <w:rPr>
                <w:sz w:val="21"/>
                <w:szCs w:val="21"/>
              </w:rPr>
            </w:pPr>
          </w:p>
        </w:tc>
        <w:tc>
          <w:tcPr>
            <w:tcW w:w="200" w:type="dxa"/>
            <w:vAlign w:val="bottom"/>
          </w:tcPr>
          <w:p w:rsidR="00DE372B" w:rsidRDefault="00DE372B" w:rsidP="009E06A9">
            <w:pPr>
              <w:rPr>
                <w:sz w:val="21"/>
                <w:szCs w:val="21"/>
              </w:rPr>
            </w:pPr>
          </w:p>
        </w:tc>
        <w:tc>
          <w:tcPr>
            <w:tcW w:w="3260" w:type="dxa"/>
            <w:tcBorders>
              <w:right w:val="single" w:sz="8" w:space="0" w:color="auto"/>
            </w:tcBorders>
            <w:vAlign w:val="bottom"/>
          </w:tcPr>
          <w:p w:rsidR="00DE372B" w:rsidRDefault="00DE372B" w:rsidP="009E06A9">
            <w:pPr>
              <w:rPr>
                <w:sz w:val="21"/>
                <w:szCs w:val="21"/>
              </w:rPr>
            </w:pP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1</w:t>
            </w: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2</w:t>
            </w:r>
          </w:p>
        </w:tc>
        <w:tc>
          <w:tcPr>
            <w:tcW w:w="0" w:type="dxa"/>
            <w:vAlign w:val="bottom"/>
          </w:tcPr>
          <w:p w:rsidR="00DE372B" w:rsidRDefault="00DE372B" w:rsidP="009E06A9">
            <w:pPr>
              <w:rPr>
                <w:sz w:val="1"/>
                <w:szCs w:val="1"/>
              </w:rPr>
            </w:pPr>
          </w:p>
        </w:tc>
      </w:tr>
      <w:tr w:rsidR="00DE372B" w:rsidTr="009E06A9">
        <w:trPr>
          <w:trHeight w:val="62"/>
        </w:trPr>
        <w:tc>
          <w:tcPr>
            <w:tcW w:w="2080" w:type="dxa"/>
            <w:gridSpan w:val="2"/>
            <w:tcBorders>
              <w:left w:val="single" w:sz="8" w:space="0" w:color="auto"/>
              <w:bottom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20"/>
        </w:trPr>
        <w:tc>
          <w:tcPr>
            <w:tcW w:w="2080" w:type="dxa"/>
            <w:gridSpan w:val="2"/>
            <w:tcBorders>
              <w:left w:val="single" w:sz="8" w:space="0" w:color="auto"/>
              <w:bottom w:val="single" w:sz="8" w:space="0" w:color="auto"/>
            </w:tcBorders>
            <w:vAlign w:val="bottom"/>
          </w:tcPr>
          <w:p w:rsidR="00DE372B" w:rsidRDefault="00DE372B" w:rsidP="009E06A9">
            <w:pPr>
              <w:spacing w:line="20" w:lineRule="exact"/>
              <w:rPr>
                <w:sz w:val="1"/>
                <w:szCs w:val="1"/>
              </w:rPr>
            </w:pPr>
          </w:p>
        </w:tc>
        <w:tc>
          <w:tcPr>
            <w:tcW w:w="3260" w:type="dxa"/>
            <w:tcBorders>
              <w:bottom w:val="single" w:sz="8" w:space="0" w:color="auto"/>
            </w:tcBorders>
            <w:vAlign w:val="bottom"/>
          </w:tcPr>
          <w:p w:rsidR="00DE372B" w:rsidRDefault="00DE372B" w:rsidP="009E06A9">
            <w:pPr>
              <w:spacing w:line="20" w:lineRule="exact"/>
              <w:rPr>
                <w:sz w:val="1"/>
                <w:szCs w:val="1"/>
              </w:rPr>
            </w:pPr>
          </w:p>
        </w:tc>
        <w:tc>
          <w:tcPr>
            <w:tcW w:w="1100" w:type="dxa"/>
            <w:tcBorders>
              <w:bottom w:val="single" w:sz="8" w:space="0" w:color="auto"/>
            </w:tcBorders>
            <w:vAlign w:val="bottom"/>
          </w:tcPr>
          <w:p w:rsidR="00DE372B" w:rsidRDefault="00DE372B" w:rsidP="009E06A9">
            <w:pPr>
              <w:spacing w:line="20" w:lineRule="exact"/>
              <w:rPr>
                <w:sz w:val="1"/>
                <w:szCs w:val="1"/>
              </w:rPr>
            </w:pPr>
          </w:p>
        </w:tc>
        <w:tc>
          <w:tcPr>
            <w:tcW w:w="20" w:type="dxa"/>
            <w:tcBorders>
              <w:bottom w:val="single" w:sz="8" w:space="0" w:color="auto"/>
            </w:tcBorders>
            <w:vAlign w:val="bottom"/>
          </w:tcPr>
          <w:p w:rsidR="00DE372B" w:rsidRDefault="00DE372B" w:rsidP="009E06A9">
            <w:pPr>
              <w:spacing w:line="20" w:lineRule="exact"/>
              <w:rPr>
                <w:sz w:val="1"/>
                <w:szCs w:val="1"/>
              </w:rPr>
            </w:pPr>
          </w:p>
        </w:tc>
        <w:tc>
          <w:tcPr>
            <w:tcW w:w="1060" w:type="dxa"/>
            <w:tcBorders>
              <w:bottom w:val="single" w:sz="8" w:space="0" w:color="auto"/>
              <w:right w:val="single" w:sz="8" w:space="0" w:color="auto"/>
            </w:tcBorders>
            <w:vAlign w:val="bottom"/>
          </w:tcPr>
          <w:p w:rsidR="00DE372B" w:rsidRDefault="00DE372B" w:rsidP="009E06A9">
            <w:pPr>
              <w:spacing w:line="20" w:lineRule="exact"/>
              <w:rPr>
                <w:sz w:val="1"/>
                <w:szCs w:val="1"/>
              </w:rPr>
            </w:pPr>
          </w:p>
        </w:tc>
        <w:tc>
          <w:tcPr>
            <w:tcW w:w="0" w:type="dxa"/>
            <w:vAlign w:val="bottom"/>
          </w:tcPr>
          <w:p w:rsidR="00DE372B" w:rsidRDefault="00DE372B" w:rsidP="009E06A9">
            <w:pPr>
              <w:spacing w:line="20" w:lineRule="exact"/>
              <w:rPr>
                <w:sz w:val="1"/>
                <w:szCs w:val="1"/>
              </w:rPr>
            </w:pPr>
          </w:p>
        </w:tc>
      </w:tr>
      <w:tr w:rsidR="00DE372B" w:rsidTr="009E06A9">
        <w:trPr>
          <w:trHeight w:val="297"/>
        </w:trPr>
        <w:tc>
          <w:tcPr>
            <w:tcW w:w="5340" w:type="dxa"/>
            <w:gridSpan w:val="3"/>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Wklęsłość lub wypukłość powierzchni krawężników</w:t>
            </w: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2</w:t>
            </w: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3</w:t>
            </w:r>
          </w:p>
        </w:tc>
        <w:tc>
          <w:tcPr>
            <w:tcW w:w="0" w:type="dxa"/>
            <w:vAlign w:val="bottom"/>
          </w:tcPr>
          <w:p w:rsidR="00DE372B" w:rsidRDefault="00DE372B" w:rsidP="009E06A9">
            <w:pPr>
              <w:rPr>
                <w:sz w:val="1"/>
                <w:szCs w:val="1"/>
              </w:rPr>
            </w:pPr>
          </w:p>
        </w:tc>
      </w:tr>
      <w:tr w:rsidR="00DE372B" w:rsidTr="009E06A9">
        <w:trPr>
          <w:trHeight w:val="253"/>
        </w:trPr>
        <w:tc>
          <w:tcPr>
            <w:tcW w:w="1880" w:type="dxa"/>
            <w:tcBorders>
              <w:left w:val="single" w:sz="8" w:space="0" w:color="auto"/>
            </w:tcBorders>
            <w:vAlign w:val="bottom"/>
          </w:tcPr>
          <w:p w:rsidR="00DE372B" w:rsidRDefault="00DE372B" w:rsidP="009E06A9">
            <w:pPr>
              <w:ind w:left="80"/>
              <w:rPr>
                <w:sz w:val="20"/>
                <w:szCs w:val="20"/>
              </w:rPr>
            </w:pPr>
            <w:r>
              <w:rPr>
                <w:rFonts w:ascii="Arial" w:eastAsia="Arial" w:hAnsi="Arial" w:cs="Arial"/>
              </w:rPr>
              <w:t>W mm</w:t>
            </w:r>
          </w:p>
        </w:tc>
        <w:tc>
          <w:tcPr>
            <w:tcW w:w="200" w:type="dxa"/>
            <w:vAlign w:val="bottom"/>
          </w:tcPr>
          <w:p w:rsidR="00DE372B" w:rsidRDefault="00DE372B" w:rsidP="009E06A9">
            <w:pPr>
              <w:rPr>
                <w:sz w:val="21"/>
                <w:szCs w:val="21"/>
              </w:rPr>
            </w:pPr>
          </w:p>
        </w:tc>
        <w:tc>
          <w:tcPr>
            <w:tcW w:w="3260" w:type="dxa"/>
            <w:tcBorders>
              <w:right w:val="single" w:sz="8" w:space="0" w:color="auto"/>
            </w:tcBorders>
            <w:vAlign w:val="bottom"/>
          </w:tcPr>
          <w:p w:rsidR="00DE372B" w:rsidRDefault="00DE372B" w:rsidP="009E06A9">
            <w:pPr>
              <w:rPr>
                <w:sz w:val="21"/>
                <w:szCs w:val="21"/>
              </w:rPr>
            </w:pPr>
          </w:p>
        </w:tc>
        <w:tc>
          <w:tcPr>
            <w:tcW w:w="1100" w:type="dxa"/>
            <w:tcBorders>
              <w:right w:val="single" w:sz="8" w:space="0" w:color="auto"/>
            </w:tcBorders>
            <w:vAlign w:val="bottom"/>
          </w:tcPr>
          <w:p w:rsidR="00DE372B" w:rsidRDefault="00DE372B" w:rsidP="009E06A9">
            <w:pPr>
              <w:rPr>
                <w:sz w:val="21"/>
                <w:szCs w:val="21"/>
              </w:rPr>
            </w:pP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60"/>
        </w:trPr>
        <w:tc>
          <w:tcPr>
            <w:tcW w:w="1880" w:type="dxa"/>
            <w:tcBorders>
              <w:left w:val="single" w:sz="8" w:space="0" w:color="auto"/>
              <w:bottom w:val="single" w:sz="8" w:space="0" w:color="auto"/>
            </w:tcBorders>
            <w:vAlign w:val="bottom"/>
          </w:tcPr>
          <w:p w:rsidR="00DE372B" w:rsidRDefault="00DE372B" w:rsidP="009E06A9">
            <w:pPr>
              <w:rPr>
                <w:sz w:val="5"/>
                <w:szCs w:val="5"/>
              </w:rPr>
            </w:pPr>
          </w:p>
        </w:tc>
        <w:tc>
          <w:tcPr>
            <w:tcW w:w="200" w:type="dxa"/>
            <w:tcBorders>
              <w:bottom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1880" w:type="dxa"/>
            <w:tcBorders>
              <w:left w:val="single" w:sz="8" w:space="0" w:color="auto"/>
            </w:tcBorders>
            <w:vAlign w:val="bottom"/>
          </w:tcPr>
          <w:p w:rsidR="00DE372B" w:rsidRDefault="00DE372B" w:rsidP="009E06A9">
            <w:pPr>
              <w:ind w:left="80"/>
              <w:rPr>
                <w:sz w:val="20"/>
                <w:szCs w:val="20"/>
              </w:rPr>
            </w:pPr>
            <w:r>
              <w:rPr>
                <w:rFonts w:ascii="Arial" w:eastAsia="Arial" w:hAnsi="Arial" w:cs="Arial"/>
              </w:rPr>
              <w:t>Szczerby i</w:t>
            </w:r>
          </w:p>
        </w:tc>
        <w:tc>
          <w:tcPr>
            <w:tcW w:w="200" w:type="dxa"/>
            <w:tcBorders>
              <w:right w:val="single" w:sz="8" w:space="0" w:color="auto"/>
            </w:tcBorders>
            <w:vAlign w:val="bottom"/>
          </w:tcPr>
          <w:p w:rsidR="00DE372B" w:rsidRDefault="00DE372B" w:rsidP="009E06A9">
            <w:pPr>
              <w:rPr>
                <w:sz w:val="24"/>
                <w:szCs w:val="24"/>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Ograniczających powierzchnie</w:t>
            </w:r>
          </w:p>
        </w:tc>
        <w:tc>
          <w:tcPr>
            <w:tcW w:w="2180" w:type="dxa"/>
            <w:gridSpan w:val="3"/>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Niedopuszczalne</w:t>
            </w:r>
          </w:p>
        </w:tc>
        <w:tc>
          <w:tcPr>
            <w:tcW w:w="0" w:type="dxa"/>
            <w:vAlign w:val="bottom"/>
          </w:tcPr>
          <w:p w:rsidR="00DE372B" w:rsidRDefault="00DE372B" w:rsidP="009E06A9">
            <w:pPr>
              <w:rPr>
                <w:sz w:val="1"/>
                <w:szCs w:val="1"/>
              </w:rPr>
            </w:pPr>
          </w:p>
        </w:tc>
      </w:tr>
      <w:tr w:rsidR="00DE372B" w:rsidTr="009E06A9">
        <w:trPr>
          <w:trHeight w:val="120"/>
        </w:trPr>
        <w:tc>
          <w:tcPr>
            <w:tcW w:w="1880" w:type="dxa"/>
            <w:vMerge w:val="restart"/>
            <w:tcBorders>
              <w:left w:val="single" w:sz="8" w:space="0" w:color="auto"/>
            </w:tcBorders>
            <w:vAlign w:val="bottom"/>
          </w:tcPr>
          <w:p w:rsidR="00DE372B" w:rsidRDefault="00DE372B" w:rsidP="009E06A9">
            <w:pPr>
              <w:ind w:left="80"/>
              <w:rPr>
                <w:sz w:val="20"/>
                <w:szCs w:val="20"/>
              </w:rPr>
            </w:pPr>
            <w:r>
              <w:rPr>
                <w:rFonts w:ascii="Arial" w:eastAsia="Arial" w:hAnsi="Arial" w:cs="Arial"/>
              </w:rPr>
              <w:t>Uszkodzenia</w:t>
            </w:r>
          </w:p>
        </w:tc>
        <w:tc>
          <w:tcPr>
            <w:tcW w:w="200" w:type="dxa"/>
            <w:tcBorders>
              <w:right w:val="single" w:sz="8" w:space="0" w:color="auto"/>
            </w:tcBorders>
            <w:vAlign w:val="bottom"/>
          </w:tcPr>
          <w:p w:rsidR="00DE372B" w:rsidRDefault="00DE372B" w:rsidP="009E06A9">
            <w:pPr>
              <w:rPr>
                <w:sz w:val="10"/>
                <w:szCs w:val="10"/>
              </w:rPr>
            </w:pPr>
          </w:p>
        </w:tc>
        <w:tc>
          <w:tcPr>
            <w:tcW w:w="326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Górne (ścieralne),  mm</w:t>
            </w:r>
          </w:p>
        </w:tc>
        <w:tc>
          <w:tcPr>
            <w:tcW w:w="2180" w:type="dxa"/>
            <w:gridSpan w:val="3"/>
            <w:vMerge/>
            <w:tcBorders>
              <w:right w:val="single" w:sz="8" w:space="0" w:color="auto"/>
            </w:tcBorders>
            <w:vAlign w:val="bottom"/>
          </w:tcPr>
          <w:p w:rsidR="00DE372B" w:rsidRDefault="00DE372B" w:rsidP="009E06A9">
            <w:pPr>
              <w:rPr>
                <w:sz w:val="10"/>
                <w:szCs w:val="10"/>
              </w:rPr>
            </w:pPr>
          </w:p>
        </w:tc>
        <w:tc>
          <w:tcPr>
            <w:tcW w:w="0" w:type="dxa"/>
            <w:vAlign w:val="bottom"/>
          </w:tcPr>
          <w:p w:rsidR="00DE372B" w:rsidRDefault="00DE372B" w:rsidP="009E06A9">
            <w:pPr>
              <w:rPr>
                <w:sz w:val="1"/>
                <w:szCs w:val="1"/>
              </w:rPr>
            </w:pPr>
          </w:p>
        </w:tc>
      </w:tr>
      <w:tr w:rsidR="00DE372B" w:rsidTr="009E06A9">
        <w:trPr>
          <w:trHeight w:val="134"/>
        </w:trPr>
        <w:tc>
          <w:tcPr>
            <w:tcW w:w="1880" w:type="dxa"/>
            <w:vMerge/>
            <w:tcBorders>
              <w:left w:val="single" w:sz="8" w:space="0" w:color="auto"/>
            </w:tcBorders>
            <w:vAlign w:val="bottom"/>
          </w:tcPr>
          <w:p w:rsidR="00DE372B" w:rsidRDefault="00DE372B" w:rsidP="009E06A9">
            <w:pPr>
              <w:rPr>
                <w:sz w:val="11"/>
                <w:szCs w:val="11"/>
              </w:rPr>
            </w:pPr>
          </w:p>
        </w:tc>
        <w:tc>
          <w:tcPr>
            <w:tcW w:w="200" w:type="dxa"/>
            <w:tcBorders>
              <w:right w:val="single" w:sz="8" w:space="0" w:color="auto"/>
            </w:tcBorders>
            <w:vAlign w:val="bottom"/>
          </w:tcPr>
          <w:p w:rsidR="00DE372B" w:rsidRDefault="00DE372B" w:rsidP="009E06A9">
            <w:pPr>
              <w:rPr>
                <w:sz w:val="11"/>
                <w:szCs w:val="11"/>
              </w:rPr>
            </w:pPr>
          </w:p>
        </w:tc>
        <w:tc>
          <w:tcPr>
            <w:tcW w:w="3260" w:type="dxa"/>
            <w:vMerge/>
            <w:tcBorders>
              <w:right w:val="single" w:sz="8" w:space="0" w:color="auto"/>
            </w:tcBorders>
            <w:vAlign w:val="bottom"/>
          </w:tcPr>
          <w:p w:rsidR="00DE372B" w:rsidRDefault="00DE372B" w:rsidP="009E06A9">
            <w:pPr>
              <w:rPr>
                <w:sz w:val="11"/>
                <w:szCs w:val="11"/>
              </w:rPr>
            </w:pPr>
          </w:p>
        </w:tc>
        <w:tc>
          <w:tcPr>
            <w:tcW w:w="1100" w:type="dxa"/>
            <w:vAlign w:val="bottom"/>
          </w:tcPr>
          <w:p w:rsidR="00DE372B" w:rsidRDefault="00DE372B" w:rsidP="009E06A9">
            <w:pPr>
              <w:rPr>
                <w:sz w:val="11"/>
                <w:szCs w:val="11"/>
              </w:rPr>
            </w:pPr>
          </w:p>
        </w:tc>
        <w:tc>
          <w:tcPr>
            <w:tcW w:w="20" w:type="dxa"/>
            <w:vAlign w:val="bottom"/>
          </w:tcPr>
          <w:p w:rsidR="00DE372B" w:rsidRDefault="00DE372B" w:rsidP="009E06A9">
            <w:pPr>
              <w:rPr>
                <w:sz w:val="11"/>
                <w:szCs w:val="11"/>
              </w:rPr>
            </w:pPr>
          </w:p>
        </w:tc>
        <w:tc>
          <w:tcPr>
            <w:tcW w:w="1060" w:type="dxa"/>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253"/>
        </w:trPr>
        <w:tc>
          <w:tcPr>
            <w:tcW w:w="1880" w:type="dxa"/>
            <w:tcBorders>
              <w:left w:val="single" w:sz="8" w:space="0" w:color="auto"/>
            </w:tcBorders>
            <w:vAlign w:val="bottom"/>
          </w:tcPr>
          <w:p w:rsidR="00DE372B" w:rsidRDefault="00DE372B" w:rsidP="009E06A9">
            <w:pPr>
              <w:ind w:left="80"/>
              <w:rPr>
                <w:sz w:val="20"/>
                <w:szCs w:val="20"/>
              </w:rPr>
            </w:pPr>
            <w:r>
              <w:rPr>
                <w:rFonts w:ascii="Arial" w:eastAsia="Arial" w:hAnsi="Arial" w:cs="Arial"/>
              </w:rPr>
              <w:t>Krawędzi i naroży</w:t>
            </w:r>
          </w:p>
        </w:tc>
        <w:tc>
          <w:tcPr>
            <w:tcW w:w="200" w:type="dxa"/>
            <w:tcBorders>
              <w:right w:val="single" w:sz="8" w:space="0" w:color="auto"/>
            </w:tcBorders>
            <w:vAlign w:val="bottom"/>
          </w:tcPr>
          <w:p w:rsidR="00DE372B" w:rsidRDefault="00DE372B" w:rsidP="009E06A9">
            <w:pPr>
              <w:rPr>
                <w:sz w:val="21"/>
                <w:szCs w:val="21"/>
              </w:rPr>
            </w:pPr>
          </w:p>
        </w:tc>
        <w:tc>
          <w:tcPr>
            <w:tcW w:w="3260" w:type="dxa"/>
            <w:tcBorders>
              <w:right w:val="single" w:sz="8" w:space="0" w:color="auto"/>
            </w:tcBorders>
            <w:vAlign w:val="bottom"/>
          </w:tcPr>
          <w:p w:rsidR="00DE372B" w:rsidRDefault="00DE372B" w:rsidP="009E06A9">
            <w:pPr>
              <w:rPr>
                <w:sz w:val="21"/>
                <w:szCs w:val="21"/>
              </w:rPr>
            </w:pPr>
          </w:p>
        </w:tc>
        <w:tc>
          <w:tcPr>
            <w:tcW w:w="1100" w:type="dxa"/>
            <w:vAlign w:val="bottom"/>
          </w:tcPr>
          <w:p w:rsidR="00DE372B" w:rsidRDefault="00DE372B" w:rsidP="009E06A9">
            <w:pPr>
              <w:rPr>
                <w:sz w:val="21"/>
                <w:szCs w:val="21"/>
              </w:rPr>
            </w:pP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62"/>
        </w:trPr>
        <w:tc>
          <w:tcPr>
            <w:tcW w:w="1880" w:type="dxa"/>
            <w:tcBorders>
              <w:left w:val="single" w:sz="8" w:space="0" w:color="auto"/>
            </w:tcBorders>
            <w:vAlign w:val="bottom"/>
          </w:tcPr>
          <w:p w:rsidR="00DE372B" w:rsidRDefault="00DE372B" w:rsidP="009E06A9">
            <w:pPr>
              <w:rPr>
                <w:sz w:val="5"/>
                <w:szCs w:val="5"/>
              </w:rPr>
            </w:pPr>
          </w:p>
        </w:tc>
        <w:tc>
          <w:tcPr>
            <w:tcW w:w="200" w:type="dxa"/>
            <w:tcBorders>
              <w:right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1880" w:type="dxa"/>
            <w:tcBorders>
              <w:left w:val="single" w:sz="8" w:space="0" w:color="auto"/>
            </w:tcBorders>
            <w:vAlign w:val="bottom"/>
          </w:tcPr>
          <w:p w:rsidR="00DE372B" w:rsidRDefault="00DE372B" w:rsidP="009E06A9">
            <w:pPr>
              <w:rPr>
                <w:sz w:val="24"/>
                <w:szCs w:val="24"/>
              </w:rPr>
            </w:pPr>
          </w:p>
        </w:tc>
        <w:tc>
          <w:tcPr>
            <w:tcW w:w="200" w:type="dxa"/>
            <w:tcBorders>
              <w:right w:val="single" w:sz="8" w:space="0" w:color="auto"/>
            </w:tcBorders>
            <w:vAlign w:val="bottom"/>
          </w:tcPr>
          <w:p w:rsidR="00DE372B" w:rsidRDefault="00DE372B" w:rsidP="009E06A9">
            <w:pPr>
              <w:rPr>
                <w:sz w:val="24"/>
                <w:szCs w:val="24"/>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Ograniczających pozostałe</w:t>
            </w:r>
          </w:p>
        </w:tc>
        <w:tc>
          <w:tcPr>
            <w:tcW w:w="1100" w:type="dxa"/>
            <w:tcBorders>
              <w:right w:val="single" w:sz="8" w:space="0" w:color="auto"/>
            </w:tcBorders>
            <w:vAlign w:val="bottom"/>
          </w:tcPr>
          <w:p w:rsidR="00DE372B" w:rsidRDefault="00DE372B" w:rsidP="009E06A9">
            <w:pPr>
              <w:rPr>
                <w:sz w:val="24"/>
                <w:szCs w:val="24"/>
              </w:rPr>
            </w:pP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253"/>
        </w:trPr>
        <w:tc>
          <w:tcPr>
            <w:tcW w:w="1880" w:type="dxa"/>
            <w:tcBorders>
              <w:left w:val="single" w:sz="8" w:space="0" w:color="auto"/>
            </w:tcBorders>
            <w:vAlign w:val="bottom"/>
          </w:tcPr>
          <w:p w:rsidR="00DE372B" w:rsidRDefault="00DE372B" w:rsidP="009E06A9">
            <w:pPr>
              <w:rPr>
                <w:sz w:val="21"/>
                <w:szCs w:val="21"/>
              </w:rPr>
            </w:pPr>
          </w:p>
        </w:tc>
        <w:tc>
          <w:tcPr>
            <w:tcW w:w="200" w:type="dxa"/>
            <w:tcBorders>
              <w:right w:val="single" w:sz="8" w:space="0" w:color="auto"/>
            </w:tcBorders>
            <w:vAlign w:val="bottom"/>
          </w:tcPr>
          <w:p w:rsidR="00DE372B" w:rsidRDefault="00DE372B" w:rsidP="009E06A9">
            <w:pPr>
              <w:rPr>
                <w:sz w:val="21"/>
                <w:szCs w:val="21"/>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Powierzchnie:</w:t>
            </w:r>
          </w:p>
        </w:tc>
        <w:tc>
          <w:tcPr>
            <w:tcW w:w="1100" w:type="dxa"/>
            <w:tcBorders>
              <w:right w:val="single" w:sz="8" w:space="0" w:color="auto"/>
            </w:tcBorders>
            <w:vAlign w:val="bottom"/>
          </w:tcPr>
          <w:p w:rsidR="00DE372B" w:rsidRDefault="00DE372B" w:rsidP="009E06A9">
            <w:pPr>
              <w:rPr>
                <w:sz w:val="21"/>
                <w:szCs w:val="21"/>
              </w:rPr>
            </w:pP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374"/>
        </w:trPr>
        <w:tc>
          <w:tcPr>
            <w:tcW w:w="1880" w:type="dxa"/>
            <w:tcBorders>
              <w:left w:val="single" w:sz="8" w:space="0" w:color="auto"/>
            </w:tcBorders>
            <w:vAlign w:val="bottom"/>
          </w:tcPr>
          <w:p w:rsidR="00DE372B" w:rsidRDefault="00DE372B" w:rsidP="009E06A9">
            <w:pPr>
              <w:rPr>
                <w:sz w:val="24"/>
                <w:szCs w:val="24"/>
              </w:rPr>
            </w:pPr>
          </w:p>
        </w:tc>
        <w:tc>
          <w:tcPr>
            <w:tcW w:w="200" w:type="dxa"/>
            <w:tcBorders>
              <w:right w:val="single" w:sz="8" w:space="0" w:color="auto"/>
            </w:tcBorders>
            <w:vAlign w:val="bottom"/>
          </w:tcPr>
          <w:p w:rsidR="00DE372B" w:rsidRDefault="00DE372B" w:rsidP="009E06A9">
            <w:pPr>
              <w:rPr>
                <w:sz w:val="24"/>
                <w:szCs w:val="24"/>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liczba max</w:t>
            </w: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2</w:t>
            </w: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2</w:t>
            </w:r>
          </w:p>
        </w:tc>
        <w:tc>
          <w:tcPr>
            <w:tcW w:w="0" w:type="dxa"/>
            <w:vAlign w:val="bottom"/>
          </w:tcPr>
          <w:p w:rsidR="00DE372B" w:rsidRDefault="00DE372B" w:rsidP="009E06A9">
            <w:pPr>
              <w:rPr>
                <w:sz w:val="1"/>
                <w:szCs w:val="1"/>
              </w:rPr>
            </w:pPr>
          </w:p>
        </w:tc>
      </w:tr>
      <w:tr w:rsidR="00DE372B" w:rsidTr="009E06A9">
        <w:trPr>
          <w:trHeight w:val="60"/>
        </w:trPr>
        <w:tc>
          <w:tcPr>
            <w:tcW w:w="1880" w:type="dxa"/>
            <w:tcBorders>
              <w:left w:val="single" w:sz="8" w:space="0" w:color="auto"/>
            </w:tcBorders>
            <w:vAlign w:val="bottom"/>
          </w:tcPr>
          <w:p w:rsidR="00DE372B" w:rsidRDefault="00DE372B" w:rsidP="009E06A9">
            <w:pPr>
              <w:rPr>
                <w:sz w:val="5"/>
                <w:szCs w:val="5"/>
              </w:rPr>
            </w:pPr>
          </w:p>
        </w:tc>
        <w:tc>
          <w:tcPr>
            <w:tcW w:w="200" w:type="dxa"/>
            <w:tcBorders>
              <w:right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1880" w:type="dxa"/>
            <w:tcBorders>
              <w:left w:val="single" w:sz="8" w:space="0" w:color="auto"/>
            </w:tcBorders>
            <w:vAlign w:val="bottom"/>
          </w:tcPr>
          <w:p w:rsidR="00DE372B" w:rsidRDefault="00DE372B" w:rsidP="009E06A9">
            <w:pPr>
              <w:rPr>
                <w:sz w:val="24"/>
                <w:szCs w:val="24"/>
              </w:rPr>
            </w:pPr>
          </w:p>
        </w:tc>
        <w:tc>
          <w:tcPr>
            <w:tcW w:w="200" w:type="dxa"/>
            <w:tcBorders>
              <w:right w:val="single" w:sz="8" w:space="0" w:color="auto"/>
            </w:tcBorders>
            <w:vAlign w:val="bottom"/>
          </w:tcPr>
          <w:p w:rsidR="00DE372B" w:rsidRDefault="00DE372B" w:rsidP="009E06A9">
            <w:pPr>
              <w:rPr>
                <w:sz w:val="24"/>
                <w:szCs w:val="24"/>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długość, mm, max</w:t>
            </w: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20</w:t>
            </w: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40</w:t>
            </w:r>
          </w:p>
        </w:tc>
        <w:tc>
          <w:tcPr>
            <w:tcW w:w="0" w:type="dxa"/>
            <w:vAlign w:val="bottom"/>
          </w:tcPr>
          <w:p w:rsidR="00DE372B" w:rsidRDefault="00DE372B" w:rsidP="009E06A9">
            <w:pPr>
              <w:rPr>
                <w:sz w:val="1"/>
                <w:szCs w:val="1"/>
              </w:rPr>
            </w:pPr>
          </w:p>
        </w:tc>
      </w:tr>
      <w:tr w:rsidR="00DE372B" w:rsidTr="009E06A9">
        <w:trPr>
          <w:trHeight w:val="62"/>
        </w:trPr>
        <w:tc>
          <w:tcPr>
            <w:tcW w:w="1880" w:type="dxa"/>
            <w:tcBorders>
              <w:left w:val="single" w:sz="8" w:space="0" w:color="auto"/>
            </w:tcBorders>
            <w:vAlign w:val="bottom"/>
          </w:tcPr>
          <w:p w:rsidR="00DE372B" w:rsidRDefault="00DE372B" w:rsidP="009E06A9">
            <w:pPr>
              <w:rPr>
                <w:sz w:val="5"/>
                <w:szCs w:val="5"/>
              </w:rPr>
            </w:pPr>
          </w:p>
        </w:tc>
        <w:tc>
          <w:tcPr>
            <w:tcW w:w="200" w:type="dxa"/>
            <w:tcBorders>
              <w:right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1880" w:type="dxa"/>
            <w:tcBorders>
              <w:left w:val="single" w:sz="8" w:space="0" w:color="auto"/>
            </w:tcBorders>
            <w:vAlign w:val="bottom"/>
          </w:tcPr>
          <w:p w:rsidR="00DE372B" w:rsidRDefault="00DE372B" w:rsidP="009E06A9">
            <w:pPr>
              <w:rPr>
                <w:sz w:val="24"/>
                <w:szCs w:val="24"/>
              </w:rPr>
            </w:pPr>
          </w:p>
        </w:tc>
        <w:tc>
          <w:tcPr>
            <w:tcW w:w="200" w:type="dxa"/>
            <w:tcBorders>
              <w:right w:val="single" w:sz="8" w:space="0" w:color="auto"/>
            </w:tcBorders>
            <w:vAlign w:val="bottom"/>
          </w:tcPr>
          <w:p w:rsidR="00DE372B" w:rsidRDefault="00DE372B" w:rsidP="009E06A9">
            <w:pPr>
              <w:rPr>
                <w:sz w:val="24"/>
                <w:szCs w:val="24"/>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głębokość, mm, max</w:t>
            </w: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6</w:t>
            </w: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10</w:t>
            </w:r>
          </w:p>
        </w:tc>
        <w:tc>
          <w:tcPr>
            <w:tcW w:w="0" w:type="dxa"/>
            <w:vAlign w:val="bottom"/>
          </w:tcPr>
          <w:p w:rsidR="00DE372B" w:rsidRDefault="00DE372B" w:rsidP="009E06A9">
            <w:pPr>
              <w:rPr>
                <w:sz w:val="1"/>
                <w:szCs w:val="1"/>
              </w:rPr>
            </w:pPr>
          </w:p>
        </w:tc>
      </w:tr>
      <w:tr w:rsidR="00DE372B" w:rsidTr="009E06A9">
        <w:trPr>
          <w:trHeight w:val="62"/>
        </w:trPr>
        <w:tc>
          <w:tcPr>
            <w:tcW w:w="1880" w:type="dxa"/>
            <w:tcBorders>
              <w:left w:val="single" w:sz="8" w:space="0" w:color="auto"/>
              <w:bottom w:val="single" w:sz="8" w:space="0" w:color="auto"/>
            </w:tcBorders>
            <w:vAlign w:val="bottom"/>
          </w:tcPr>
          <w:p w:rsidR="00DE372B" w:rsidRDefault="00DE372B" w:rsidP="009E06A9">
            <w:pPr>
              <w:rPr>
                <w:sz w:val="5"/>
                <w:szCs w:val="5"/>
              </w:rPr>
            </w:pPr>
          </w:p>
        </w:tc>
        <w:tc>
          <w:tcPr>
            <w:tcW w:w="200" w:type="dxa"/>
            <w:tcBorders>
              <w:bottom w:val="single" w:sz="8" w:space="0" w:color="auto"/>
              <w:right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582"/>
        </w:trPr>
        <w:tc>
          <w:tcPr>
            <w:tcW w:w="1880" w:type="dxa"/>
            <w:vAlign w:val="bottom"/>
          </w:tcPr>
          <w:p w:rsidR="00DE372B" w:rsidRDefault="00DE372B" w:rsidP="009E06A9">
            <w:pPr>
              <w:ind w:left="80"/>
              <w:rPr>
                <w:sz w:val="20"/>
                <w:szCs w:val="20"/>
              </w:rPr>
            </w:pPr>
            <w:r>
              <w:rPr>
                <w:rFonts w:ascii="Arial" w:eastAsia="Arial" w:hAnsi="Arial" w:cs="Arial"/>
              </w:rPr>
              <w:t>2.1.2.Właściwości</w:t>
            </w:r>
          </w:p>
        </w:tc>
        <w:tc>
          <w:tcPr>
            <w:tcW w:w="3460" w:type="dxa"/>
            <w:gridSpan w:val="2"/>
            <w:vAlign w:val="bottom"/>
          </w:tcPr>
          <w:p w:rsidR="00DE372B" w:rsidRDefault="00DE372B" w:rsidP="009E06A9">
            <w:pPr>
              <w:ind w:left="60"/>
              <w:rPr>
                <w:sz w:val="20"/>
                <w:szCs w:val="20"/>
              </w:rPr>
            </w:pPr>
            <w:r>
              <w:rPr>
                <w:rFonts w:ascii="Arial" w:eastAsia="Arial" w:hAnsi="Arial" w:cs="Arial"/>
              </w:rPr>
              <w:t>Betonu do produkcji krawężników</w:t>
            </w:r>
          </w:p>
        </w:tc>
        <w:tc>
          <w:tcPr>
            <w:tcW w:w="1100" w:type="dxa"/>
            <w:vAlign w:val="bottom"/>
          </w:tcPr>
          <w:p w:rsidR="00DE372B" w:rsidRDefault="00DE372B" w:rsidP="009E06A9">
            <w:pPr>
              <w:rPr>
                <w:sz w:val="24"/>
                <w:szCs w:val="24"/>
              </w:rPr>
            </w:pPr>
          </w:p>
        </w:tc>
        <w:tc>
          <w:tcPr>
            <w:tcW w:w="20" w:type="dxa"/>
            <w:vAlign w:val="bottom"/>
          </w:tcPr>
          <w:p w:rsidR="00DE372B" w:rsidRDefault="00DE372B" w:rsidP="009E06A9">
            <w:pPr>
              <w:rPr>
                <w:sz w:val="24"/>
                <w:szCs w:val="24"/>
              </w:rPr>
            </w:pPr>
          </w:p>
        </w:tc>
        <w:tc>
          <w:tcPr>
            <w:tcW w:w="1060" w:type="dxa"/>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bl>
    <w:p w:rsidR="00DE372B" w:rsidRDefault="00DE372B" w:rsidP="00DE372B">
      <w:pPr>
        <w:spacing w:line="373" w:lineRule="exact"/>
        <w:rPr>
          <w:sz w:val="20"/>
          <w:szCs w:val="20"/>
        </w:rPr>
      </w:pPr>
    </w:p>
    <w:p w:rsidR="00DE372B" w:rsidRDefault="00DE372B" w:rsidP="00DE372B">
      <w:pPr>
        <w:ind w:left="80"/>
        <w:rPr>
          <w:sz w:val="20"/>
          <w:szCs w:val="20"/>
        </w:rPr>
      </w:pPr>
      <w:r>
        <w:rPr>
          <w:rFonts w:ascii="Arial" w:eastAsia="Arial" w:hAnsi="Arial" w:cs="Arial"/>
        </w:rPr>
        <w:t>Do produkcji krawężników należy stosować beton klasy B-25 lub B-30.</w:t>
      </w:r>
    </w:p>
    <w:p w:rsidR="00DE372B" w:rsidRDefault="00DE372B" w:rsidP="00DE372B">
      <w:pPr>
        <w:spacing w:line="59" w:lineRule="exact"/>
        <w:rPr>
          <w:sz w:val="20"/>
          <w:szCs w:val="20"/>
        </w:rPr>
      </w:pPr>
    </w:p>
    <w:p w:rsidR="00DE372B" w:rsidRDefault="00DE372B" w:rsidP="00DE372B">
      <w:pPr>
        <w:ind w:left="80"/>
        <w:rPr>
          <w:sz w:val="20"/>
          <w:szCs w:val="20"/>
        </w:rPr>
      </w:pPr>
      <w:r>
        <w:rPr>
          <w:rFonts w:ascii="Arial" w:eastAsia="Arial" w:hAnsi="Arial" w:cs="Arial"/>
        </w:rPr>
        <w:t>Beton do produkcji krawężników powinien odpowiadać następującym parametrom :</w:t>
      </w:r>
    </w:p>
    <w:p w:rsidR="00DE372B" w:rsidRDefault="00DE372B" w:rsidP="00DE372B">
      <w:pPr>
        <w:numPr>
          <w:ilvl w:val="0"/>
          <w:numId w:val="84"/>
        </w:numPr>
        <w:tabs>
          <w:tab w:val="left" w:pos="800"/>
        </w:tabs>
        <w:ind w:left="800" w:hanging="364"/>
        <w:rPr>
          <w:rFonts w:eastAsia="Times New Roman"/>
        </w:rPr>
      </w:pPr>
      <w:r>
        <w:rPr>
          <w:rFonts w:ascii="Arial" w:eastAsia="Arial" w:hAnsi="Arial" w:cs="Arial"/>
        </w:rPr>
        <w:t>Nasiąkliwość poniżej 4 %</w:t>
      </w:r>
    </w:p>
    <w:p w:rsidR="00DE372B" w:rsidRDefault="00DE372B" w:rsidP="00DE372B">
      <w:pPr>
        <w:numPr>
          <w:ilvl w:val="0"/>
          <w:numId w:val="84"/>
        </w:numPr>
        <w:tabs>
          <w:tab w:val="left" w:pos="800"/>
        </w:tabs>
        <w:spacing w:line="238" w:lineRule="auto"/>
        <w:ind w:left="800" w:hanging="364"/>
        <w:rPr>
          <w:rFonts w:eastAsia="Times New Roman"/>
        </w:rPr>
      </w:pPr>
      <w:r>
        <w:rPr>
          <w:rFonts w:ascii="Arial" w:eastAsia="Arial" w:hAnsi="Arial" w:cs="Arial"/>
        </w:rPr>
        <w:t>Ścieralność na tarczy Boehmego 3 mm</w:t>
      </w:r>
    </w:p>
    <w:p w:rsidR="00DE372B" w:rsidRDefault="00DE372B" w:rsidP="00DE372B">
      <w:pPr>
        <w:numPr>
          <w:ilvl w:val="0"/>
          <w:numId w:val="84"/>
        </w:numPr>
        <w:tabs>
          <w:tab w:val="left" w:pos="800"/>
        </w:tabs>
        <w:spacing w:line="238" w:lineRule="auto"/>
        <w:ind w:left="800" w:hanging="364"/>
        <w:rPr>
          <w:rFonts w:eastAsia="Times New Roman"/>
        </w:rPr>
      </w:pPr>
      <w:r>
        <w:rPr>
          <w:rFonts w:ascii="Arial" w:eastAsia="Arial" w:hAnsi="Arial" w:cs="Arial"/>
        </w:rPr>
        <w:t>Mrozoodporność i wodoszczelność .</w:t>
      </w:r>
    </w:p>
    <w:p w:rsidR="00DE372B" w:rsidRDefault="00DE372B" w:rsidP="00DE372B">
      <w:pPr>
        <w:spacing w:line="374" w:lineRule="exact"/>
        <w:rPr>
          <w:sz w:val="20"/>
          <w:szCs w:val="20"/>
        </w:rPr>
      </w:pPr>
    </w:p>
    <w:p w:rsidR="00DE372B" w:rsidRDefault="00DE372B" w:rsidP="00DE372B">
      <w:pPr>
        <w:ind w:left="80"/>
        <w:rPr>
          <w:sz w:val="20"/>
          <w:szCs w:val="20"/>
        </w:rPr>
      </w:pPr>
      <w:r>
        <w:rPr>
          <w:rFonts w:ascii="Arial" w:eastAsia="Arial" w:hAnsi="Arial" w:cs="Arial"/>
        </w:rPr>
        <w:t>2.1.3. Właściwości cementu do produkcji krawężników</w:t>
      </w:r>
    </w:p>
    <w:p w:rsidR="00DE372B" w:rsidRDefault="00DE372B" w:rsidP="00DE372B">
      <w:pPr>
        <w:spacing w:line="374" w:lineRule="exact"/>
        <w:rPr>
          <w:sz w:val="20"/>
          <w:szCs w:val="20"/>
        </w:rPr>
      </w:pPr>
    </w:p>
    <w:p w:rsidR="00DE372B" w:rsidRDefault="00DE372B" w:rsidP="00DE372B">
      <w:pPr>
        <w:spacing w:line="239" w:lineRule="auto"/>
        <w:ind w:left="80" w:right="380"/>
        <w:rPr>
          <w:sz w:val="20"/>
          <w:szCs w:val="20"/>
        </w:rPr>
      </w:pPr>
      <w:r>
        <w:rPr>
          <w:rFonts w:ascii="Arial" w:eastAsia="Arial" w:hAnsi="Arial" w:cs="Arial"/>
        </w:rPr>
        <w:t>Cement zastosowany do wytworzenia krawężników betonowych powinien być cementem portlandzkim klasy nie niższej niż 32,5</w:t>
      </w:r>
    </w:p>
    <w:p w:rsidR="00DE372B" w:rsidRDefault="00DE372B" w:rsidP="00DE372B">
      <w:pPr>
        <w:spacing w:line="374" w:lineRule="exact"/>
        <w:rPr>
          <w:sz w:val="20"/>
          <w:szCs w:val="20"/>
        </w:rPr>
      </w:pPr>
    </w:p>
    <w:p w:rsidR="00DE372B" w:rsidRDefault="00DE372B" w:rsidP="00DE372B">
      <w:pPr>
        <w:ind w:left="80"/>
        <w:rPr>
          <w:sz w:val="20"/>
          <w:szCs w:val="20"/>
        </w:rPr>
      </w:pPr>
      <w:r>
        <w:rPr>
          <w:rFonts w:ascii="Arial" w:eastAsia="Arial" w:hAnsi="Arial" w:cs="Arial"/>
        </w:rPr>
        <w:t>2.1.4. Właściwości kruszywa do produkcji krawężników</w:t>
      </w:r>
    </w:p>
    <w:p w:rsidR="00DE372B" w:rsidRDefault="00DE372B" w:rsidP="00DE372B">
      <w:pPr>
        <w:spacing w:line="374" w:lineRule="exact"/>
        <w:rPr>
          <w:sz w:val="20"/>
          <w:szCs w:val="20"/>
        </w:rPr>
      </w:pPr>
    </w:p>
    <w:p w:rsidR="00DE372B" w:rsidRDefault="00DE372B" w:rsidP="00DE372B">
      <w:pPr>
        <w:spacing w:line="239" w:lineRule="auto"/>
        <w:ind w:left="80" w:right="760"/>
        <w:rPr>
          <w:sz w:val="20"/>
          <w:szCs w:val="20"/>
        </w:rPr>
      </w:pPr>
      <w:r>
        <w:rPr>
          <w:rFonts w:ascii="Arial" w:eastAsia="Arial" w:hAnsi="Arial" w:cs="Arial"/>
        </w:rPr>
        <w:t>Kruszywa zastosowane do wytworzenia krawężników betonowych winny odpowiadać wymogom określonym normą PN-EN 12620</w:t>
      </w:r>
    </w:p>
    <w:p w:rsidR="00DE372B" w:rsidRDefault="00DE372B" w:rsidP="00DE372B">
      <w:pPr>
        <w:spacing w:line="374" w:lineRule="exact"/>
        <w:rPr>
          <w:sz w:val="20"/>
          <w:szCs w:val="20"/>
        </w:rPr>
      </w:pPr>
    </w:p>
    <w:p w:rsidR="00DE372B" w:rsidRDefault="00DE372B" w:rsidP="00DE372B">
      <w:pPr>
        <w:ind w:left="80"/>
        <w:rPr>
          <w:sz w:val="20"/>
          <w:szCs w:val="20"/>
        </w:rPr>
      </w:pPr>
      <w:r>
        <w:rPr>
          <w:rFonts w:ascii="Arial" w:eastAsia="Arial" w:hAnsi="Arial" w:cs="Arial"/>
        </w:rPr>
        <w:t>2.1. 5. Właściwości wody do produkcji krawężników</w:t>
      </w:r>
    </w:p>
    <w:p w:rsidR="00DE372B" w:rsidRDefault="00DE372B" w:rsidP="00DE372B">
      <w:pPr>
        <w:spacing w:line="374" w:lineRule="exact"/>
        <w:rPr>
          <w:sz w:val="20"/>
          <w:szCs w:val="20"/>
        </w:rPr>
      </w:pPr>
    </w:p>
    <w:p w:rsidR="00DE372B" w:rsidRDefault="00DE372B" w:rsidP="00DE372B">
      <w:pPr>
        <w:spacing w:line="239" w:lineRule="auto"/>
        <w:ind w:left="80" w:right="760"/>
        <w:rPr>
          <w:sz w:val="20"/>
          <w:szCs w:val="20"/>
        </w:rPr>
      </w:pPr>
      <w:r>
        <w:rPr>
          <w:rFonts w:ascii="Arial" w:eastAsia="Arial" w:hAnsi="Arial" w:cs="Arial"/>
        </w:rPr>
        <w:t>Woda zastosowana do wytworzenia krawężników powinna odpowiadać wymaganiom PN-EN 1008</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36" w:lineRule="exact"/>
        <w:rPr>
          <w:sz w:val="20"/>
          <w:szCs w:val="20"/>
        </w:rPr>
      </w:pPr>
    </w:p>
    <w:p w:rsidR="00DE372B" w:rsidRDefault="00DE372B" w:rsidP="00DE372B">
      <w:pPr>
        <w:sectPr w:rsidR="00DE372B">
          <w:pgSz w:w="11900" w:h="16840"/>
          <w:pgMar w:top="708" w:right="1440" w:bottom="378" w:left="1340" w:header="0" w:footer="0" w:gutter="0"/>
          <w:cols w:space="708" w:equalWidth="0">
            <w:col w:w="9120"/>
          </w:cols>
        </w:sectPr>
      </w:pPr>
    </w:p>
    <w:p w:rsidR="00DE372B" w:rsidRDefault="00DE372B" w:rsidP="00DE372B">
      <w:pPr>
        <w:spacing w:line="237" w:lineRule="auto"/>
        <w:rPr>
          <w:sz w:val="20"/>
          <w:szCs w:val="20"/>
        </w:rPr>
      </w:pPr>
      <w:bookmarkStart w:id="60" w:name="page101"/>
      <w:bookmarkEnd w:id="60"/>
      <w:r>
        <w:rPr>
          <w:rFonts w:ascii="Arial" w:eastAsia="Arial" w:hAnsi="Arial" w:cs="Arial"/>
          <w:b/>
          <w:bCs/>
        </w:rPr>
        <w:lastRenderedPageBreak/>
        <w:t>2.1. Materiały do wytworzenia podsypki cementowo –  piaskowej</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87" w:lineRule="exact"/>
        <w:rPr>
          <w:sz w:val="20"/>
          <w:szCs w:val="20"/>
        </w:rPr>
      </w:pPr>
    </w:p>
    <w:p w:rsidR="00DE372B" w:rsidRDefault="00DE372B" w:rsidP="00DE372B">
      <w:pPr>
        <w:ind w:right="100"/>
        <w:rPr>
          <w:sz w:val="20"/>
          <w:szCs w:val="20"/>
        </w:rPr>
      </w:pPr>
      <w:r>
        <w:rPr>
          <w:rFonts w:ascii="Arial" w:eastAsia="Arial" w:hAnsi="Arial" w:cs="Arial"/>
        </w:rPr>
        <w:t>2.1.1. Piasek na podsypkę cementowo – piaskową powinien być jednorodny bez domieszek gliny oraz innych zanieczyszczeń i powinien odpowiadać wymaganiom PN-EN 13043</w:t>
      </w:r>
    </w:p>
    <w:p w:rsidR="00DE372B" w:rsidRDefault="00DE372B" w:rsidP="00DE372B">
      <w:pPr>
        <w:spacing w:line="375" w:lineRule="exact"/>
        <w:rPr>
          <w:sz w:val="20"/>
          <w:szCs w:val="20"/>
        </w:rPr>
      </w:pPr>
    </w:p>
    <w:p w:rsidR="00DE372B" w:rsidRDefault="00DE372B" w:rsidP="00DE372B">
      <w:pPr>
        <w:spacing w:line="261" w:lineRule="auto"/>
        <w:ind w:right="340"/>
        <w:rPr>
          <w:sz w:val="20"/>
          <w:szCs w:val="20"/>
        </w:rPr>
      </w:pPr>
      <w:r>
        <w:rPr>
          <w:rFonts w:ascii="Arial" w:eastAsia="Arial" w:hAnsi="Arial" w:cs="Arial"/>
          <w:sz w:val="21"/>
          <w:szCs w:val="21"/>
        </w:rPr>
        <w:t>2.1.2. Cement do wytworzenia podsypki cementowo – piaskowej powinien być cementem portlandzkim klasy nie mniejszej niż 32,5 , odpowiadający wymaganiom PN-EN 197-1</w:t>
      </w:r>
    </w:p>
    <w:p w:rsidR="00DE372B" w:rsidRDefault="00DE372B" w:rsidP="00DE372B">
      <w:pPr>
        <w:spacing w:line="353" w:lineRule="exact"/>
        <w:rPr>
          <w:sz w:val="20"/>
          <w:szCs w:val="20"/>
        </w:rPr>
      </w:pPr>
    </w:p>
    <w:p w:rsidR="00DE372B" w:rsidRDefault="00DE372B" w:rsidP="00DE372B">
      <w:pPr>
        <w:rPr>
          <w:sz w:val="20"/>
          <w:szCs w:val="20"/>
        </w:rPr>
      </w:pPr>
      <w:r>
        <w:rPr>
          <w:rFonts w:ascii="Arial" w:eastAsia="Arial" w:hAnsi="Arial" w:cs="Arial"/>
        </w:rPr>
        <w:t>2.1.3. Woda powinna odpowiadać wymaganiom punktu 2.1.5.</w:t>
      </w:r>
    </w:p>
    <w:p w:rsidR="00DE372B" w:rsidRDefault="00DE372B" w:rsidP="00DE372B">
      <w:pPr>
        <w:spacing w:line="200" w:lineRule="exact"/>
        <w:rPr>
          <w:sz w:val="20"/>
          <w:szCs w:val="20"/>
        </w:rPr>
      </w:pPr>
    </w:p>
    <w:p w:rsidR="00DE372B" w:rsidRDefault="00DE372B" w:rsidP="00DE372B">
      <w:pPr>
        <w:spacing w:line="356" w:lineRule="exact"/>
        <w:rPr>
          <w:sz w:val="20"/>
          <w:szCs w:val="20"/>
        </w:rPr>
      </w:pPr>
    </w:p>
    <w:p w:rsidR="00DE372B" w:rsidRDefault="00DE372B" w:rsidP="00DE372B">
      <w:pPr>
        <w:rPr>
          <w:sz w:val="20"/>
          <w:szCs w:val="20"/>
        </w:rPr>
      </w:pPr>
      <w:r>
        <w:rPr>
          <w:rFonts w:ascii="Arial" w:eastAsia="Arial" w:hAnsi="Arial" w:cs="Arial"/>
          <w:b/>
          <w:bCs/>
          <w:sz w:val="28"/>
          <w:szCs w:val="28"/>
        </w:rPr>
        <w:t>3. Wymagania dotycz</w:t>
      </w:r>
      <w:r>
        <w:rPr>
          <w:rFonts w:ascii="Arial" w:eastAsia="Arial" w:hAnsi="Arial" w:cs="Arial"/>
          <w:sz w:val="28"/>
          <w:szCs w:val="28"/>
        </w:rPr>
        <w:t>ą</w:t>
      </w:r>
      <w:r>
        <w:rPr>
          <w:rFonts w:ascii="Arial" w:eastAsia="Arial" w:hAnsi="Arial" w:cs="Arial"/>
          <w:b/>
          <w:bCs/>
          <w:sz w:val="28"/>
          <w:szCs w:val="28"/>
        </w:rPr>
        <w:t>ce sprz</w:t>
      </w:r>
      <w:r>
        <w:rPr>
          <w:rFonts w:ascii="Arial" w:eastAsia="Arial" w:hAnsi="Arial" w:cs="Arial"/>
          <w:sz w:val="28"/>
          <w:szCs w:val="28"/>
        </w:rPr>
        <w:t>ę</w:t>
      </w:r>
      <w:r>
        <w:rPr>
          <w:rFonts w:ascii="Arial" w:eastAsia="Arial" w:hAnsi="Arial" w:cs="Arial"/>
          <w:b/>
          <w:bCs/>
          <w:sz w:val="28"/>
          <w:szCs w:val="28"/>
        </w:rPr>
        <w:t>tu i maszyn</w:t>
      </w:r>
    </w:p>
    <w:p w:rsidR="00DE372B" w:rsidRDefault="00DE372B" w:rsidP="00DE372B">
      <w:pPr>
        <w:spacing w:line="263" w:lineRule="exact"/>
        <w:rPr>
          <w:sz w:val="20"/>
          <w:szCs w:val="20"/>
        </w:rPr>
      </w:pPr>
    </w:p>
    <w:p w:rsidR="00DE372B" w:rsidRDefault="00DE372B" w:rsidP="00DE372B">
      <w:pPr>
        <w:rPr>
          <w:sz w:val="20"/>
          <w:szCs w:val="20"/>
        </w:rPr>
      </w:pPr>
      <w:r>
        <w:rPr>
          <w:rFonts w:ascii="Arial" w:eastAsia="Arial" w:hAnsi="Arial" w:cs="Arial"/>
        </w:rPr>
        <w:t>Przewiduje się ręczne wykonanie Robót.</w:t>
      </w:r>
    </w:p>
    <w:p w:rsidR="00DE372B" w:rsidRDefault="00DE372B" w:rsidP="00DE372B">
      <w:pPr>
        <w:rPr>
          <w:sz w:val="20"/>
          <w:szCs w:val="20"/>
        </w:rPr>
      </w:pPr>
      <w:r>
        <w:rPr>
          <w:rFonts w:ascii="Arial" w:eastAsia="Arial" w:hAnsi="Arial" w:cs="Arial"/>
        </w:rPr>
        <w:t>Do zagęszczenia nawierzchni stosuje się wibratory płytowe i ubijaki ręczne.</w:t>
      </w:r>
    </w:p>
    <w:p w:rsidR="00DE372B" w:rsidRDefault="00DE372B" w:rsidP="00DE372B">
      <w:pPr>
        <w:spacing w:line="200" w:lineRule="exact"/>
        <w:rPr>
          <w:sz w:val="20"/>
          <w:szCs w:val="20"/>
        </w:rPr>
      </w:pPr>
    </w:p>
    <w:p w:rsidR="00DE372B" w:rsidRDefault="00DE372B" w:rsidP="00DE372B">
      <w:pPr>
        <w:spacing w:line="295" w:lineRule="exact"/>
        <w:rPr>
          <w:sz w:val="20"/>
          <w:szCs w:val="20"/>
        </w:rPr>
      </w:pPr>
    </w:p>
    <w:p w:rsidR="00DE372B" w:rsidRDefault="00DE372B" w:rsidP="00DE372B">
      <w:pPr>
        <w:rPr>
          <w:sz w:val="20"/>
          <w:szCs w:val="20"/>
        </w:rPr>
      </w:pPr>
      <w:r>
        <w:rPr>
          <w:rFonts w:ascii="Arial" w:eastAsia="Arial" w:hAnsi="Arial" w:cs="Arial"/>
          <w:b/>
          <w:bCs/>
          <w:sz w:val="28"/>
          <w:szCs w:val="28"/>
        </w:rPr>
        <w:t>4. 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64" w:lineRule="exact"/>
        <w:rPr>
          <w:sz w:val="20"/>
          <w:szCs w:val="20"/>
        </w:rPr>
      </w:pPr>
    </w:p>
    <w:p w:rsidR="00DE372B" w:rsidRDefault="00DE372B" w:rsidP="00DE372B">
      <w:pPr>
        <w:spacing w:line="239" w:lineRule="auto"/>
        <w:ind w:right="840"/>
        <w:rPr>
          <w:sz w:val="20"/>
          <w:szCs w:val="20"/>
        </w:rPr>
      </w:pPr>
      <w:r>
        <w:rPr>
          <w:rFonts w:ascii="Arial" w:eastAsia="Arial" w:hAnsi="Arial" w:cs="Arial"/>
        </w:rPr>
        <w:t>Materiały mogą być przewożone dowolnymi środkami transportu. Należy je ustawiać równomiernie na całej powierzchni ładunkowej, obok siebie i zabezpieczyć przed możliwością przesuwania się podczas transportu. Środki transportu muszą być zaakceptowane przez inżyniera.</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rPr>
          <w:sz w:val="20"/>
          <w:szCs w:val="20"/>
        </w:rPr>
      </w:pPr>
      <w:r>
        <w:rPr>
          <w:rFonts w:ascii="Arial" w:eastAsia="Arial" w:hAnsi="Arial" w:cs="Arial"/>
          <w:b/>
          <w:bCs/>
          <w:sz w:val="28"/>
          <w:szCs w:val="28"/>
        </w:rPr>
        <w:t>5. Wykonywanie Robót</w:t>
      </w:r>
    </w:p>
    <w:p w:rsidR="00DE372B" w:rsidRDefault="00DE372B" w:rsidP="00DE372B">
      <w:pPr>
        <w:spacing w:line="200" w:lineRule="exact"/>
        <w:rPr>
          <w:sz w:val="20"/>
          <w:szCs w:val="20"/>
        </w:rPr>
      </w:pPr>
    </w:p>
    <w:p w:rsidR="00DE372B" w:rsidRDefault="00DE372B" w:rsidP="00DE372B">
      <w:pPr>
        <w:spacing w:line="377" w:lineRule="exact"/>
        <w:rPr>
          <w:sz w:val="20"/>
          <w:szCs w:val="20"/>
        </w:rPr>
      </w:pPr>
    </w:p>
    <w:p w:rsidR="00DE372B" w:rsidRDefault="00DE372B" w:rsidP="00DE372B">
      <w:pPr>
        <w:rPr>
          <w:sz w:val="20"/>
          <w:szCs w:val="20"/>
        </w:rPr>
      </w:pPr>
      <w:r>
        <w:rPr>
          <w:rFonts w:ascii="Arial" w:eastAsia="Arial" w:hAnsi="Arial" w:cs="Arial"/>
          <w:b/>
          <w:bCs/>
        </w:rPr>
        <w:t>5.1. Projekt organizacji i harmonogram</w:t>
      </w:r>
    </w:p>
    <w:p w:rsidR="00DE372B" w:rsidRDefault="00DE372B" w:rsidP="00DE372B">
      <w:pPr>
        <w:spacing w:line="200" w:lineRule="exact"/>
        <w:rPr>
          <w:sz w:val="20"/>
          <w:szCs w:val="20"/>
        </w:rPr>
      </w:pPr>
    </w:p>
    <w:p w:rsidR="00DE372B" w:rsidRDefault="00DE372B" w:rsidP="00DE372B">
      <w:pPr>
        <w:spacing w:line="338" w:lineRule="exact"/>
        <w:rPr>
          <w:sz w:val="20"/>
          <w:szCs w:val="20"/>
        </w:rPr>
      </w:pPr>
    </w:p>
    <w:p w:rsidR="00DE372B" w:rsidRDefault="00DE372B" w:rsidP="00DE372B">
      <w:pPr>
        <w:spacing w:line="239" w:lineRule="auto"/>
        <w:rPr>
          <w:sz w:val="20"/>
          <w:szCs w:val="20"/>
        </w:rPr>
      </w:pPr>
      <w:r>
        <w:rPr>
          <w:rFonts w:ascii="Arial" w:eastAsia="Arial" w:hAnsi="Arial" w:cs="Arial"/>
        </w:rPr>
        <w:t>Wykonawca przedstawi inżynierowi do akceptacji projekt organizacji i harmonogramu Robót, uwzględniający wszystkie warunki w jakich będą ustawiane krawężniki betonowe.</w:t>
      </w:r>
    </w:p>
    <w:p w:rsidR="00DE372B" w:rsidRDefault="00DE372B" w:rsidP="00DE372B">
      <w:pPr>
        <w:spacing w:line="200" w:lineRule="exact"/>
        <w:rPr>
          <w:sz w:val="20"/>
          <w:szCs w:val="20"/>
        </w:rPr>
      </w:pPr>
    </w:p>
    <w:p w:rsidR="00DE372B" w:rsidRDefault="00DE372B" w:rsidP="00DE372B">
      <w:pPr>
        <w:spacing w:line="298" w:lineRule="exact"/>
        <w:rPr>
          <w:sz w:val="20"/>
          <w:szCs w:val="20"/>
        </w:rPr>
      </w:pPr>
    </w:p>
    <w:p w:rsidR="00DE372B" w:rsidRDefault="00DE372B" w:rsidP="00DE372B">
      <w:pPr>
        <w:rPr>
          <w:sz w:val="20"/>
          <w:szCs w:val="20"/>
        </w:rPr>
      </w:pPr>
      <w:r>
        <w:rPr>
          <w:rFonts w:ascii="Arial" w:eastAsia="Arial" w:hAnsi="Arial" w:cs="Arial"/>
          <w:b/>
          <w:bCs/>
        </w:rPr>
        <w:t>5.2. Ustawianie kraw</w:t>
      </w:r>
      <w:r>
        <w:rPr>
          <w:rFonts w:ascii="Arial" w:eastAsia="Arial" w:hAnsi="Arial" w:cs="Arial"/>
        </w:rPr>
        <w:t>ęż</w:t>
      </w:r>
      <w:r>
        <w:rPr>
          <w:rFonts w:ascii="Arial" w:eastAsia="Arial" w:hAnsi="Arial" w:cs="Arial"/>
          <w:b/>
          <w:bCs/>
        </w:rPr>
        <w:t>ników betonowych na ławie betonowej</w:t>
      </w:r>
    </w:p>
    <w:p w:rsidR="00DE372B" w:rsidRDefault="00DE372B" w:rsidP="00DE372B">
      <w:pPr>
        <w:spacing w:line="200" w:lineRule="exact"/>
        <w:rPr>
          <w:sz w:val="20"/>
          <w:szCs w:val="20"/>
        </w:rPr>
      </w:pPr>
    </w:p>
    <w:p w:rsidR="00DE372B" w:rsidRDefault="00DE372B" w:rsidP="00DE372B">
      <w:pPr>
        <w:spacing w:line="316" w:lineRule="exact"/>
        <w:rPr>
          <w:sz w:val="20"/>
          <w:szCs w:val="20"/>
        </w:rPr>
      </w:pPr>
    </w:p>
    <w:p w:rsidR="00DE372B" w:rsidRDefault="00DE372B" w:rsidP="00DE372B">
      <w:pPr>
        <w:rPr>
          <w:sz w:val="20"/>
          <w:szCs w:val="20"/>
        </w:rPr>
      </w:pPr>
      <w:r>
        <w:rPr>
          <w:rFonts w:ascii="Arial" w:eastAsia="Arial" w:hAnsi="Arial" w:cs="Arial"/>
        </w:rPr>
        <w:t>5.2.1. Wykonanie koryta pod ławę</w:t>
      </w:r>
    </w:p>
    <w:p w:rsidR="00DE372B" w:rsidRDefault="00DE372B" w:rsidP="00DE372B">
      <w:pPr>
        <w:spacing w:line="254" w:lineRule="exact"/>
        <w:rPr>
          <w:sz w:val="20"/>
          <w:szCs w:val="20"/>
        </w:rPr>
      </w:pPr>
    </w:p>
    <w:p w:rsidR="00DE372B" w:rsidRDefault="00DE372B" w:rsidP="00DE372B">
      <w:pPr>
        <w:spacing w:line="239" w:lineRule="auto"/>
        <w:ind w:right="280"/>
        <w:rPr>
          <w:sz w:val="20"/>
          <w:szCs w:val="20"/>
        </w:rPr>
      </w:pPr>
      <w:r>
        <w:rPr>
          <w:rFonts w:ascii="Arial" w:eastAsia="Arial" w:hAnsi="Arial" w:cs="Arial"/>
        </w:rPr>
        <w:t>Wymiary wykopu pod ławę krawężnikową powinny być zgodne z wymiarami ławy w planie z uwzględnieniem w szerokości dna wykopu ewentualnej konstrukcji szalunku. Dno wykopu pod ławę należy zagęścić do wskaznika 0,97 w skali Proctora.</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5.2.2. Wykonanie ławy betonowej</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rPr>
        <w:t>Ławy betonowe z oporem wykonuje si ę w szalunku.</w:t>
      </w:r>
    </w:p>
    <w:p w:rsidR="00DE372B" w:rsidRDefault="00DE372B" w:rsidP="00DE372B">
      <w:pPr>
        <w:ind w:right="40"/>
        <w:rPr>
          <w:sz w:val="20"/>
          <w:szCs w:val="20"/>
        </w:rPr>
      </w:pPr>
      <w:r>
        <w:rPr>
          <w:rFonts w:ascii="Arial" w:eastAsia="Arial" w:hAnsi="Arial" w:cs="Arial"/>
        </w:rPr>
        <w:t>Beton należy rozkładać i wyrównywać warstwami. Na długości 50 m ławy należy wykonywać szczeliny dylatacyjne wypełnione bitumiczną masą zalewową.</w:t>
      </w:r>
    </w:p>
    <w:p w:rsidR="00DE372B" w:rsidRDefault="00DE372B" w:rsidP="00DE372B">
      <w:pPr>
        <w:spacing w:line="254" w:lineRule="exact"/>
        <w:rPr>
          <w:sz w:val="20"/>
          <w:szCs w:val="20"/>
        </w:rPr>
      </w:pPr>
    </w:p>
    <w:p w:rsidR="00DE372B" w:rsidRDefault="00DE372B" w:rsidP="00DE372B">
      <w:pPr>
        <w:rPr>
          <w:sz w:val="20"/>
          <w:szCs w:val="20"/>
        </w:rPr>
      </w:pPr>
      <w:r>
        <w:rPr>
          <w:rFonts w:ascii="Arial" w:eastAsia="Arial" w:hAnsi="Arial" w:cs="Arial"/>
        </w:rPr>
        <w:t>5.2.3. Ustawienie krawężników betonowych.</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Wysokość ustawionego krawężnika powinna być zgodna z dokumentacją projektową .</w:t>
      </w:r>
    </w:p>
    <w:p w:rsidR="00DE372B" w:rsidRDefault="00DE372B" w:rsidP="00DE372B">
      <w:pPr>
        <w:spacing w:line="86"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9" w:lineRule="auto"/>
        <w:ind w:left="4" w:right="680"/>
        <w:rPr>
          <w:sz w:val="20"/>
          <w:szCs w:val="20"/>
        </w:rPr>
      </w:pPr>
      <w:bookmarkStart w:id="61" w:name="page102"/>
      <w:bookmarkEnd w:id="61"/>
      <w:r>
        <w:rPr>
          <w:rFonts w:ascii="Arial" w:eastAsia="Arial" w:hAnsi="Arial" w:cs="Arial"/>
        </w:rPr>
        <w:lastRenderedPageBreak/>
        <w:t>Ustawienie krawężnika betonowego na ławie betonowej należy wykonać na podsypce cementowo – piaskowej grubości 5 cm określonych w punkcie 2.1.</w:t>
      </w:r>
    </w:p>
    <w:p w:rsidR="00DE372B" w:rsidRDefault="00DE372B" w:rsidP="00DE372B">
      <w:pPr>
        <w:spacing w:line="252" w:lineRule="exact"/>
        <w:rPr>
          <w:sz w:val="20"/>
          <w:szCs w:val="20"/>
        </w:rPr>
      </w:pPr>
    </w:p>
    <w:p w:rsidR="00DE372B" w:rsidRDefault="00DE372B" w:rsidP="00DE372B">
      <w:pPr>
        <w:ind w:left="4"/>
        <w:rPr>
          <w:sz w:val="20"/>
          <w:szCs w:val="20"/>
        </w:rPr>
      </w:pPr>
      <w:r>
        <w:rPr>
          <w:rFonts w:ascii="Arial" w:eastAsia="Arial" w:hAnsi="Arial" w:cs="Arial"/>
        </w:rPr>
        <w:t>Spoiny ustawionych krawężników nie powinny być większe od 1 cm.</w:t>
      </w:r>
    </w:p>
    <w:p w:rsidR="00DE372B" w:rsidRDefault="00DE372B" w:rsidP="00DE372B">
      <w:pPr>
        <w:spacing w:line="2" w:lineRule="exact"/>
        <w:rPr>
          <w:sz w:val="20"/>
          <w:szCs w:val="20"/>
        </w:rPr>
      </w:pPr>
    </w:p>
    <w:p w:rsidR="00DE372B" w:rsidRDefault="00DE372B" w:rsidP="00DE372B">
      <w:pPr>
        <w:spacing w:line="239" w:lineRule="auto"/>
        <w:ind w:left="4" w:right="780"/>
        <w:rPr>
          <w:sz w:val="20"/>
          <w:szCs w:val="20"/>
        </w:rPr>
      </w:pPr>
      <w:r>
        <w:rPr>
          <w:rFonts w:ascii="Arial" w:eastAsia="Arial" w:hAnsi="Arial" w:cs="Arial"/>
        </w:rPr>
        <w:t>Po ustawieniu krawężnika spoiny krawężnika należy wypełnić zaprawą cementowo – piaskową w proporcji 1 : 2.</w:t>
      </w:r>
    </w:p>
    <w:p w:rsidR="00DE372B" w:rsidRDefault="00DE372B" w:rsidP="00DE372B">
      <w:pPr>
        <w:spacing w:line="314" w:lineRule="exact"/>
        <w:rPr>
          <w:sz w:val="20"/>
          <w:szCs w:val="20"/>
        </w:rPr>
      </w:pPr>
    </w:p>
    <w:p w:rsidR="00DE372B" w:rsidRDefault="00DE372B" w:rsidP="00DE372B">
      <w:pPr>
        <w:ind w:left="4"/>
        <w:rPr>
          <w:sz w:val="20"/>
          <w:szCs w:val="20"/>
        </w:rPr>
      </w:pPr>
      <w:r>
        <w:rPr>
          <w:rFonts w:ascii="Arial" w:eastAsia="Arial" w:hAnsi="Arial" w:cs="Arial"/>
          <w:b/>
          <w:bCs/>
          <w:sz w:val="28"/>
          <w:szCs w:val="28"/>
        </w:rPr>
        <w:t>6. Kontrola, badania oraz odbiór wyrobów i Robót</w:t>
      </w:r>
    </w:p>
    <w:p w:rsidR="00DE372B" w:rsidRDefault="00DE372B" w:rsidP="00DE372B">
      <w:pPr>
        <w:spacing w:line="253" w:lineRule="exact"/>
        <w:rPr>
          <w:sz w:val="20"/>
          <w:szCs w:val="20"/>
        </w:rPr>
      </w:pPr>
    </w:p>
    <w:p w:rsidR="00DE372B" w:rsidRDefault="00DE372B" w:rsidP="00DE372B">
      <w:pPr>
        <w:ind w:left="4"/>
        <w:rPr>
          <w:sz w:val="20"/>
          <w:szCs w:val="20"/>
        </w:rPr>
      </w:pPr>
      <w:r>
        <w:rPr>
          <w:rFonts w:ascii="Arial" w:eastAsia="Arial" w:hAnsi="Arial" w:cs="Arial"/>
          <w:b/>
          <w:bCs/>
        </w:rPr>
        <w:t>6.1. Przedmiot oceny</w:t>
      </w:r>
    </w:p>
    <w:p w:rsidR="00DE372B" w:rsidRDefault="00DE372B" w:rsidP="00DE372B">
      <w:pPr>
        <w:spacing w:line="262" w:lineRule="exact"/>
        <w:rPr>
          <w:sz w:val="20"/>
          <w:szCs w:val="20"/>
        </w:rPr>
      </w:pPr>
    </w:p>
    <w:p w:rsidR="00DE372B" w:rsidRDefault="00DE372B" w:rsidP="00DE372B">
      <w:pPr>
        <w:spacing w:line="263" w:lineRule="auto"/>
        <w:ind w:left="4" w:right="900"/>
        <w:rPr>
          <w:sz w:val="20"/>
          <w:szCs w:val="20"/>
        </w:rPr>
      </w:pPr>
      <w:r>
        <w:rPr>
          <w:rFonts w:ascii="Arial" w:eastAsia="Arial" w:hAnsi="Arial" w:cs="Arial"/>
          <w:sz w:val="21"/>
          <w:szCs w:val="21"/>
        </w:rPr>
        <w:t>Ocenie podlegają: prawidłowość wykonania podłoża, prawidłowość wykonania ławy betonowej , prawidłowość ustawienia krawężnika, prawidłowość wykonania spoin.</w:t>
      </w:r>
    </w:p>
    <w:p w:rsidR="00DE372B" w:rsidRDefault="00DE372B" w:rsidP="00DE372B">
      <w:pPr>
        <w:spacing w:line="221" w:lineRule="exact"/>
        <w:rPr>
          <w:sz w:val="20"/>
          <w:szCs w:val="20"/>
        </w:rPr>
      </w:pPr>
    </w:p>
    <w:p w:rsidR="00DE372B" w:rsidRDefault="00DE372B" w:rsidP="00DE372B">
      <w:pPr>
        <w:ind w:left="4"/>
        <w:rPr>
          <w:sz w:val="20"/>
          <w:szCs w:val="20"/>
        </w:rPr>
      </w:pPr>
      <w:r>
        <w:rPr>
          <w:rFonts w:ascii="Arial" w:eastAsia="Arial" w:hAnsi="Arial" w:cs="Arial"/>
          <w:b/>
          <w:bCs/>
        </w:rPr>
        <w:t>6.2. Sprawdzenie ustawienia kraw</w:t>
      </w:r>
      <w:r>
        <w:rPr>
          <w:rFonts w:ascii="Arial" w:eastAsia="Arial" w:hAnsi="Arial" w:cs="Arial"/>
        </w:rPr>
        <w:t>ęż</w:t>
      </w:r>
      <w:r>
        <w:rPr>
          <w:rFonts w:ascii="Arial" w:eastAsia="Arial" w:hAnsi="Arial" w:cs="Arial"/>
          <w:b/>
          <w:bCs/>
        </w:rPr>
        <w:t>nika</w:t>
      </w:r>
    </w:p>
    <w:p w:rsidR="00DE372B" w:rsidRDefault="00DE372B" w:rsidP="00DE372B">
      <w:pPr>
        <w:spacing w:line="261" w:lineRule="exact"/>
        <w:rPr>
          <w:sz w:val="20"/>
          <w:szCs w:val="20"/>
        </w:rPr>
      </w:pPr>
    </w:p>
    <w:p w:rsidR="00DE372B" w:rsidRDefault="00DE372B" w:rsidP="00DE372B">
      <w:pPr>
        <w:ind w:left="4"/>
        <w:rPr>
          <w:sz w:val="20"/>
          <w:szCs w:val="20"/>
        </w:rPr>
      </w:pPr>
      <w:r>
        <w:rPr>
          <w:rFonts w:ascii="Arial" w:eastAsia="Arial" w:hAnsi="Arial" w:cs="Arial"/>
        </w:rPr>
        <w:t>6.2.1. Sprawdzenie wykopu pod ławę</w:t>
      </w:r>
    </w:p>
    <w:p w:rsidR="00DE372B" w:rsidRDefault="00DE372B" w:rsidP="00DE372B">
      <w:pPr>
        <w:spacing w:line="2" w:lineRule="exact"/>
        <w:rPr>
          <w:sz w:val="20"/>
          <w:szCs w:val="20"/>
        </w:rPr>
      </w:pPr>
    </w:p>
    <w:p w:rsidR="00DE372B" w:rsidRDefault="00DE372B" w:rsidP="00DE372B">
      <w:pPr>
        <w:spacing w:line="261" w:lineRule="auto"/>
        <w:ind w:left="4" w:right="280"/>
        <w:rPr>
          <w:sz w:val="20"/>
          <w:szCs w:val="20"/>
        </w:rPr>
      </w:pPr>
      <w:r>
        <w:rPr>
          <w:rFonts w:ascii="Arial" w:eastAsia="Arial" w:hAnsi="Arial" w:cs="Arial"/>
          <w:sz w:val="21"/>
          <w:szCs w:val="21"/>
        </w:rPr>
        <w:t>Przed wykonaniem ławy betonowej pod krawężniki należy sprawdzić zgodność wymiarów wykopu pod ławę oraz stopień zagęszczenia na dnie wykopu zgodnie z punktem 5.2.1.</w:t>
      </w:r>
    </w:p>
    <w:p w:rsidR="00DE372B" w:rsidRDefault="00DE372B" w:rsidP="00DE372B">
      <w:pPr>
        <w:spacing w:line="233" w:lineRule="exact"/>
        <w:rPr>
          <w:sz w:val="20"/>
          <w:szCs w:val="20"/>
        </w:rPr>
      </w:pPr>
    </w:p>
    <w:p w:rsidR="00DE372B" w:rsidRDefault="00DE372B" w:rsidP="00DE372B">
      <w:pPr>
        <w:ind w:left="4"/>
        <w:rPr>
          <w:sz w:val="20"/>
          <w:szCs w:val="20"/>
        </w:rPr>
      </w:pPr>
      <w:r>
        <w:rPr>
          <w:rFonts w:ascii="Arial" w:eastAsia="Arial" w:hAnsi="Arial" w:cs="Arial"/>
        </w:rPr>
        <w:t>6.2.2 Sprawdzenie ustawienia krawężnika</w:t>
      </w:r>
    </w:p>
    <w:p w:rsidR="00DE372B" w:rsidRDefault="00DE372B" w:rsidP="00DE372B">
      <w:pPr>
        <w:spacing w:line="119" w:lineRule="exact"/>
        <w:rPr>
          <w:sz w:val="20"/>
          <w:szCs w:val="20"/>
        </w:rPr>
      </w:pPr>
    </w:p>
    <w:p w:rsidR="00DE372B" w:rsidRDefault="00DE372B" w:rsidP="00DE372B">
      <w:pPr>
        <w:ind w:left="64"/>
        <w:rPr>
          <w:sz w:val="20"/>
          <w:szCs w:val="20"/>
        </w:rPr>
      </w:pPr>
      <w:r>
        <w:rPr>
          <w:rFonts w:ascii="Arial" w:eastAsia="Arial" w:hAnsi="Arial" w:cs="Arial"/>
        </w:rPr>
        <w:t>Przy ustawianiu krawężników należy sprawdzać:</w:t>
      </w:r>
    </w:p>
    <w:p w:rsidR="00DE372B" w:rsidRDefault="00DE372B" w:rsidP="00DE372B">
      <w:pPr>
        <w:spacing w:line="2" w:lineRule="exact"/>
        <w:rPr>
          <w:sz w:val="20"/>
          <w:szCs w:val="20"/>
        </w:rPr>
      </w:pPr>
    </w:p>
    <w:p w:rsidR="00DE372B" w:rsidRDefault="00DE372B" w:rsidP="00DE372B">
      <w:pPr>
        <w:numPr>
          <w:ilvl w:val="0"/>
          <w:numId w:val="85"/>
        </w:numPr>
        <w:tabs>
          <w:tab w:val="left" w:pos="284"/>
        </w:tabs>
        <w:ind w:left="284" w:hanging="284"/>
        <w:rPr>
          <w:rFonts w:ascii="Arial" w:eastAsia="Arial" w:hAnsi="Arial" w:cs="Arial"/>
          <w:sz w:val="21"/>
          <w:szCs w:val="21"/>
        </w:rPr>
      </w:pPr>
      <w:r>
        <w:rPr>
          <w:rFonts w:ascii="Arial" w:eastAsia="Arial" w:hAnsi="Arial" w:cs="Arial"/>
          <w:sz w:val="21"/>
          <w:szCs w:val="21"/>
        </w:rPr>
        <w:t>Dopuszczalne odchylenia linii krawężników w poziomie od linii projektowanej, które wynosi</w:t>
      </w:r>
    </w:p>
    <w:p w:rsidR="00DE372B" w:rsidRDefault="00DE372B" w:rsidP="00DE372B">
      <w:pPr>
        <w:spacing w:line="11" w:lineRule="exact"/>
        <w:rPr>
          <w:rFonts w:ascii="Arial" w:eastAsia="Arial" w:hAnsi="Arial" w:cs="Arial"/>
          <w:sz w:val="21"/>
          <w:szCs w:val="21"/>
        </w:rPr>
      </w:pPr>
    </w:p>
    <w:p w:rsidR="00DE372B" w:rsidRDefault="00DE372B" w:rsidP="00DE372B">
      <w:pPr>
        <w:ind w:left="284"/>
        <w:rPr>
          <w:rFonts w:ascii="Arial" w:eastAsia="Arial" w:hAnsi="Arial" w:cs="Arial"/>
          <w:sz w:val="21"/>
          <w:szCs w:val="21"/>
        </w:rPr>
      </w:pPr>
      <w:r>
        <w:rPr>
          <w:rFonts w:ascii="Symbol" w:eastAsia="Symbol" w:hAnsi="Symbol" w:cs="Symbol"/>
        </w:rPr>
        <w:t></w:t>
      </w:r>
      <w:r>
        <w:rPr>
          <w:rFonts w:ascii="Arial" w:eastAsia="Arial" w:hAnsi="Arial" w:cs="Arial"/>
        </w:rPr>
        <w:t xml:space="preserve"> 1 cm na każde 100 m ustawionego krawężnika,</w:t>
      </w:r>
    </w:p>
    <w:p w:rsidR="00DE372B" w:rsidRDefault="00DE372B" w:rsidP="00DE372B">
      <w:pPr>
        <w:spacing w:line="15" w:lineRule="exact"/>
        <w:rPr>
          <w:rFonts w:ascii="Arial" w:eastAsia="Arial" w:hAnsi="Arial" w:cs="Arial"/>
          <w:sz w:val="21"/>
          <w:szCs w:val="21"/>
        </w:rPr>
      </w:pPr>
    </w:p>
    <w:p w:rsidR="00DE372B" w:rsidRDefault="00DE372B" w:rsidP="00DE372B">
      <w:pPr>
        <w:numPr>
          <w:ilvl w:val="0"/>
          <w:numId w:val="85"/>
        </w:numPr>
        <w:tabs>
          <w:tab w:val="left" w:pos="284"/>
        </w:tabs>
        <w:spacing w:line="251" w:lineRule="auto"/>
        <w:ind w:left="284" w:right="1180" w:hanging="284"/>
        <w:jc w:val="both"/>
        <w:rPr>
          <w:rFonts w:ascii="Arial" w:eastAsia="Arial" w:hAnsi="Arial" w:cs="Arial"/>
          <w:sz w:val="21"/>
          <w:szCs w:val="21"/>
        </w:rPr>
      </w:pPr>
      <w:r>
        <w:rPr>
          <w:rFonts w:ascii="Arial" w:eastAsia="Arial" w:hAnsi="Arial" w:cs="Arial"/>
          <w:sz w:val="21"/>
          <w:szCs w:val="21"/>
        </w:rPr>
        <w:t xml:space="preserve">Dopuszczalne odchylenie niwelety górnej płaszczyzny krawężnika od niwelety projektowanej, które wynosi </w:t>
      </w:r>
      <w:r>
        <w:rPr>
          <w:rFonts w:ascii="Symbol" w:eastAsia="Symbol" w:hAnsi="Symbol" w:cs="Symbol"/>
          <w:sz w:val="21"/>
          <w:szCs w:val="21"/>
        </w:rPr>
        <w:t></w:t>
      </w:r>
      <w:r>
        <w:rPr>
          <w:rFonts w:ascii="Arial" w:eastAsia="Arial" w:hAnsi="Arial" w:cs="Arial"/>
          <w:sz w:val="21"/>
          <w:szCs w:val="21"/>
        </w:rPr>
        <w:t xml:space="preserve"> 1 cm na każde 100 m ustawionego krawężnika,</w:t>
      </w:r>
    </w:p>
    <w:p w:rsidR="00DE372B" w:rsidRDefault="00DE372B" w:rsidP="00DE372B">
      <w:pPr>
        <w:spacing w:line="1" w:lineRule="exact"/>
        <w:rPr>
          <w:rFonts w:ascii="Arial" w:eastAsia="Arial" w:hAnsi="Arial" w:cs="Arial"/>
          <w:sz w:val="21"/>
          <w:szCs w:val="21"/>
        </w:rPr>
      </w:pPr>
    </w:p>
    <w:p w:rsidR="00DE372B" w:rsidRDefault="00DE372B" w:rsidP="00DE372B">
      <w:pPr>
        <w:numPr>
          <w:ilvl w:val="0"/>
          <w:numId w:val="85"/>
        </w:numPr>
        <w:tabs>
          <w:tab w:val="left" w:pos="284"/>
        </w:tabs>
        <w:spacing w:line="248" w:lineRule="auto"/>
        <w:ind w:left="284" w:right="320" w:hanging="284"/>
        <w:rPr>
          <w:rFonts w:ascii="Arial" w:eastAsia="Arial" w:hAnsi="Arial" w:cs="Arial"/>
          <w:sz w:val="21"/>
          <w:szCs w:val="21"/>
        </w:rPr>
      </w:pPr>
      <w:r>
        <w:rPr>
          <w:rFonts w:ascii="Arial" w:eastAsia="Arial" w:hAnsi="Arial" w:cs="Arial"/>
          <w:sz w:val="21"/>
          <w:szCs w:val="21"/>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DE372B" w:rsidRDefault="00DE372B" w:rsidP="00DE372B">
      <w:pPr>
        <w:spacing w:line="247" w:lineRule="exact"/>
        <w:rPr>
          <w:sz w:val="20"/>
          <w:szCs w:val="20"/>
        </w:rPr>
      </w:pPr>
    </w:p>
    <w:p w:rsidR="00DE372B" w:rsidRDefault="00DE372B" w:rsidP="00DE372B">
      <w:pPr>
        <w:ind w:left="4"/>
        <w:rPr>
          <w:sz w:val="20"/>
          <w:szCs w:val="20"/>
        </w:rPr>
      </w:pPr>
      <w:r>
        <w:rPr>
          <w:rFonts w:ascii="Arial" w:eastAsia="Arial" w:hAnsi="Arial" w:cs="Arial"/>
        </w:rPr>
        <w:t>6.2.3 Sprawdzenie wypełnienia spoin ustawienionego krawężnika</w:t>
      </w:r>
    </w:p>
    <w:p w:rsidR="00DE372B" w:rsidRDefault="00DE372B" w:rsidP="00DE372B">
      <w:pPr>
        <w:spacing w:line="254" w:lineRule="exact"/>
        <w:rPr>
          <w:sz w:val="20"/>
          <w:szCs w:val="20"/>
        </w:rPr>
      </w:pPr>
    </w:p>
    <w:p w:rsidR="00DE372B" w:rsidRDefault="00DE372B" w:rsidP="00DE372B">
      <w:pPr>
        <w:spacing w:line="239" w:lineRule="auto"/>
        <w:ind w:left="184" w:right="560"/>
        <w:rPr>
          <w:sz w:val="20"/>
          <w:szCs w:val="20"/>
        </w:rPr>
      </w:pPr>
      <w:r>
        <w:rPr>
          <w:rFonts w:ascii="Arial" w:eastAsia="Arial" w:hAnsi="Arial" w:cs="Arial"/>
        </w:rPr>
        <w:t>Dokładność wypełnienia spoin bada się co 10 metrów. Spoiny muszą być wypełnione całkowicie na pełną głębokość</w:t>
      </w:r>
    </w:p>
    <w:p w:rsidR="00DE372B" w:rsidRDefault="00DE372B" w:rsidP="00DE372B">
      <w:pPr>
        <w:spacing w:line="245" w:lineRule="exact"/>
        <w:rPr>
          <w:sz w:val="20"/>
          <w:szCs w:val="20"/>
        </w:rPr>
      </w:pPr>
    </w:p>
    <w:p w:rsidR="00DE372B" w:rsidRDefault="00DE372B" w:rsidP="00DE372B">
      <w:pPr>
        <w:ind w:left="4"/>
        <w:rPr>
          <w:sz w:val="20"/>
          <w:szCs w:val="20"/>
        </w:rPr>
      </w:pPr>
      <w:r>
        <w:rPr>
          <w:rFonts w:ascii="Arial" w:eastAsia="Arial" w:hAnsi="Arial" w:cs="Arial"/>
          <w:b/>
          <w:bCs/>
          <w:sz w:val="28"/>
          <w:szCs w:val="28"/>
        </w:rPr>
        <w:t>7. 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1" w:lineRule="exact"/>
        <w:rPr>
          <w:sz w:val="20"/>
          <w:szCs w:val="20"/>
        </w:rPr>
      </w:pPr>
    </w:p>
    <w:p w:rsidR="00DE372B" w:rsidRDefault="00DE372B" w:rsidP="00DE372B">
      <w:pPr>
        <w:ind w:left="4"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47" w:lineRule="exact"/>
        <w:rPr>
          <w:sz w:val="20"/>
          <w:szCs w:val="20"/>
        </w:rPr>
      </w:pPr>
    </w:p>
    <w:p w:rsidR="00DE372B" w:rsidRDefault="00DE372B" w:rsidP="00DE372B">
      <w:pPr>
        <w:spacing w:line="242" w:lineRule="auto"/>
        <w:ind w:left="4"/>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 Jednostką obmiaru jest 1 m wykonanego i odebranego krawężnika betonowego a wykonanej i odebranej ławy betonowej 1 m3.</w:t>
      </w:r>
    </w:p>
    <w:p w:rsidR="00DE372B" w:rsidRDefault="00DE372B" w:rsidP="00DE372B">
      <w:pPr>
        <w:spacing w:line="2" w:lineRule="exact"/>
        <w:rPr>
          <w:sz w:val="20"/>
          <w:szCs w:val="20"/>
        </w:rPr>
      </w:pPr>
    </w:p>
    <w:p w:rsidR="00DE372B" w:rsidRDefault="00DE372B" w:rsidP="00DE372B">
      <w:pPr>
        <w:spacing w:line="239" w:lineRule="auto"/>
        <w:ind w:left="4" w:right="160"/>
        <w:jc w:val="both"/>
        <w:rPr>
          <w:sz w:val="20"/>
          <w:szCs w:val="20"/>
        </w:rPr>
      </w:pPr>
      <w:r>
        <w:rPr>
          <w:rFonts w:ascii="Arial" w:eastAsia="Arial" w:hAnsi="Arial" w:cs="Arial"/>
        </w:rPr>
        <w:t>Ceny na ustawienie krawężników będą zawierały koszty wszelkich materiałów, robocizny i sprzętu, koniecznego do ich wykonania i pielęgnacji, włączając wyrównanie, profilowanie i przygotowanie podłoża.</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b/>
          <w:bCs/>
          <w:sz w:val="28"/>
          <w:szCs w:val="28"/>
        </w:rPr>
        <w:t>8. Odbiór Robót</w:t>
      </w:r>
    </w:p>
    <w:p w:rsidR="00DE372B" w:rsidRDefault="00DE372B" w:rsidP="00DE372B">
      <w:pPr>
        <w:spacing w:line="4" w:lineRule="exact"/>
        <w:rPr>
          <w:sz w:val="20"/>
          <w:szCs w:val="20"/>
        </w:rPr>
      </w:pPr>
    </w:p>
    <w:p w:rsidR="00DE372B" w:rsidRDefault="00DE372B" w:rsidP="00DE372B">
      <w:pPr>
        <w:spacing w:line="239" w:lineRule="auto"/>
        <w:ind w:left="4" w:right="180"/>
        <w:rPr>
          <w:sz w:val="20"/>
          <w:szCs w:val="20"/>
        </w:rPr>
      </w:pPr>
      <w:r>
        <w:rPr>
          <w:rFonts w:ascii="Arial" w:eastAsia="Arial" w:hAnsi="Arial" w:cs="Arial"/>
        </w:rPr>
        <w:t>Ogólne zasady odbioru Robót podano w ST WO-00.00. "Postanowienia Ogólne". Roboty uznaje się za wykonane zgodnie z Dokumentacją Projektową, ST i wymaganiami inżyniera, jeżeli wszystkie pomiary i badania z zachowaniem tolerancji wg pkt 6 dały wyniki pozytywne.</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b/>
          <w:bCs/>
          <w:sz w:val="28"/>
          <w:szCs w:val="28"/>
        </w:rPr>
        <w:t>9. Rozliczanie Robót</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rPr>
        <w:t>Ogólne ustalenia dotyczące podstawy płatności podano w ST WO-00.00.</w:t>
      </w:r>
    </w:p>
    <w:p w:rsidR="00DE372B" w:rsidRDefault="00DE372B" w:rsidP="00DE372B">
      <w:pPr>
        <w:spacing w:line="113"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37" w:lineRule="auto"/>
        <w:ind w:left="4"/>
        <w:rPr>
          <w:sz w:val="20"/>
          <w:szCs w:val="20"/>
        </w:rPr>
      </w:pPr>
      <w:bookmarkStart w:id="62" w:name="page103"/>
      <w:bookmarkEnd w:id="62"/>
      <w:r>
        <w:rPr>
          <w:rFonts w:ascii="Arial" w:eastAsia="Arial" w:hAnsi="Arial" w:cs="Arial"/>
        </w:rPr>
        <w:lastRenderedPageBreak/>
        <w:t>Cena wykonania Robót obejmuje:</w:t>
      </w:r>
    </w:p>
    <w:p w:rsidR="00DE372B" w:rsidRDefault="00DE372B" w:rsidP="00DE372B">
      <w:pPr>
        <w:spacing w:line="2" w:lineRule="exact"/>
        <w:rPr>
          <w:sz w:val="20"/>
          <w:szCs w:val="20"/>
        </w:rPr>
      </w:pP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Dostawę materiałów,</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Prace pomiarowe i przygotowawcze,</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Transport krawężnika i betonu na miejsce wbudowania,</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Wykonanie podsypki cementowo piaskowej gr. 5 cm</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Ustawienie krawężnika betonowego,</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Mechaniczne zagęszczenie,</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Wypełnienie spoin,</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Przeprowadzenie badań i pomiarów wymaganych w specyfikacji,</w:t>
      </w:r>
    </w:p>
    <w:p w:rsidR="00DE372B" w:rsidRDefault="00DE372B" w:rsidP="00DE372B">
      <w:pPr>
        <w:numPr>
          <w:ilvl w:val="0"/>
          <w:numId w:val="86"/>
        </w:numPr>
        <w:tabs>
          <w:tab w:val="left" w:pos="364"/>
        </w:tabs>
        <w:ind w:left="364" w:hanging="364"/>
        <w:rPr>
          <w:rFonts w:ascii="Arial" w:eastAsia="Arial" w:hAnsi="Arial" w:cs="Arial"/>
        </w:rPr>
      </w:pPr>
      <w:r>
        <w:rPr>
          <w:rFonts w:ascii="Arial" w:eastAsia="Arial" w:hAnsi="Arial" w:cs="Arial"/>
        </w:rPr>
        <w:t>Badania laboratoryjne i na budowie.</w:t>
      </w:r>
    </w:p>
    <w:p w:rsidR="00DE372B" w:rsidRDefault="00DE372B" w:rsidP="00DE372B">
      <w:pPr>
        <w:spacing w:line="310" w:lineRule="exact"/>
        <w:rPr>
          <w:sz w:val="20"/>
          <w:szCs w:val="20"/>
        </w:rPr>
      </w:pPr>
    </w:p>
    <w:p w:rsidR="00DE372B" w:rsidRDefault="00DE372B" w:rsidP="00DE372B">
      <w:pPr>
        <w:ind w:left="4"/>
        <w:rPr>
          <w:sz w:val="20"/>
          <w:szCs w:val="20"/>
        </w:rPr>
      </w:pPr>
      <w:r>
        <w:rPr>
          <w:rFonts w:ascii="Arial" w:eastAsia="Arial" w:hAnsi="Arial" w:cs="Arial"/>
          <w:b/>
          <w:bCs/>
          <w:sz w:val="28"/>
          <w:szCs w:val="28"/>
        </w:rPr>
        <w:t>10. Dokumenty odniesienia</w:t>
      </w: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p>
    <w:p w:rsidR="00DE372B" w:rsidRDefault="00DE372B" w:rsidP="00DE372B">
      <w:pPr>
        <w:spacing w:line="339" w:lineRule="exact"/>
        <w:rPr>
          <w:sz w:val="20"/>
          <w:szCs w:val="20"/>
        </w:rPr>
      </w:pPr>
    </w:p>
    <w:p w:rsidR="00DE372B" w:rsidRDefault="00DE372B" w:rsidP="00DE372B">
      <w:pPr>
        <w:ind w:left="4"/>
        <w:rPr>
          <w:sz w:val="20"/>
          <w:szCs w:val="20"/>
        </w:rPr>
      </w:pPr>
      <w:r>
        <w:rPr>
          <w:rFonts w:ascii="Arial" w:eastAsia="Arial" w:hAnsi="Arial" w:cs="Arial"/>
        </w:rPr>
        <w:t>PN EN 13369</w:t>
      </w:r>
    </w:p>
    <w:p w:rsidR="00DE372B" w:rsidRDefault="00DE372B" w:rsidP="00DE372B">
      <w:pPr>
        <w:ind w:left="4"/>
        <w:rPr>
          <w:sz w:val="20"/>
          <w:szCs w:val="20"/>
        </w:rPr>
      </w:pPr>
      <w:r>
        <w:rPr>
          <w:rFonts w:ascii="Arial" w:eastAsia="Arial" w:hAnsi="Arial" w:cs="Arial"/>
        </w:rPr>
        <w:t>PN EN 1340</w:t>
      </w:r>
    </w:p>
    <w:p w:rsidR="00DE372B" w:rsidRDefault="00DE372B" w:rsidP="00DE372B">
      <w:pPr>
        <w:ind w:left="4"/>
        <w:rPr>
          <w:sz w:val="20"/>
          <w:szCs w:val="20"/>
        </w:rPr>
      </w:pPr>
      <w:r>
        <w:rPr>
          <w:rFonts w:ascii="Arial" w:eastAsia="Arial" w:hAnsi="Arial" w:cs="Arial"/>
        </w:rPr>
        <w:t>PN-78/6736-02</w:t>
      </w:r>
    </w:p>
    <w:p w:rsidR="00DE372B" w:rsidRDefault="00DE372B" w:rsidP="00DE372B">
      <w:pPr>
        <w:ind w:left="4"/>
        <w:rPr>
          <w:sz w:val="20"/>
          <w:szCs w:val="20"/>
        </w:rPr>
      </w:pPr>
      <w:r>
        <w:rPr>
          <w:rFonts w:ascii="Arial" w:eastAsia="Arial" w:hAnsi="Arial" w:cs="Arial"/>
        </w:rPr>
        <w:t>PN EN 1008</w:t>
      </w:r>
    </w:p>
    <w:p w:rsidR="00DE372B" w:rsidRDefault="00DE372B" w:rsidP="00DE372B">
      <w:pPr>
        <w:ind w:left="4"/>
        <w:rPr>
          <w:sz w:val="20"/>
          <w:szCs w:val="20"/>
        </w:rPr>
      </w:pPr>
      <w:r>
        <w:rPr>
          <w:rFonts w:ascii="Arial" w:eastAsia="Arial" w:hAnsi="Arial" w:cs="Arial"/>
        </w:rPr>
        <w:t>PN EN 12620</w:t>
      </w:r>
    </w:p>
    <w:p w:rsidR="00DE372B" w:rsidRDefault="00DE372B" w:rsidP="00DE372B">
      <w:pPr>
        <w:ind w:left="4"/>
        <w:rPr>
          <w:sz w:val="20"/>
          <w:szCs w:val="20"/>
        </w:rPr>
      </w:pPr>
      <w:r>
        <w:rPr>
          <w:rFonts w:ascii="Arial" w:eastAsia="Arial" w:hAnsi="Arial" w:cs="Arial"/>
        </w:rPr>
        <w:t>PN EN 197-1</w:t>
      </w:r>
    </w:p>
    <w:p w:rsidR="00DE372B" w:rsidRDefault="00DE372B" w:rsidP="00DE372B">
      <w:pPr>
        <w:spacing w:line="20" w:lineRule="exact"/>
        <w:rPr>
          <w:sz w:val="20"/>
          <w:szCs w:val="20"/>
        </w:rPr>
      </w:pPr>
      <w:r>
        <w:rPr>
          <w:sz w:val="20"/>
          <w:szCs w:val="20"/>
        </w:rPr>
        <w:br w:type="column"/>
      </w:r>
    </w:p>
    <w:p w:rsidR="00DE372B" w:rsidRDefault="00DE372B" w:rsidP="00DE372B">
      <w:pPr>
        <w:spacing w:line="200" w:lineRule="exact"/>
        <w:rPr>
          <w:sz w:val="20"/>
          <w:szCs w:val="20"/>
        </w:rPr>
      </w:pPr>
    </w:p>
    <w:p w:rsidR="00DE372B" w:rsidRDefault="00DE372B" w:rsidP="00DE372B">
      <w:pPr>
        <w:spacing w:line="320" w:lineRule="exact"/>
        <w:rPr>
          <w:sz w:val="20"/>
          <w:szCs w:val="20"/>
        </w:rPr>
      </w:pPr>
    </w:p>
    <w:p w:rsidR="00DE372B" w:rsidRDefault="00DE372B" w:rsidP="00DE372B">
      <w:pPr>
        <w:rPr>
          <w:sz w:val="20"/>
          <w:szCs w:val="20"/>
        </w:rPr>
      </w:pPr>
      <w:r>
        <w:rPr>
          <w:rFonts w:ascii="Arial" w:eastAsia="Arial" w:hAnsi="Arial" w:cs="Arial"/>
          <w:sz w:val="21"/>
          <w:szCs w:val="21"/>
        </w:rPr>
        <w:t>Wspólne wymagania dla prefabrykatów betonowych.</w:t>
      </w:r>
    </w:p>
    <w:p w:rsidR="00DE372B" w:rsidRDefault="00DE372B" w:rsidP="00DE372B">
      <w:pPr>
        <w:spacing w:line="10" w:lineRule="exact"/>
        <w:rPr>
          <w:sz w:val="20"/>
          <w:szCs w:val="20"/>
        </w:rPr>
      </w:pPr>
    </w:p>
    <w:p w:rsidR="00DE372B" w:rsidRDefault="00DE372B" w:rsidP="00DE372B">
      <w:pPr>
        <w:rPr>
          <w:sz w:val="20"/>
          <w:szCs w:val="20"/>
        </w:rPr>
      </w:pPr>
      <w:r>
        <w:rPr>
          <w:rFonts w:ascii="Arial" w:eastAsia="Arial" w:hAnsi="Arial" w:cs="Arial"/>
        </w:rPr>
        <w:t>Krawężniki betonowe . Wymagania i metody badań.</w:t>
      </w:r>
    </w:p>
    <w:p w:rsidR="00DE372B" w:rsidRDefault="00DE372B" w:rsidP="00DE372B">
      <w:pPr>
        <w:spacing w:line="1" w:lineRule="exact"/>
        <w:rPr>
          <w:sz w:val="20"/>
          <w:szCs w:val="20"/>
        </w:rPr>
      </w:pPr>
    </w:p>
    <w:p w:rsidR="00DE372B" w:rsidRDefault="00DE372B" w:rsidP="00DE372B">
      <w:pPr>
        <w:ind w:left="40"/>
        <w:rPr>
          <w:sz w:val="20"/>
          <w:szCs w:val="20"/>
        </w:rPr>
      </w:pPr>
      <w:r>
        <w:rPr>
          <w:rFonts w:ascii="Arial" w:eastAsia="Arial" w:hAnsi="Arial" w:cs="Arial"/>
        </w:rPr>
        <w:t>Beton zwykły. Beton towarowy.</w:t>
      </w:r>
    </w:p>
    <w:p w:rsidR="00DE372B" w:rsidRDefault="00DE372B" w:rsidP="00DE372B">
      <w:pPr>
        <w:rPr>
          <w:sz w:val="20"/>
          <w:szCs w:val="20"/>
        </w:rPr>
      </w:pPr>
      <w:r>
        <w:rPr>
          <w:rFonts w:ascii="Arial" w:eastAsia="Arial" w:hAnsi="Arial" w:cs="Arial"/>
        </w:rPr>
        <w:t>Woda zarobowa do betonu.</w:t>
      </w:r>
    </w:p>
    <w:p w:rsidR="00DE372B" w:rsidRDefault="00DE372B" w:rsidP="00DE372B">
      <w:pPr>
        <w:ind w:left="60"/>
        <w:rPr>
          <w:sz w:val="20"/>
          <w:szCs w:val="20"/>
        </w:rPr>
      </w:pPr>
      <w:r>
        <w:rPr>
          <w:rFonts w:ascii="Arial" w:eastAsia="Arial" w:hAnsi="Arial" w:cs="Arial"/>
        </w:rPr>
        <w:t>Kruszywa do betonu.</w:t>
      </w:r>
    </w:p>
    <w:p w:rsidR="00DE372B" w:rsidRDefault="00DE372B" w:rsidP="00DE372B">
      <w:pPr>
        <w:ind w:left="60"/>
        <w:rPr>
          <w:sz w:val="20"/>
          <w:szCs w:val="20"/>
        </w:rPr>
      </w:pPr>
      <w:r>
        <w:rPr>
          <w:rFonts w:ascii="Arial" w:eastAsia="Arial" w:hAnsi="Arial" w:cs="Arial"/>
        </w:rPr>
        <w:t>Cement.</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num="2" w:space="708" w:equalWidth="0">
            <w:col w:w="1504" w:space="620"/>
            <w:col w:w="6920"/>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04" w:lineRule="exact"/>
        <w:rPr>
          <w:sz w:val="20"/>
          <w:szCs w:val="20"/>
        </w:rPr>
      </w:pPr>
    </w:p>
    <w:p w:rsidR="00DE372B" w:rsidRDefault="00DE372B" w:rsidP="00DE372B">
      <w:pPr>
        <w:sectPr w:rsidR="00DE372B">
          <w:type w:val="continuous"/>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bookmarkStart w:id="63" w:name="page104"/>
      <w:bookmarkEnd w:id="63"/>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Pr="007C469A" w:rsidRDefault="00DE372B" w:rsidP="00DE372B">
      <w:pPr>
        <w:ind w:right="-19"/>
        <w:jc w:val="center"/>
        <w:rPr>
          <w:sz w:val="32"/>
          <w:szCs w:val="32"/>
        </w:rPr>
      </w:pPr>
      <w:r w:rsidRPr="007C469A">
        <w:rPr>
          <w:rFonts w:ascii="Arial" w:eastAsia="Arial" w:hAnsi="Arial" w:cs="Arial"/>
          <w:b/>
          <w:bCs/>
          <w:sz w:val="32"/>
          <w:szCs w:val="32"/>
        </w:rPr>
        <w:t>DR - 06.02</w:t>
      </w:r>
    </w:p>
    <w:p w:rsidR="00DE372B" w:rsidRPr="007C469A" w:rsidRDefault="00DE372B" w:rsidP="00DE372B">
      <w:pPr>
        <w:jc w:val="center"/>
        <w:rPr>
          <w:sz w:val="32"/>
          <w:szCs w:val="32"/>
        </w:rPr>
      </w:pPr>
      <w:r w:rsidRPr="007C469A">
        <w:rPr>
          <w:rFonts w:ascii="Arial" w:eastAsia="Arial" w:hAnsi="Arial" w:cs="Arial"/>
          <w:b/>
          <w:bCs/>
          <w:sz w:val="32"/>
          <w:szCs w:val="32"/>
        </w:rPr>
        <w:t>ELEMENTY ULIC</w:t>
      </w:r>
    </w:p>
    <w:p w:rsidR="00DE372B" w:rsidRPr="007C469A" w:rsidRDefault="00DE372B" w:rsidP="00DE372B">
      <w:pPr>
        <w:jc w:val="center"/>
        <w:rPr>
          <w:sz w:val="32"/>
          <w:szCs w:val="32"/>
        </w:rPr>
      </w:pPr>
      <w:r w:rsidRPr="007C469A">
        <w:rPr>
          <w:rFonts w:ascii="Arial" w:eastAsia="Arial" w:hAnsi="Arial" w:cs="Arial"/>
          <w:b/>
          <w:bCs/>
          <w:sz w:val="32"/>
          <w:szCs w:val="32"/>
        </w:rPr>
        <w:t>BETONOWE OBRZEŻA CHODNIKOWE</w:t>
      </w:r>
    </w:p>
    <w:p w:rsidR="00DE372B" w:rsidRDefault="00DE372B" w:rsidP="00DE372B">
      <w:pPr>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1.1. Przedmiot S T</w:t>
      </w:r>
    </w:p>
    <w:p w:rsidR="00DE372B" w:rsidRDefault="00DE372B" w:rsidP="00DE372B">
      <w:pPr>
        <w:spacing w:line="200" w:lineRule="exact"/>
        <w:rPr>
          <w:sz w:val="20"/>
          <w:szCs w:val="20"/>
        </w:rPr>
      </w:pPr>
    </w:p>
    <w:p w:rsidR="00DE372B" w:rsidRDefault="00DE372B" w:rsidP="00DE372B">
      <w:pPr>
        <w:spacing w:line="314" w:lineRule="exact"/>
        <w:rPr>
          <w:sz w:val="20"/>
          <w:szCs w:val="20"/>
        </w:rPr>
      </w:pPr>
    </w:p>
    <w:p w:rsidR="00DE372B" w:rsidRDefault="00DE372B" w:rsidP="00DE372B">
      <w:pPr>
        <w:spacing w:line="264" w:lineRule="auto"/>
        <w:ind w:right="140"/>
        <w:rPr>
          <w:sz w:val="20"/>
          <w:szCs w:val="20"/>
        </w:rPr>
      </w:pPr>
      <w:r>
        <w:rPr>
          <w:rFonts w:ascii="Arial" w:eastAsia="Arial" w:hAnsi="Arial" w:cs="Arial"/>
          <w:sz w:val="20"/>
          <w:szCs w:val="20"/>
        </w:rPr>
        <w:t>Przedmiotem niniejszej Specyfikacji Technicznej są wymagania dotyczące wykonania i przejęcia Robót – ustawienia obrzeży betonowych w ramach Przebudowy drogi powiatowej nr 3211Z ul. Wałowa w Gryficach. Odcinek od ul. Mickiewicza do ul. Wysoka Brama</w:t>
      </w: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rPr>
          <w:sz w:val="20"/>
          <w:szCs w:val="20"/>
        </w:rPr>
      </w:pPr>
      <w:r>
        <w:rPr>
          <w:rFonts w:ascii="Arial" w:eastAsia="Arial" w:hAnsi="Arial" w:cs="Arial"/>
          <w:b/>
          <w:bCs/>
        </w:rPr>
        <w:t>1.2. Zakres Robót objętych S T</w:t>
      </w:r>
    </w:p>
    <w:p w:rsidR="00DE372B" w:rsidRDefault="00DE372B" w:rsidP="00DE372B">
      <w:pPr>
        <w:spacing w:line="262" w:lineRule="exact"/>
        <w:rPr>
          <w:sz w:val="20"/>
          <w:szCs w:val="20"/>
        </w:rPr>
      </w:pPr>
    </w:p>
    <w:p w:rsidR="00DE372B" w:rsidRDefault="00DE372B" w:rsidP="00DE372B">
      <w:pPr>
        <w:ind w:right="280"/>
        <w:rPr>
          <w:sz w:val="20"/>
          <w:szCs w:val="20"/>
        </w:rPr>
      </w:pPr>
      <w:r>
        <w:rPr>
          <w:rFonts w:ascii="Arial" w:eastAsia="Arial" w:hAnsi="Arial" w:cs="Arial"/>
        </w:rPr>
        <w:t>Ustalenia zawarte w niniejszej specyfikacji obejmują wymagania dotyczące wykonania ustawienia betonowych obrzeży chodnikowych 8x30 na ławie betonowej z oporem z B-10 i na podsypce cementowo - piaskowej grubości 5 cm z wypełnieniem spoin piaskiem.</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rPr>
        <w:t>Uzupełnienie opisu stanowią :</w:t>
      </w:r>
    </w:p>
    <w:p w:rsidR="00DE372B" w:rsidRDefault="00DE372B" w:rsidP="00DE372B">
      <w:pPr>
        <w:numPr>
          <w:ilvl w:val="0"/>
          <w:numId w:val="87"/>
        </w:numPr>
        <w:tabs>
          <w:tab w:val="left" w:pos="720"/>
        </w:tabs>
        <w:spacing w:line="238" w:lineRule="auto"/>
        <w:ind w:left="720" w:hanging="364"/>
        <w:rPr>
          <w:rFonts w:eastAsia="Times New Roman"/>
        </w:rPr>
      </w:pPr>
      <w:r>
        <w:rPr>
          <w:rFonts w:ascii="Arial" w:eastAsia="Arial" w:hAnsi="Arial" w:cs="Arial"/>
        </w:rPr>
        <w:t>Projekt budowlany i rysunki.</w:t>
      </w:r>
    </w:p>
    <w:p w:rsidR="00DE372B" w:rsidRDefault="00DE372B" w:rsidP="00DE372B">
      <w:pPr>
        <w:spacing w:line="246" w:lineRule="exact"/>
        <w:rPr>
          <w:sz w:val="20"/>
          <w:szCs w:val="20"/>
        </w:rPr>
      </w:pPr>
    </w:p>
    <w:p w:rsidR="00DE372B" w:rsidRDefault="00DE372B" w:rsidP="00DE372B">
      <w:pPr>
        <w:rPr>
          <w:sz w:val="20"/>
          <w:szCs w:val="20"/>
        </w:rPr>
      </w:pPr>
      <w:r>
        <w:rPr>
          <w:rFonts w:ascii="Arial" w:eastAsia="Arial" w:hAnsi="Arial" w:cs="Arial"/>
          <w:b/>
          <w:bCs/>
        </w:rPr>
        <w:t>1.3. Ogólne wymagania dotyczące Robót</w:t>
      </w:r>
    </w:p>
    <w:p w:rsidR="00DE372B" w:rsidRDefault="00DE372B" w:rsidP="00DE372B">
      <w:pPr>
        <w:spacing w:line="262" w:lineRule="exact"/>
        <w:rPr>
          <w:sz w:val="20"/>
          <w:szCs w:val="20"/>
        </w:rPr>
      </w:pPr>
    </w:p>
    <w:p w:rsidR="00DE372B" w:rsidRDefault="00DE372B" w:rsidP="00DE372B">
      <w:pPr>
        <w:spacing w:line="239" w:lineRule="auto"/>
        <w:ind w:right="860"/>
        <w:rPr>
          <w:sz w:val="20"/>
          <w:szCs w:val="20"/>
        </w:rPr>
      </w:pPr>
      <w:r>
        <w:rPr>
          <w:rFonts w:ascii="Arial" w:eastAsia="Arial" w:hAnsi="Arial" w:cs="Arial"/>
        </w:rPr>
        <w:t>Wykonawca Robót jest odpowiedzialny za jakość ich wykonania oraz za zgodność z Dokumentacją Projektową, ST i poleceniami inżyniera.</w:t>
      </w:r>
    </w:p>
    <w:p w:rsidR="00DE372B" w:rsidRDefault="00DE372B" w:rsidP="00DE372B">
      <w:pPr>
        <w:spacing w:line="255" w:lineRule="exact"/>
        <w:rPr>
          <w:sz w:val="20"/>
          <w:szCs w:val="20"/>
        </w:rPr>
      </w:pPr>
    </w:p>
    <w:p w:rsidR="00DE372B" w:rsidRDefault="00DE372B" w:rsidP="00DE372B">
      <w:pPr>
        <w:ind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6" w:lineRule="exact"/>
        <w:rPr>
          <w:sz w:val="20"/>
          <w:szCs w:val="20"/>
        </w:rPr>
      </w:pPr>
    </w:p>
    <w:p w:rsidR="00DE372B" w:rsidRDefault="00DE372B" w:rsidP="00DE372B">
      <w:pPr>
        <w:rPr>
          <w:sz w:val="20"/>
          <w:szCs w:val="20"/>
        </w:rPr>
      </w:pPr>
      <w:r>
        <w:rPr>
          <w:rFonts w:ascii="Arial" w:eastAsia="Arial" w:hAnsi="Arial" w:cs="Arial"/>
          <w:b/>
          <w:bCs/>
        </w:rPr>
        <w:t>1.4. Nazwy i kody Robót objętych przedmiotem zamówienia</w:t>
      </w:r>
    </w:p>
    <w:p w:rsidR="00DE372B" w:rsidRDefault="00DE372B" w:rsidP="00DE372B">
      <w:pPr>
        <w:spacing w:line="251" w:lineRule="exact"/>
        <w:rPr>
          <w:sz w:val="20"/>
          <w:szCs w:val="20"/>
        </w:rPr>
      </w:pPr>
    </w:p>
    <w:p w:rsidR="00DE372B" w:rsidRDefault="00DE372B" w:rsidP="00DE372B">
      <w:pPr>
        <w:tabs>
          <w:tab w:val="left" w:pos="2100"/>
        </w:tabs>
        <w:rPr>
          <w:sz w:val="20"/>
          <w:szCs w:val="20"/>
        </w:rPr>
      </w:pPr>
      <w:r>
        <w:rPr>
          <w:rFonts w:ascii="Arial" w:eastAsia="Arial" w:hAnsi="Arial" w:cs="Arial"/>
          <w:b/>
          <w:bCs/>
        </w:rPr>
        <w:t>45 233 222 - 1</w:t>
      </w:r>
      <w:r>
        <w:rPr>
          <w:sz w:val="20"/>
          <w:szCs w:val="20"/>
        </w:rPr>
        <w:tab/>
      </w:r>
      <w:r>
        <w:rPr>
          <w:rFonts w:ascii="Arial" w:eastAsia="Arial" w:hAnsi="Arial" w:cs="Arial"/>
          <w:b/>
          <w:bCs/>
          <w:sz w:val="21"/>
          <w:szCs w:val="21"/>
        </w:rPr>
        <w:t>Prace dotycz</w:t>
      </w:r>
      <w:r>
        <w:rPr>
          <w:rFonts w:ascii="Arial" w:eastAsia="Arial" w:hAnsi="Arial" w:cs="Arial"/>
          <w:sz w:val="21"/>
          <w:szCs w:val="21"/>
        </w:rPr>
        <w:t>ą</w:t>
      </w:r>
      <w:r>
        <w:rPr>
          <w:rFonts w:ascii="Arial" w:eastAsia="Arial" w:hAnsi="Arial" w:cs="Arial"/>
          <w:b/>
          <w:bCs/>
          <w:sz w:val="21"/>
          <w:szCs w:val="21"/>
        </w:rPr>
        <w:t>ce nawierzchni chodników</w:t>
      </w:r>
    </w:p>
    <w:p w:rsidR="00DE372B" w:rsidRDefault="00DE372B" w:rsidP="00DE372B">
      <w:pPr>
        <w:spacing w:line="200" w:lineRule="exact"/>
        <w:rPr>
          <w:sz w:val="20"/>
          <w:szCs w:val="20"/>
        </w:rPr>
      </w:pPr>
    </w:p>
    <w:p w:rsidR="00DE372B" w:rsidRDefault="00DE372B" w:rsidP="00DE372B">
      <w:pPr>
        <w:spacing w:line="308" w:lineRule="exact"/>
        <w:rPr>
          <w:sz w:val="20"/>
          <w:szCs w:val="20"/>
        </w:rPr>
      </w:pPr>
    </w:p>
    <w:p w:rsidR="00DE372B" w:rsidRDefault="00DE372B" w:rsidP="00DE372B">
      <w:pPr>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59" w:lineRule="exact"/>
        <w:rPr>
          <w:sz w:val="20"/>
          <w:szCs w:val="20"/>
        </w:rPr>
      </w:pPr>
    </w:p>
    <w:p w:rsidR="00DE372B" w:rsidRDefault="00DE372B" w:rsidP="00DE372B">
      <w:pPr>
        <w:spacing w:line="239" w:lineRule="auto"/>
        <w:ind w:right="200"/>
        <w:jc w:val="both"/>
        <w:rPr>
          <w:sz w:val="20"/>
          <w:szCs w:val="20"/>
        </w:rPr>
      </w:pPr>
      <w:r>
        <w:rPr>
          <w:rFonts w:ascii="Arial" w:eastAsia="Arial" w:hAnsi="Arial" w:cs="Arial"/>
        </w:rPr>
        <w:t>1.5.1. Określenia podane w niniejszej ST są zgodne z odpowiednimi normami polskimi lub odpowiednimi normami Krajów UE w zakresie przyjętym przez polskie prawodawstwo i ST WO-00.00.“ Wymagania Ogólne “</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63" w:lineRule="exact"/>
        <w:rPr>
          <w:sz w:val="20"/>
          <w:szCs w:val="20"/>
        </w:rPr>
      </w:pPr>
    </w:p>
    <w:p w:rsidR="00DE372B" w:rsidRDefault="00DE372B" w:rsidP="00DE372B">
      <w:pPr>
        <w:tabs>
          <w:tab w:val="left" w:pos="700"/>
        </w:tabs>
        <w:ind w:left="720" w:right="80" w:hanging="719"/>
        <w:rPr>
          <w:sz w:val="20"/>
          <w:szCs w:val="20"/>
        </w:rPr>
      </w:pPr>
      <w:r>
        <w:rPr>
          <w:rFonts w:ascii="Arial" w:eastAsia="Arial" w:hAnsi="Arial" w:cs="Arial"/>
        </w:rPr>
        <w:t>1.5.3.</w:t>
      </w:r>
      <w:r>
        <w:rPr>
          <w:rFonts w:ascii="Arial" w:eastAsia="Arial" w:hAnsi="Arial" w:cs="Arial"/>
        </w:rPr>
        <w:tab/>
        <w:t>Obrzeża betonowe – prefabrykowane bloki betonowe wykonane z betonu klasy B-25 lub klasy B-30 . Produkowane są jako jednowarstwowe lub w dwóch warstwach połączonych ze sobą trwale w fazie produkcji.</w:t>
      </w:r>
    </w:p>
    <w:p w:rsidR="00DE372B" w:rsidRDefault="00DE372B" w:rsidP="00DE372B">
      <w:pPr>
        <w:spacing w:line="239" w:lineRule="auto"/>
        <w:ind w:left="720" w:right="340"/>
        <w:rPr>
          <w:sz w:val="20"/>
          <w:szCs w:val="20"/>
        </w:rPr>
      </w:pPr>
      <w:r>
        <w:rPr>
          <w:rFonts w:ascii="Arial" w:eastAsia="Arial" w:hAnsi="Arial" w:cs="Arial"/>
        </w:rPr>
        <w:t>Obrzeża betonowe służą jako ograniczniki chodników dla pieszych od terenów nie przeznaczonych do komunikacji .</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00" w:lineRule="exact"/>
        <w:rPr>
          <w:sz w:val="20"/>
          <w:szCs w:val="20"/>
        </w:rPr>
      </w:pPr>
      <w:bookmarkStart w:id="64" w:name="page106"/>
      <w:bookmarkEnd w:id="64"/>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53" w:lineRule="exact"/>
        <w:rPr>
          <w:sz w:val="20"/>
          <w:szCs w:val="20"/>
        </w:rPr>
      </w:pPr>
    </w:p>
    <w:p w:rsidR="00DE372B" w:rsidRDefault="00DE372B" w:rsidP="00DE372B">
      <w:pPr>
        <w:ind w:left="80"/>
        <w:rPr>
          <w:sz w:val="20"/>
          <w:szCs w:val="20"/>
        </w:rPr>
      </w:pPr>
      <w:r>
        <w:rPr>
          <w:rFonts w:ascii="Arial" w:eastAsia="Arial" w:hAnsi="Arial" w:cs="Arial"/>
          <w:b/>
          <w:bCs/>
          <w:sz w:val="28"/>
          <w:szCs w:val="28"/>
        </w:rPr>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spacing w:line="255" w:lineRule="exact"/>
        <w:rPr>
          <w:sz w:val="20"/>
          <w:szCs w:val="20"/>
        </w:rPr>
      </w:pPr>
    </w:p>
    <w:p w:rsidR="00DE372B" w:rsidRDefault="00DE372B" w:rsidP="00DE372B">
      <w:pPr>
        <w:ind w:left="80"/>
        <w:rPr>
          <w:sz w:val="20"/>
          <w:szCs w:val="20"/>
        </w:rPr>
      </w:pPr>
      <w:r>
        <w:rPr>
          <w:rFonts w:ascii="Arial" w:eastAsia="Arial" w:hAnsi="Arial" w:cs="Arial"/>
          <w:b/>
          <w:bCs/>
        </w:rPr>
        <w:t>2.1. Obrze</w:t>
      </w:r>
      <w:r>
        <w:rPr>
          <w:rFonts w:ascii="Arial" w:eastAsia="Arial" w:hAnsi="Arial" w:cs="Arial"/>
        </w:rPr>
        <w:t>ż</w:t>
      </w:r>
      <w:r>
        <w:rPr>
          <w:rFonts w:ascii="Arial" w:eastAsia="Arial" w:hAnsi="Arial" w:cs="Arial"/>
          <w:b/>
          <w:bCs/>
        </w:rPr>
        <w:t>e betonowe</w:t>
      </w:r>
    </w:p>
    <w:p w:rsidR="00DE372B" w:rsidRDefault="00DE372B" w:rsidP="00DE372B">
      <w:pPr>
        <w:spacing w:line="200" w:lineRule="exact"/>
        <w:rPr>
          <w:sz w:val="20"/>
          <w:szCs w:val="20"/>
        </w:rPr>
      </w:pPr>
    </w:p>
    <w:p w:rsidR="00DE372B" w:rsidRDefault="00DE372B" w:rsidP="00DE372B">
      <w:pPr>
        <w:spacing w:line="338" w:lineRule="exact"/>
        <w:rPr>
          <w:sz w:val="20"/>
          <w:szCs w:val="20"/>
        </w:rPr>
      </w:pPr>
    </w:p>
    <w:p w:rsidR="00DE372B" w:rsidRDefault="00DE372B" w:rsidP="00DE372B">
      <w:pPr>
        <w:spacing w:line="239" w:lineRule="auto"/>
        <w:ind w:left="80" w:right="240"/>
        <w:rPr>
          <w:sz w:val="20"/>
          <w:szCs w:val="20"/>
        </w:rPr>
      </w:pPr>
      <w:r>
        <w:rPr>
          <w:rFonts w:ascii="Arial" w:eastAsia="Arial" w:hAnsi="Arial" w:cs="Arial"/>
        </w:rPr>
        <w:t>Obrzeże betonowe musi posiadać aprobatę techniczną pozwalającą na jego stosowanie w budownictwie drogowym i być zgodne z PN – EN 1340.</w:t>
      </w:r>
    </w:p>
    <w:p w:rsidR="00DE372B" w:rsidRDefault="00DE372B" w:rsidP="00DE372B">
      <w:pPr>
        <w:spacing w:line="374" w:lineRule="exact"/>
        <w:rPr>
          <w:sz w:val="20"/>
          <w:szCs w:val="20"/>
        </w:rPr>
      </w:pPr>
    </w:p>
    <w:p w:rsidR="00DE372B" w:rsidRDefault="00DE372B" w:rsidP="00DE372B">
      <w:pPr>
        <w:ind w:left="80"/>
        <w:rPr>
          <w:sz w:val="20"/>
          <w:szCs w:val="20"/>
        </w:rPr>
      </w:pPr>
      <w:r>
        <w:rPr>
          <w:rFonts w:ascii="Arial" w:eastAsia="Arial" w:hAnsi="Arial" w:cs="Arial"/>
        </w:rPr>
        <w:t>2.1.2. Dopuszczalne wady i uszkodzenia</w:t>
      </w:r>
    </w:p>
    <w:p w:rsidR="00DE372B" w:rsidRDefault="00DE372B" w:rsidP="00DE372B">
      <w:pPr>
        <w:spacing w:line="120" w:lineRule="exact"/>
        <w:rPr>
          <w:sz w:val="20"/>
          <w:szCs w:val="20"/>
        </w:rPr>
      </w:pPr>
    </w:p>
    <w:p w:rsidR="00DE372B" w:rsidRDefault="00DE372B" w:rsidP="00DE372B">
      <w:pPr>
        <w:ind w:left="80" w:right="40" w:firstLine="708"/>
        <w:rPr>
          <w:sz w:val="20"/>
          <w:szCs w:val="20"/>
        </w:rPr>
      </w:pPr>
      <w:r>
        <w:rPr>
          <w:rFonts w:ascii="Arial" w:eastAsia="Arial" w:hAnsi="Arial" w:cs="Arial"/>
        </w:rPr>
        <w:t>Powierzchnie obrzeży betonowych powinny być bez rys, pęknięć i ubytków betonu, o fakturze z formy lub zatartej. Krawędzie elementów powinny być równe i proste.</w:t>
      </w:r>
    </w:p>
    <w:p w:rsidR="00DE372B" w:rsidRDefault="00DE372B" w:rsidP="00DE372B">
      <w:pPr>
        <w:spacing w:line="1" w:lineRule="exact"/>
        <w:rPr>
          <w:sz w:val="20"/>
          <w:szCs w:val="20"/>
        </w:rPr>
      </w:pPr>
    </w:p>
    <w:p w:rsidR="00DE372B" w:rsidRDefault="00DE372B" w:rsidP="00DE372B">
      <w:pPr>
        <w:ind w:left="80" w:right="120" w:firstLine="708"/>
        <w:rPr>
          <w:sz w:val="20"/>
          <w:szCs w:val="20"/>
        </w:rPr>
      </w:pPr>
      <w:r>
        <w:rPr>
          <w:rFonts w:ascii="Arial" w:eastAsia="Arial" w:hAnsi="Arial" w:cs="Arial"/>
        </w:rPr>
        <w:t>Dopuszczalne wady oraz uszkodzenia powierzchni i krawędzi elementów, zgodnie z PN-EN 1340, nie powinny przekraczać wartości podanych w tablicy</w:t>
      </w:r>
    </w:p>
    <w:p w:rsidR="00DE372B" w:rsidRDefault="00DE372B" w:rsidP="00DE372B">
      <w:pPr>
        <w:spacing w:line="120" w:lineRule="exact"/>
        <w:rPr>
          <w:sz w:val="20"/>
          <w:szCs w:val="20"/>
        </w:rPr>
      </w:pPr>
    </w:p>
    <w:p w:rsidR="00DE372B" w:rsidRDefault="00DE372B" w:rsidP="00DE372B">
      <w:pPr>
        <w:ind w:left="80"/>
        <w:rPr>
          <w:sz w:val="20"/>
          <w:szCs w:val="20"/>
        </w:rPr>
      </w:pPr>
      <w:r>
        <w:rPr>
          <w:rFonts w:ascii="Arial" w:eastAsia="Arial" w:hAnsi="Arial" w:cs="Arial"/>
        </w:rPr>
        <w:t>Tablica. Dopuszczalne wady i uszkodzenia obrzeży betonowych</w:t>
      </w:r>
    </w:p>
    <w:p w:rsidR="00DE372B" w:rsidRDefault="00DE372B" w:rsidP="00DE372B">
      <w:pPr>
        <w:spacing w:line="100" w:lineRule="exact"/>
        <w:rPr>
          <w:sz w:val="20"/>
          <w:szCs w:val="20"/>
        </w:rPr>
      </w:pPr>
    </w:p>
    <w:tbl>
      <w:tblPr>
        <w:tblW w:w="0" w:type="auto"/>
        <w:tblInd w:w="10" w:type="dxa"/>
        <w:tblLayout w:type="fixed"/>
        <w:tblCellMar>
          <w:left w:w="0" w:type="dxa"/>
          <w:right w:w="0" w:type="dxa"/>
        </w:tblCellMar>
        <w:tblLook w:val="04A0"/>
      </w:tblPr>
      <w:tblGrid>
        <w:gridCol w:w="2080"/>
        <w:gridCol w:w="3260"/>
        <w:gridCol w:w="1100"/>
        <w:gridCol w:w="30"/>
        <w:gridCol w:w="1060"/>
        <w:gridCol w:w="30"/>
      </w:tblGrid>
      <w:tr w:rsidR="00DE372B" w:rsidTr="009E06A9">
        <w:trPr>
          <w:trHeight w:val="326"/>
        </w:trPr>
        <w:tc>
          <w:tcPr>
            <w:tcW w:w="2080" w:type="dxa"/>
            <w:tcBorders>
              <w:top w:val="single" w:sz="8" w:space="0" w:color="auto"/>
              <w:left w:val="single" w:sz="8" w:space="0" w:color="auto"/>
            </w:tcBorders>
            <w:vAlign w:val="bottom"/>
          </w:tcPr>
          <w:p w:rsidR="00DE372B" w:rsidRDefault="00DE372B" w:rsidP="009E06A9">
            <w:pPr>
              <w:rPr>
                <w:sz w:val="24"/>
                <w:szCs w:val="24"/>
              </w:rPr>
            </w:pPr>
          </w:p>
        </w:tc>
        <w:tc>
          <w:tcPr>
            <w:tcW w:w="3260" w:type="dxa"/>
            <w:tcBorders>
              <w:top w:val="single" w:sz="8" w:space="0" w:color="auto"/>
              <w:right w:val="single" w:sz="8" w:space="0" w:color="auto"/>
            </w:tcBorders>
            <w:vAlign w:val="bottom"/>
          </w:tcPr>
          <w:p w:rsidR="00DE372B" w:rsidRDefault="00DE372B" w:rsidP="009E06A9">
            <w:pPr>
              <w:rPr>
                <w:sz w:val="24"/>
                <w:szCs w:val="24"/>
              </w:rPr>
            </w:pPr>
          </w:p>
        </w:tc>
        <w:tc>
          <w:tcPr>
            <w:tcW w:w="2180" w:type="dxa"/>
            <w:gridSpan w:val="3"/>
            <w:tcBorders>
              <w:top w:val="single" w:sz="8" w:space="0" w:color="auto"/>
              <w:right w:val="single" w:sz="8" w:space="0" w:color="auto"/>
            </w:tcBorders>
            <w:vAlign w:val="bottom"/>
          </w:tcPr>
          <w:p w:rsidR="00DE372B" w:rsidRDefault="00DE372B" w:rsidP="009E06A9">
            <w:pPr>
              <w:ind w:left="60"/>
              <w:rPr>
                <w:sz w:val="20"/>
                <w:szCs w:val="20"/>
              </w:rPr>
            </w:pPr>
            <w:r>
              <w:rPr>
                <w:rFonts w:ascii="Arial" w:eastAsia="Arial" w:hAnsi="Arial" w:cs="Arial"/>
              </w:rPr>
              <w:t>Dopuszczalna</w:t>
            </w:r>
          </w:p>
        </w:tc>
        <w:tc>
          <w:tcPr>
            <w:tcW w:w="0" w:type="dxa"/>
            <w:vAlign w:val="bottom"/>
          </w:tcPr>
          <w:p w:rsidR="00DE372B" w:rsidRDefault="00DE372B" w:rsidP="009E06A9">
            <w:pPr>
              <w:rPr>
                <w:sz w:val="1"/>
                <w:szCs w:val="1"/>
              </w:rPr>
            </w:pPr>
          </w:p>
        </w:tc>
      </w:tr>
      <w:tr w:rsidR="00DE372B" w:rsidTr="009E06A9">
        <w:trPr>
          <w:trHeight w:val="254"/>
        </w:trPr>
        <w:tc>
          <w:tcPr>
            <w:tcW w:w="5340" w:type="dxa"/>
            <w:gridSpan w:val="2"/>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Rodzaj wad i uszkodzeń</w:t>
            </w:r>
          </w:p>
        </w:tc>
        <w:tc>
          <w:tcPr>
            <w:tcW w:w="2180" w:type="dxa"/>
            <w:gridSpan w:val="3"/>
            <w:tcBorders>
              <w:right w:val="single" w:sz="8" w:space="0" w:color="auto"/>
            </w:tcBorders>
            <w:vAlign w:val="bottom"/>
          </w:tcPr>
          <w:p w:rsidR="00DE372B" w:rsidRDefault="00DE372B" w:rsidP="009E06A9">
            <w:pPr>
              <w:ind w:left="60"/>
              <w:rPr>
                <w:sz w:val="20"/>
                <w:szCs w:val="20"/>
              </w:rPr>
            </w:pPr>
            <w:r>
              <w:rPr>
                <w:rFonts w:ascii="Arial" w:eastAsia="Arial" w:hAnsi="Arial" w:cs="Arial"/>
              </w:rPr>
              <w:t>Wielkość wad i</w:t>
            </w:r>
          </w:p>
        </w:tc>
        <w:tc>
          <w:tcPr>
            <w:tcW w:w="0" w:type="dxa"/>
            <w:vAlign w:val="bottom"/>
          </w:tcPr>
          <w:p w:rsidR="00DE372B" w:rsidRDefault="00DE372B" w:rsidP="009E06A9">
            <w:pPr>
              <w:rPr>
                <w:sz w:val="1"/>
                <w:szCs w:val="1"/>
              </w:rPr>
            </w:pPr>
          </w:p>
        </w:tc>
      </w:tr>
      <w:tr w:rsidR="00DE372B" w:rsidTr="009E06A9">
        <w:trPr>
          <w:trHeight w:val="254"/>
        </w:trPr>
        <w:tc>
          <w:tcPr>
            <w:tcW w:w="2080" w:type="dxa"/>
            <w:tcBorders>
              <w:left w:val="single" w:sz="8" w:space="0" w:color="auto"/>
            </w:tcBorders>
            <w:vAlign w:val="bottom"/>
          </w:tcPr>
          <w:p w:rsidR="00DE372B" w:rsidRDefault="00DE372B" w:rsidP="009E06A9"/>
        </w:tc>
        <w:tc>
          <w:tcPr>
            <w:tcW w:w="3260" w:type="dxa"/>
            <w:tcBorders>
              <w:right w:val="single" w:sz="8" w:space="0" w:color="auto"/>
            </w:tcBorders>
            <w:vAlign w:val="bottom"/>
          </w:tcPr>
          <w:p w:rsidR="00DE372B" w:rsidRDefault="00DE372B" w:rsidP="009E06A9"/>
        </w:tc>
        <w:tc>
          <w:tcPr>
            <w:tcW w:w="1120" w:type="dxa"/>
            <w:gridSpan w:val="2"/>
            <w:tcBorders>
              <w:bottom w:val="single" w:sz="8" w:space="0" w:color="auto"/>
            </w:tcBorders>
            <w:vAlign w:val="bottom"/>
          </w:tcPr>
          <w:p w:rsidR="00DE372B" w:rsidRDefault="00DE372B" w:rsidP="009E06A9">
            <w:pPr>
              <w:ind w:left="60"/>
              <w:rPr>
                <w:sz w:val="20"/>
                <w:szCs w:val="20"/>
              </w:rPr>
            </w:pPr>
            <w:r>
              <w:rPr>
                <w:rFonts w:ascii="Arial" w:eastAsia="Arial" w:hAnsi="Arial" w:cs="Arial"/>
                <w:w w:val="98"/>
              </w:rPr>
              <w:t>Uszkodzeń</w:t>
            </w:r>
          </w:p>
        </w:tc>
        <w:tc>
          <w:tcPr>
            <w:tcW w:w="1060" w:type="dxa"/>
            <w:tcBorders>
              <w:bottom w:val="single" w:sz="8" w:space="0" w:color="auto"/>
              <w:right w:val="single" w:sz="8" w:space="0" w:color="auto"/>
            </w:tcBorders>
            <w:vAlign w:val="bottom"/>
          </w:tcPr>
          <w:p w:rsidR="00DE372B" w:rsidRDefault="00DE372B" w:rsidP="009E06A9"/>
        </w:tc>
        <w:tc>
          <w:tcPr>
            <w:tcW w:w="0" w:type="dxa"/>
            <w:vAlign w:val="bottom"/>
          </w:tcPr>
          <w:p w:rsidR="00DE372B" w:rsidRDefault="00DE372B" w:rsidP="009E06A9">
            <w:pPr>
              <w:rPr>
                <w:sz w:val="1"/>
                <w:szCs w:val="1"/>
              </w:rPr>
            </w:pPr>
          </w:p>
        </w:tc>
      </w:tr>
      <w:tr w:rsidR="00DE372B" w:rsidTr="009E06A9">
        <w:trPr>
          <w:trHeight w:val="247"/>
        </w:trPr>
        <w:tc>
          <w:tcPr>
            <w:tcW w:w="2080" w:type="dxa"/>
            <w:tcBorders>
              <w:left w:val="single" w:sz="8" w:space="0" w:color="auto"/>
            </w:tcBorders>
            <w:vAlign w:val="bottom"/>
          </w:tcPr>
          <w:p w:rsidR="00DE372B" w:rsidRDefault="00DE372B" w:rsidP="009E06A9">
            <w:pPr>
              <w:rPr>
                <w:sz w:val="21"/>
                <w:szCs w:val="21"/>
              </w:rPr>
            </w:pPr>
          </w:p>
        </w:tc>
        <w:tc>
          <w:tcPr>
            <w:tcW w:w="3260" w:type="dxa"/>
            <w:tcBorders>
              <w:right w:val="single" w:sz="8" w:space="0" w:color="auto"/>
            </w:tcBorders>
            <w:vAlign w:val="bottom"/>
          </w:tcPr>
          <w:p w:rsidR="00DE372B" w:rsidRDefault="00DE372B" w:rsidP="009E06A9">
            <w:pPr>
              <w:rPr>
                <w:sz w:val="21"/>
                <w:szCs w:val="21"/>
              </w:rPr>
            </w:pPr>
          </w:p>
        </w:tc>
        <w:tc>
          <w:tcPr>
            <w:tcW w:w="1100" w:type="dxa"/>
            <w:tcBorders>
              <w:right w:val="single" w:sz="8" w:space="0" w:color="auto"/>
            </w:tcBorders>
            <w:vAlign w:val="bottom"/>
          </w:tcPr>
          <w:p w:rsidR="00DE372B" w:rsidRDefault="00DE372B" w:rsidP="009E06A9">
            <w:pPr>
              <w:spacing w:line="247" w:lineRule="exact"/>
              <w:ind w:left="60"/>
              <w:rPr>
                <w:sz w:val="20"/>
                <w:szCs w:val="20"/>
              </w:rPr>
            </w:pPr>
            <w:r>
              <w:rPr>
                <w:rFonts w:ascii="Arial" w:eastAsia="Arial" w:hAnsi="Arial" w:cs="Arial"/>
              </w:rPr>
              <w:t>Gatunek</w:t>
            </w: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spacing w:line="247" w:lineRule="exact"/>
              <w:ind w:left="20"/>
              <w:rPr>
                <w:sz w:val="20"/>
                <w:szCs w:val="20"/>
              </w:rPr>
            </w:pPr>
            <w:r>
              <w:rPr>
                <w:rFonts w:ascii="Arial" w:eastAsia="Arial" w:hAnsi="Arial" w:cs="Arial"/>
              </w:rPr>
              <w:t>Gatunek</w:t>
            </w:r>
          </w:p>
        </w:tc>
        <w:tc>
          <w:tcPr>
            <w:tcW w:w="0" w:type="dxa"/>
            <w:vAlign w:val="bottom"/>
          </w:tcPr>
          <w:p w:rsidR="00DE372B" w:rsidRDefault="00DE372B" w:rsidP="009E06A9">
            <w:pPr>
              <w:rPr>
                <w:sz w:val="1"/>
                <w:szCs w:val="1"/>
              </w:rPr>
            </w:pPr>
          </w:p>
        </w:tc>
      </w:tr>
      <w:tr w:rsidR="00DE372B" w:rsidTr="009E06A9">
        <w:trPr>
          <w:trHeight w:val="253"/>
        </w:trPr>
        <w:tc>
          <w:tcPr>
            <w:tcW w:w="2080" w:type="dxa"/>
            <w:tcBorders>
              <w:left w:val="single" w:sz="8" w:space="0" w:color="auto"/>
            </w:tcBorders>
            <w:vAlign w:val="bottom"/>
          </w:tcPr>
          <w:p w:rsidR="00DE372B" w:rsidRDefault="00DE372B" w:rsidP="009E06A9">
            <w:pPr>
              <w:rPr>
                <w:sz w:val="21"/>
                <w:szCs w:val="21"/>
              </w:rPr>
            </w:pPr>
          </w:p>
        </w:tc>
        <w:tc>
          <w:tcPr>
            <w:tcW w:w="3260" w:type="dxa"/>
            <w:tcBorders>
              <w:right w:val="single" w:sz="8" w:space="0" w:color="auto"/>
            </w:tcBorders>
            <w:vAlign w:val="bottom"/>
          </w:tcPr>
          <w:p w:rsidR="00DE372B" w:rsidRDefault="00DE372B" w:rsidP="009E06A9">
            <w:pPr>
              <w:rPr>
                <w:sz w:val="21"/>
                <w:szCs w:val="21"/>
              </w:rPr>
            </w:pP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1</w:t>
            </w: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2</w:t>
            </w:r>
          </w:p>
        </w:tc>
        <w:tc>
          <w:tcPr>
            <w:tcW w:w="0" w:type="dxa"/>
            <w:vAlign w:val="bottom"/>
          </w:tcPr>
          <w:p w:rsidR="00DE372B" w:rsidRDefault="00DE372B" w:rsidP="009E06A9">
            <w:pPr>
              <w:rPr>
                <w:sz w:val="1"/>
                <w:szCs w:val="1"/>
              </w:rPr>
            </w:pPr>
          </w:p>
        </w:tc>
      </w:tr>
      <w:tr w:rsidR="00DE372B" w:rsidTr="009E06A9">
        <w:trPr>
          <w:trHeight w:val="62"/>
        </w:trPr>
        <w:tc>
          <w:tcPr>
            <w:tcW w:w="2080" w:type="dxa"/>
            <w:tcBorders>
              <w:left w:val="single" w:sz="8" w:space="0" w:color="auto"/>
              <w:bottom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20"/>
        </w:trPr>
        <w:tc>
          <w:tcPr>
            <w:tcW w:w="2080" w:type="dxa"/>
            <w:tcBorders>
              <w:left w:val="single" w:sz="8" w:space="0" w:color="auto"/>
              <w:bottom w:val="single" w:sz="8" w:space="0" w:color="auto"/>
            </w:tcBorders>
            <w:vAlign w:val="bottom"/>
          </w:tcPr>
          <w:p w:rsidR="00DE372B" w:rsidRDefault="00DE372B" w:rsidP="009E06A9">
            <w:pPr>
              <w:spacing w:line="20" w:lineRule="exact"/>
              <w:rPr>
                <w:sz w:val="1"/>
                <w:szCs w:val="1"/>
              </w:rPr>
            </w:pPr>
          </w:p>
        </w:tc>
        <w:tc>
          <w:tcPr>
            <w:tcW w:w="3260" w:type="dxa"/>
            <w:tcBorders>
              <w:bottom w:val="single" w:sz="8" w:space="0" w:color="auto"/>
            </w:tcBorders>
            <w:vAlign w:val="bottom"/>
          </w:tcPr>
          <w:p w:rsidR="00DE372B" w:rsidRDefault="00DE372B" w:rsidP="009E06A9">
            <w:pPr>
              <w:spacing w:line="20" w:lineRule="exact"/>
              <w:rPr>
                <w:sz w:val="1"/>
                <w:szCs w:val="1"/>
              </w:rPr>
            </w:pPr>
          </w:p>
        </w:tc>
        <w:tc>
          <w:tcPr>
            <w:tcW w:w="1100" w:type="dxa"/>
            <w:tcBorders>
              <w:bottom w:val="single" w:sz="8" w:space="0" w:color="auto"/>
            </w:tcBorders>
            <w:vAlign w:val="bottom"/>
          </w:tcPr>
          <w:p w:rsidR="00DE372B" w:rsidRDefault="00DE372B" w:rsidP="009E06A9">
            <w:pPr>
              <w:spacing w:line="20" w:lineRule="exact"/>
              <w:rPr>
                <w:sz w:val="1"/>
                <w:szCs w:val="1"/>
              </w:rPr>
            </w:pPr>
          </w:p>
        </w:tc>
        <w:tc>
          <w:tcPr>
            <w:tcW w:w="20" w:type="dxa"/>
            <w:tcBorders>
              <w:bottom w:val="single" w:sz="8" w:space="0" w:color="auto"/>
            </w:tcBorders>
            <w:vAlign w:val="bottom"/>
          </w:tcPr>
          <w:p w:rsidR="00DE372B" w:rsidRDefault="00DE372B" w:rsidP="009E06A9">
            <w:pPr>
              <w:spacing w:line="20" w:lineRule="exact"/>
              <w:rPr>
                <w:sz w:val="1"/>
                <w:szCs w:val="1"/>
              </w:rPr>
            </w:pPr>
          </w:p>
        </w:tc>
        <w:tc>
          <w:tcPr>
            <w:tcW w:w="1060" w:type="dxa"/>
            <w:tcBorders>
              <w:bottom w:val="single" w:sz="8" w:space="0" w:color="auto"/>
              <w:right w:val="single" w:sz="8" w:space="0" w:color="auto"/>
            </w:tcBorders>
            <w:vAlign w:val="bottom"/>
          </w:tcPr>
          <w:p w:rsidR="00DE372B" w:rsidRDefault="00DE372B" w:rsidP="009E06A9">
            <w:pPr>
              <w:spacing w:line="20" w:lineRule="exact"/>
              <w:rPr>
                <w:sz w:val="1"/>
                <w:szCs w:val="1"/>
              </w:rPr>
            </w:pPr>
          </w:p>
        </w:tc>
        <w:tc>
          <w:tcPr>
            <w:tcW w:w="0" w:type="dxa"/>
            <w:vAlign w:val="bottom"/>
          </w:tcPr>
          <w:p w:rsidR="00DE372B" w:rsidRDefault="00DE372B" w:rsidP="009E06A9">
            <w:pPr>
              <w:spacing w:line="20" w:lineRule="exact"/>
              <w:rPr>
                <w:sz w:val="1"/>
                <w:szCs w:val="1"/>
              </w:rPr>
            </w:pPr>
          </w:p>
        </w:tc>
      </w:tr>
      <w:tr w:rsidR="00DE372B" w:rsidTr="009E06A9">
        <w:trPr>
          <w:trHeight w:val="297"/>
        </w:trPr>
        <w:tc>
          <w:tcPr>
            <w:tcW w:w="5340" w:type="dxa"/>
            <w:gridSpan w:val="2"/>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Wklęsłość lub wypukłość powierzchni obrzeży</w:t>
            </w: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2</w:t>
            </w: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3</w:t>
            </w:r>
          </w:p>
        </w:tc>
        <w:tc>
          <w:tcPr>
            <w:tcW w:w="0" w:type="dxa"/>
            <w:vAlign w:val="bottom"/>
          </w:tcPr>
          <w:p w:rsidR="00DE372B" w:rsidRDefault="00DE372B" w:rsidP="009E06A9">
            <w:pPr>
              <w:rPr>
                <w:sz w:val="1"/>
                <w:szCs w:val="1"/>
              </w:rPr>
            </w:pPr>
          </w:p>
        </w:tc>
      </w:tr>
      <w:tr w:rsidR="00DE372B" w:rsidTr="009E06A9">
        <w:trPr>
          <w:trHeight w:val="253"/>
        </w:trPr>
        <w:tc>
          <w:tcPr>
            <w:tcW w:w="2080" w:type="dxa"/>
            <w:tcBorders>
              <w:left w:val="single" w:sz="8" w:space="0" w:color="auto"/>
            </w:tcBorders>
            <w:vAlign w:val="bottom"/>
          </w:tcPr>
          <w:p w:rsidR="00DE372B" w:rsidRDefault="00DE372B" w:rsidP="009E06A9">
            <w:pPr>
              <w:ind w:left="80"/>
              <w:rPr>
                <w:sz w:val="20"/>
                <w:szCs w:val="20"/>
              </w:rPr>
            </w:pPr>
            <w:r>
              <w:rPr>
                <w:rFonts w:ascii="Arial" w:eastAsia="Arial" w:hAnsi="Arial" w:cs="Arial"/>
              </w:rPr>
              <w:t>Betonowych w mm</w:t>
            </w:r>
          </w:p>
        </w:tc>
        <w:tc>
          <w:tcPr>
            <w:tcW w:w="3260" w:type="dxa"/>
            <w:tcBorders>
              <w:right w:val="single" w:sz="8" w:space="0" w:color="auto"/>
            </w:tcBorders>
            <w:vAlign w:val="bottom"/>
          </w:tcPr>
          <w:p w:rsidR="00DE372B" w:rsidRDefault="00DE372B" w:rsidP="009E06A9">
            <w:pPr>
              <w:rPr>
                <w:sz w:val="21"/>
                <w:szCs w:val="21"/>
              </w:rPr>
            </w:pPr>
          </w:p>
        </w:tc>
        <w:tc>
          <w:tcPr>
            <w:tcW w:w="1100" w:type="dxa"/>
            <w:tcBorders>
              <w:right w:val="single" w:sz="8" w:space="0" w:color="auto"/>
            </w:tcBorders>
            <w:vAlign w:val="bottom"/>
          </w:tcPr>
          <w:p w:rsidR="00DE372B" w:rsidRDefault="00DE372B" w:rsidP="009E06A9">
            <w:pPr>
              <w:rPr>
                <w:sz w:val="21"/>
                <w:szCs w:val="21"/>
              </w:rPr>
            </w:pP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60"/>
        </w:trPr>
        <w:tc>
          <w:tcPr>
            <w:tcW w:w="2080" w:type="dxa"/>
            <w:tcBorders>
              <w:left w:val="single" w:sz="8" w:space="0" w:color="auto"/>
              <w:bottom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208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Szczerby i</w:t>
            </w: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Ograniczających powierzchnie</w:t>
            </w:r>
          </w:p>
        </w:tc>
        <w:tc>
          <w:tcPr>
            <w:tcW w:w="2180" w:type="dxa"/>
            <w:gridSpan w:val="3"/>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Niedopuszczalne</w:t>
            </w:r>
          </w:p>
        </w:tc>
        <w:tc>
          <w:tcPr>
            <w:tcW w:w="0" w:type="dxa"/>
            <w:vAlign w:val="bottom"/>
          </w:tcPr>
          <w:p w:rsidR="00DE372B" w:rsidRDefault="00DE372B" w:rsidP="009E06A9">
            <w:pPr>
              <w:rPr>
                <w:sz w:val="1"/>
                <w:szCs w:val="1"/>
              </w:rPr>
            </w:pPr>
          </w:p>
        </w:tc>
      </w:tr>
      <w:tr w:rsidR="00DE372B" w:rsidTr="009E06A9">
        <w:trPr>
          <w:trHeight w:val="120"/>
        </w:trPr>
        <w:tc>
          <w:tcPr>
            <w:tcW w:w="2080" w:type="dxa"/>
            <w:vMerge w:val="restart"/>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Uszkodzenia</w:t>
            </w:r>
          </w:p>
        </w:tc>
        <w:tc>
          <w:tcPr>
            <w:tcW w:w="3260" w:type="dxa"/>
            <w:vMerge w:val="restart"/>
            <w:tcBorders>
              <w:right w:val="single" w:sz="8" w:space="0" w:color="auto"/>
            </w:tcBorders>
            <w:vAlign w:val="bottom"/>
          </w:tcPr>
          <w:p w:rsidR="00DE372B" w:rsidRDefault="00DE372B" w:rsidP="009E06A9">
            <w:pPr>
              <w:ind w:left="60"/>
              <w:rPr>
                <w:sz w:val="20"/>
                <w:szCs w:val="20"/>
              </w:rPr>
            </w:pPr>
            <w:r>
              <w:rPr>
                <w:rFonts w:ascii="Arial" w:eastAsia="Arial" w:hAnsi="Arial" w:cs="Arial"/>
              </w:rPr>
              <w:t>Górne (ścieralne),  mm</w:t>
            </w:r>
          </w:p>
        </w:tc>
        <w:tc>
          <w:tcPr>
            <w:tcW w:w="2180" w:type="dxa"/>
            <w:gridSpan w:val="3"/>
            <w:vMerge/>
            <w:tcBorders>
              <w:right w:val="single" w:sz="8" w:space="0" w:color="auto"/>
            </w:tcBorders>
            <w:vAlign w:val="bottom"/>
          </w:tcPr>
          <w:p w:rsidR="00DE372B" w:rsidRDefault="00DE372B" w:rsidP="009E06A9">
            <w:pPr>
              <w:rPr>
                <w:sz w:val="10"/>
                <w:szCs w:val="10"/>
              </w:rPr>
            </w:pPr>
          </w:p>
        </w:tc>
        <w:tc>
          <w:tcPr>
            <w:tcW w:w="0" w:type="dxa"/>
            <w:vAlign w:val="bottom"/>
          </w:tcPr>
          <w:p w:rsidR="00DE372B" w:rsidRDefault="00DE372B" w:rsidP="009E06A9">
            <w:pPr>
              <w:rPr>
                <w:sz w:val="1"/>
                <w:szCs w:val="1"/>
              </w:rPr>
            </w:pPr>
          </w:p>
        </w:tc>
      </w:tr>
      <w:tr w:rsidR="00DE372B" w:rsidTr="009E06A9">
        <w:trPr>
          <w:trHeight w:val="134"/>
        </w:trPr>
        <w:tc>
          <w:tcPr>
            <w:tcW w:w="2080" w:type="dxa"/>
            <w:vMerge/>
            <w:tcBorders>
              <w:left w:val="single" w:sz="8" w:space="0" w:color="auto"/>
              <w:right w:val="single" w:sz="8" w:space="0" w:color="auto"/>
            </w:tcBorders>
            <w:vAlign w:val="bottom"/>
          </w:tcPr>
          <w:p w:rsidR="00DE372B" w:rsidRDefault="00DE372B" w:rsidP="009E06A9">
            <w:pPr>
              <w:rPr>
                <w:sz w:val="11"/>
                <w:szCs w:val="11"/>
              </w:rPr>
            </w:pPr>
          </w:p>
        </w:tc>
        <w:tc>
          <w:tcPr>
            <w:tcW w:w="3260" w:type="dxa"/>
            <w:vMerge/>
            <w:tcBorders>
              <w:right w:val="single" w:sz="8" w:space="0" w:color="auto"/>
            </w:tcBorders>
            <w:vAlign w:val="bottom"/>
          </w:tcPr>
          <w:p w:rsidR="00DE372B" w:rsidRDefault="00DE372B" w:rsidP="009E06A9">
            <w:pPr>
              <w:rPr>
                <w:sz w:val="11"/>
                <w:szCs w:val="11"/>
              </w:rPr>
            </w:pPr>
          </w:p>
        </w:tc>
        <w:tc>
          <w:tcPr>
            <w:tcW w:w="1100" w:type="dxa"/>
            <w:vAlign w:val="bottom"/>
          </w:tcPr>
          <w:p w:rsidR="00DE372B" w:rsidRDefault="00DE372B" w:rsidP="009E06A9">
            <w:pPr>
              <w:rPr>
                <w:sz w:val="11"/>
                <w:szCs w:val="11"/>
              </w:rPr>
            </w:pPr>
          </w:p>
        </w:tc>
        <w:tc>
          <w:tcPr>
            <w:tcW w:w="20" w:type="dxa"/>
            <w:vAlign w:val="bottom"/>
          </w:tcPr>
          <w:p w:rsidR="00DE372B" w:rsidRDefault="00DE372B" w:rsidP="009E06A9">
            <w:pPr>
              <w:rPr>
                <w:sz w:val="11"/>
                <w:szCs w:val="11"/>
              </w:rPr>
            </w:pPr>
          </w:p>
        </w:tc>
        <w:tc>
          <w:tcPr>
            <w:tcW w:w="1060" w:type="dxa"/>
            <w:tcBorders>
              <w:right w:val="single" w:sz="8" w:space="0" w:color="auto"/>
            </w:tcBorders>
            <w:vAlign w:val="bottom"/>
          </w:tcPr>
          <w:p w:rsidR="00DE372B" w:rsidRDefault="00DE372B" w:rsidP="009E06A9">
            <w:pPr>
              <w:rPr>
                <w:sz w:val="11"/>
                <w:szCs w:val="11"/>
              </w:rPr>
            </w:pPr>
          </w:p>
        </w:tc>
        <w:tc>
          <w:tcPr>
            <w:tcW w:w="0" w:type="dxa"/>
            <w:vAlign w:val="bottom"/>
          </w:tcPr>
          <w:p w:rsidR="00DE372B" w:rsidRDefault="00DE372B" w:rsidP="009E06A9">
            <w:pPr>
              <w:rPr>
                <w:sz w:val="1"/>
                <w:szCs w:val="1"/>
              </w:rPr>
            </w:pPr>
          </w:p>
        </w:tc>
      </w:tr>
      <w:tr w:rsidR="00DE372B" w:rsidTr="009E06A9">
        <w:trPr>
          <w:trHeight w:val="253"/>
        </w:trPr>
        <w:tc>
          <w:tcPr>
            <w:tcW w:w="2080" w:type="dxa"/>
            <w:tcBorders>
              <w:left w:val="single" w:sz="8" w:space="0" w:color="auto"/>
              <w:right w:val="single" w:sz="8" w:space="0" w:color="auto"/>
            </w:tcBorders>
            <w:vAlign w:val="bottom"/>
          </w:tcPr>
          <w:p w:rsidR="00DE372B" w:rsidRDefault="00DE372B" w:rsidP="009E06A9">
            <w:pPr>
              <w:ind w:left="80"/>
              <w:rPr>
                <w:sz w:val="20"/>
                <w:szCs w:val="20"/>
              </w:rPr>
            </w:pPr>
            <w:r>
              <w:rPr>
                <w:rFonts w:ascii="Arial" w:eastAsia="Arial" w:hAnsi="Arial" w:cs="Arial"/>
              </w:rPr>
              <w:t>Krawędzi i naroży</w:t>
            </w:r>
          </w:p>
        </w:tc>
        <w:tc>
          <w:tcPr>
            <w:tcW w:w="3260" w:type="dxa"/>
            <w:tcBorders>
              <w:right w:val="single" w:sz="8" w:space="0" w:color="auto"/>
            </w:tcBorders>
            <w:vAlign w:val="bottom"/>
          </w:tcPr>
          <w:p w:rsidR="00DE372B" w:rsidRDefault="00DE372B" w:rsidP="009E06A9">
            <w:pPr>
              <w:rPr>
                <w:sz w:val="21"/>
                <w:szCs w:val="21"/>
              </w:rPr>
            </w:pPr>
          </w:p>
        </w:tc>
        <w:tc>
          <w:tcPr>
            <w:tcW w:w="1100" w:type="dxa"/>
            <w:vAlign w:val="bottom"/>
          </w:tcPr>
          <w:p w:rsidR="00DE372B" w:rsidRDefault="00DE372B" w:rsidP="009E06A9">
            <w:pPr>
              <w:rPr>
                <w:sz w:val="21"/>
                <w:szCs w:val="21"/>
              </w:rPr>
            </w:pP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62"/>
        </w:trPr>
        <w:tc>
          <w:tcPr>
            <w:tcW w:w="2080" w:type="dxa"/>
            <w:tcBorders>
              <w:left w:val="single" w:sz="8" w:space="0" w:color="auto"/>
              <w:right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2080" w:type="dxa"/>
            <w:tcBorders>
              <w:left w:val="single" w:sz="8" w:space="0" w:color="auto"/>
              <w:right w:val="single" w:sz="8" w:space="0" w:color="auto"/>
            </w:tcBorders>
            <w:vAlign w:val="bottom"/>
          </w:tcPr>
          <w:p w:rsidR="00DE372B" w:rsidRDefault="00DE372B" w:rsidP="009E06A9">
            <w:pPr>
              <w:rPr>
                <w:sz w:val="24"/>
                <w:szCs w:val="24"/>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Ograniczających pozostałe</w:t>
            </w:r>
          </w:p>
        </w:tc>
        <w:tc>
          <w:tcPr>
            <w:tcW w:w="1100" w:type="dxa"/>
            <w:tcBorders>
              <w:right w:val="single" w:sz="8" w:space="0" w:color="auto"/>
            </w:tcBorders>
            <w:vAlign w:val="bottom"/>
          </w:tcPr>
          <w:p w:rsidR="00DE372B" w:rsidRDefault="00DE372B" w:rsidP="009E06A9">
            <w:pPr>
              <w:rPr>
                <w:sz w:val="24"/>
                <w:szCs w:val="24"/>
              </w:rPr>
            </w:pP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rPr>
                <w:sz w:val="24"/>
                <w:szCs w:val="24"/>
              </w:rPr>
            </w:pPr>
          </w:p>
        </w:tc>
        <w:tc>
          <w:tcPr>
            <w:tcW w:w="0" w:type="dxa"/>
            <w:vAlign w:val="bottom"/>
          </w:tcPr>
          <w:p w:rsidR="00DE372B" w:rsidRDefault="00DE372B" w:rsidP="009E06A9">
            <w:pPr>
              <w:rPr>
                <w:sz w:val="1"/>
                <w:szCs w:val="1"/>
              </w:rPr>
            </w:pPr>
          </w:p>
        </w:tc>
      </w:tr>
      <w:tr w:rsidR="00DE372B" w:rsidTr="009E06A9">
        <w:trPr>
          <w:trHeight w:val="253"/>
        </w:trPr>
        <w:tc>
          <w:tcPr>
            <w:tcW w:w="2080" w:type="dxa"/>
            <w:tcBorders>
              <w:left w:val="single" w:sz="8" w:space="0" w:color="auto"/>
              <w:right w:val="single" w:sz="8" w:space="0" w:color="auto"/>
            </w:tcBorders>
            <w:vAlign w:val="bottom"/>
          </w:tcPr>
          <w:p w:rsidR="00DE372B" w:rsidRDefault="00DE372B" w:rsidP="009E06A9">
            <w:pPr>
              <w:rPr>
                <w:sz w:val="21"/>
                <w:szCs w:val="21"/>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Powierzchnie:</w:t>
            </w:r>
          </w:p>
        </w:tc>
        <w:tc>
          <w:tcPr>
            <w:tcW w:w="1100" w:type="dxa"/>
            <w:tcBorders>
              <w:right w:val="single" w:sz="8" w:space="0" w:color="auto"/>
            </w:tcBorders>
            <w:vAlign w:val="bottom"/>
          </w:tcPr>
          <w:p w:rsidR="00DE372B" w:rsidRDefault="00DE372B" w:rsidP="009E06A9">
            <w:pPr>
              <w:rPr>
                <w:sz w:val="21"/>
                <w:szCs w:val="21"/>
              </w:rPr>
            </w:pPr>
          </w:p>
        </w:tc>
        <w:tc>
          <w:tcPr>
            <w:tcW w:w="20" w:type="dxa"/>
            <w:vAlign w:val="bottom"/>
          </w:tcPr>
          <w:p w:rsidR="00DE372B" w:rsidRDefault="00DE372B" w:rsidP="009E06A9">
            <w:pPr>
              <w:rPr>
                <w:sz w:val="21"/>
                <w:szCs w:val="21"/>
              </w:rPr>
            </w:pPr>
          </w:p>
        </w:tc>
        <w:tc>
          <w:tcPr>
            <w:tcW w:w="1060" w:type="dxa"/>
            <w:tcBorders>
              <w:right w:val="single" w:sz="8" w:space="0" w:color="auto"/>
            </w:tcBorders>
            <w:vAlign w:val="bottom"/>
          </w:tcPr>
          <w:p w:rsidR="00DE372B" w:rsidRDefault="00DE372B" w:rsidP="009E06A9">
            <w:pPr>
              <w:rPr>
                <w:sz w:val="21"/>
                <w:szCs w:val="21"/>
              </w:rPr>
            </w:pPr>
          </w:p>
        </w:tc>
        <w:tc>
          <w:tcPr>
            <w:tcW w:w="0" w:type="dxa"/>
            <w:vAlign w:val="bottom"/>
          </w:tcPr>
          <w:p w:rsidR="00DE372B" w:rsidRDefault="00DE372B" w:rsidP="009E06A9">
            <w:pPr>
              <w:rPr>
                <w:sz w:val="1"/>
                <w:szCs w:val="1"/>
              </w:rPr>
            </w:pPr>
          </w:p>
        </w:tc>
      </w:tr>
      <w:tr w:rsidR="00DE372B" w:rsidTr="009E06A9">
        <w:trPr>
          <w:trHeight w:val="374"/>
        </w:trPr>
        <w:tc>
          <w:tcPr>
            <w:tcW w:w="2080" w:type="dxa"/>
            <w:tcBorders>
              <w:left w:val="single" w:sz="8" w:space="0" w:color="auto"/>
              <w:right w:val="single" w:sz="8" w:space="0" w:color="auto"/>
            </w:tcBorders>
            <w:vAlign w:val="bottom"/>
          </w:tcPr>
          <w:p w:rsidR="00DE372B" w:rsidRDefault="00DE372B" w:rsidP="009E06A9">
            <w:pPr>
              <w:rPr>
                <w:sz w:val="24"/>
                <w:szCs w:val="24"/>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liczba max</w:t>
            </w: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2</w:t>
            </w: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2</w:t>
            </w:r>
          </w:p>
        </w:tc>
        <w:tc>
          <w:tcPr>
            <w:tcW w:w="0" w:type="dxa"/>
            <w:vAlign w:val="bottom"/>
          </w:tcPr>
          <w:p w:rsidR="00DE372B" w:rsidRDefault="00DE372B" w:rsidP="009E06A9">
            <w:pPr>
              <w:rPr>
                <w:sz w:val="1"/>
                <w:szCs w:val="1"/>
              </w:rPr>
            </w:pPr>
          </w:p>
        </w:tc>
      </w:tr>
      <w:tr w:rsidR="00DE372B" w:rsidTr="009E06A9">
        <w:trPr>
          <w:trHeight w:val="60"/>
        </w:trPr>
        <w:tc>
          <w:tcPr>
            <w:tcW w:w="2080" w:type="dxa"/>
            <w:tcBorders>
              <w:left w:val="single" w:sz="8" w:space="0" w:color="auto"/>
              <w:right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2080" w:type="dxa"/>
            <w:tcBorders>
              <w:left w:val="single" w:sz="8" w:space="0" w:color="auto"/>
              <w:right w:val="single" w:sz="8" w:space="0" w:color="auto"/>
            </w:tcBorders>
            <w:vAlign w:val="bottom"/>
          </w:tcPr>
          <w:p w:rsidR="00DE372B" w:rsidRDefault="00DE372B" w:rsidP="009E06A9">
            <w:pPr>
              <w:rPr>
                <w:sz w:val="24"/>
                <w:szCs w:val="24"/>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długość, mm, max</w:t>
            </w: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20</w:t>
            </w: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40</w:t>
            </w:r>
          </w:p>
        </w:tc>
        <w:tc>
          <w:tcPr>
            <w:tcW w:w="0" w:type="dxa"/>
            <w:vAlign w:val="bottom"/>
          </w:tcPr>
          <w:p w:rsidR="00DE372B" w:rsidRDefault="00DE372B" w:rsidP="009E06A9">
            <w:pPr>
              <w:rPr>
                <w:sz w:val="1"/>
                <w:szCs w:val="1"/>
              </w:rPr>
            </w:pPr>
          </w:p>
        </w:tc>
      </w:tr>
      <w:tr w:rsidR="00DE372B" w:rsidTr="009E06A9">
        <w:trPr>
          <w:trHeight w:val="62"/>
        </w:trPr>
        <w:tc>
          <w:tcPr>
            <w:tcW w:w="2080" w:type="dxa"/>
            <w:tcBorders>
              <w:left w:val="single" w:sz="8" w:space="0" w:color="auto"/>
              <w:right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r w:rsidR="00DE372B" w:rsidTr="009E06A9">
        <w:trPr>
          <w:trHeight w:val="306"/>
        </w:trPr>
        <w:tc>
          <w:tcPr>
            <w:tcW w:w="2080" w:type="dxa"/>
            <w:tcBorders>
              <w:left w:val="single" w:sz="8" w:space="0" w:color="auto"/>
              <w:right w:val="single" w:sz="8" w:space="0" w:color="auto"/>
            </w:tcBorders>
            <w:vAlign w:val="bottom"/>
          </w:tcPr>
          <w:p w:rsidR="00DE372B" w:rsidRDefault="00DE372B" w:rsidP="009E06A9">
            <w:pPr>
              <w:rPr>
                <w:sz w:val="24"/>
                <w:szCs w:val="24"/>
              </w:rPr>
            </w:pPr>
          </w:p>
        </w:tc>
        <w:tc>
          <w:tcPr>
            <w:tcW w:w="326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 głębokość, mm, max</w:t>
            </w:r>
          </w:p>
        </w:tc>
        <w:tc>
          <w:tcPr>
            <w:tcW w:w="1100" w:type="dxa"/>
            <w:tcBorders>
              <w:right w:val="single" w:sz="8" w:space="0" w:color="auto"/>
            </w:tcBorders>
            <w:vAlign w:val="bottom"/>
          </w:tcPr>
          <w:p w:rsidR="00DE372B" w:rsidRDefault="00DE372B" w:rsidP="009E06A9">
            <w:pPr>
              <w:ind w:left="60"/>
              <w:rPr>
                <w:sz w:val="20"/>
                <w:szCs w:val="20"/>
              </w:rPr>
            </w:pPr>
            <w:r>
              <w:rPr>
                <w:rFonts w:ascii="Arial" w:eastAsia="Arial" w:hAnsi="Arial" w:cs="Arial"/>
              </w:rPr>
              <w:t>6</w:t>
            </w:r>
          </w:p>
        </w:tc>
        <w:tc>
          <w:tcPr>
            <w:tcW w:w="20" w:type="dxa"/>
            <w:vAlign w:val="bottom"/>
          </w:tcPr>
          <w:p w:rsidR="00DE372B" w:rsidRDefault="00DE372B" w:rsidP="009E06A9">
            <w:pPr>
              <w:rPr>
                <w:sz w:val="24"/>
                <w:szCs w:val="24"/>
              </w:rPr>
            </w:pPr>
          </w:p>
        </w:tc>
        <w:tc>
          <w:tcPr>
            <w:tcW w:w="1060" w:type="dxa"/>
            <w:tcBorders>
              <w:right w:val="single" w:sz="8" w:space="0" w:color="auto"/>
            </w:tcBorders>
            <w:vAlign w:val="bottom"/>
          </w:tcPr>
          <w:p w:rsidR="00DE372B" w:rsidRDefault="00DE372B" w:rsidP="009E06A9">
            <w:pPr>
              <w:ind w:left="20"/>
              <w:rPr>
                <w:sz w:val="20"/>
                <w:szCs w:val="20"/>
              </w:rPr>
            </w:pPr>
            <w:r>
              <w:rPr>
                <w:rFonts w:ascii="Arial" w:eastAsia="Arial" w:hAnsi="Arial" w:cs="Arial"/>
              </w:rPr>
              <w:t>10</w:t>
            </w:r>
          </w:p>
        </w:tc>
        <w:tc>
          <w:tcPr>
            <w:tcW w:w="0" w:type="dxa"/>
            <w:vAlign w:val="bottom"/>
          </w:tcPr>
          <w:p w:rsidR="00DE372B" w:rsidRDefault="00DE372B" w:rsidP="009E06A9">
            <w:pPr>
              <w:rPr>
                <w:sz w:val="1"/>
                <w:szCs w:val="1"/>
              </w:rPr>
            </w:pPr>
          </w:p>
        </w:tc>
      </w:tr>
      <w:tr w:rsidR="00DE372B" w:rsidTr="009E06A9">
        <w:trPr>
          <w:trHeight w:val="62"/>
        </w:trPr>
        <w:tc>
          <w:tcPr>
            <w:tcW w:w="2080" w:type="dxa"/>
            <w:tcBorders>
              <w:left w:val="single" w:sz="8" w:space="0" w:color="auto"/>
              <w:bottom w:val="single" w:sz="8" w:space="0" w:color="auto"/>
              <w:right w:val="single" w:sz="8" w:space="0" w:color="auto"/>
            </w:tcBorders>
            <w:vAlign w:val="bottom"/>
          </w:tcPr>
          <w:p w:rsidR="00DE372B" w:rsidRDefault="00DE372B" w:rsidP="009E06A9">
            <w:pPr>
              <w:rPr>
                <w:sz w:val="5"/>
                <w:szCs w:val="5"/>
              </w:rPr>
            </w:pPr>
          </w:p>
        </w:tc>
        <w:tc>
          <w:tcPr>
            <w:tcW w:w="3260" w:type="dxa"/>
            <w:tcBorders>
              <w:bottom w:val="single" w:sz="8" w:space="0" w:color="auto"/>
              <w:right w:val="single" w:sz="8" w:space="0" w:color="auto"/>
            </w:tcBorders>
            <w:vAlign w:val="bottom"/>
          </w:tcPr>
          <w:p w:rsidR="00DE372B" w:rsidRDefault="00DE372B" w:rsidP="009E06A9">
            <w:pPr>
              <w:rPr>
                <w:sz w:val="5"/>
                <w:szCs w:val="5"/>
              </w:rPr>
            </w:pPr>
          </w:p>
        </w:tc>
        <w:tc>
          <w:tcPr>
            <w:tcW w:w="1100" w:type="dxa"/>
            <w:tcBorders>
              <w:bottom w:val="single" w:sz="8" w:space="0" w:color="auto"/>
              <w:right w:val="single" w:sz="8" w:space="0" w:color="auto"/>
            </w:tcBorders>
            <w:vAlign w:val="bottom"/>
          </w:tcPr>
          <w:p w:rsidR="00DE372B" w:rsidRDefault="00DE372B" w:rsidP="009E06A9">
            <w:pPr>
              <w:rPr>
                <w:sz w:val="5"/>
                <w:szCs w:val="5"/>
              </w:rPr>
            </w:pPr>
          </w:p>
        </w:tc>
        <w:tc>
          <w:tcPr>
            <w:tcW w:w="20" w:type="dxa"/>
            <w:tcBorders>
              <w:bottom w:val="single" w:sz="8" w:space="0" w:color="auto"/>
            </w:tcBorders>
            <w:vAlign w:val="bottom"/>
          </w:tcPr>
          <w:p w:rsidR="00DE372B" w:rsidRDefault="00DE372B" w:rsidP="009E06A9">
            <w:pPr>
              <w:rPr>
                <w:sz w:val="5"/>
                <w:szCs w:val="5"/>
              </w:rPr>
            </w:pPr>
          </w:p>
        </w:tc>
        <w:tc>
          <w:tcPr>
            <w:tcW w:w="1060" w:type="dxa"/>
            <w:tcBorders>
              <w:bottom w:val="single" w:sz="8" w:space="0" w:color="auto"/>
              <w:right w:val="single" w:sz="8" w:space="0" w:color="auto"/>
            </w:tcBorders>
            <w:vAlign w:val="bottom"/>
          </w:tcPr>
          <w:p w:rsidR="00DE372B" w:rsidRDefault="00DE372B" w:rsidP="009E06A9">
            <w:pPr>
              <w:rPr>
                <w:sz w:val="5"/>
                <w:szCs w:val="5"/>
              </w:rPr>
            </w:pPr>
          </w:p>
        </w:tc>
        <w:tc>
          <w:tcPr>
            <w:tcW w:w="0" w:type="dxa"/>
            <w:vAlign w:val="bottom"/>
          </w:tcPr>
          <w:p w:rsidR="00DE372B" w:rsidRDefault="00DE372B" w:rsidP="009E06A9">
            <w:pPr>
              <w:rPr>
                <w:sz w:val="1"/>
                <w:szCs w:val="1"/>
              </w:rPr>
            </w:pPr>
          </w:p>
        </w:tc>
      </w:tr>
    </w:tbl>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47" w:lineRule="exact"/>
        <w:rPr>
          <w:sz w:val="20"/>
          <w:szCs w:val="20"/>
        </w:rPr>
      </w:pPr>
    </w:p>
    <w:p w:rsidR="00DE372B" w:rsidRDefault="00DE372B" w:rsidP="00DE372B">
      <w:pPr>
        <w:ind w:left="80"/>
        <w:rPr>
          <w:sz w:val="20"/>
          <w:szCs w:val="20"/>
        </w:rPr>
      </w:pPr>
      <w:r>
        <w:rPr>
          <w:rFonts w:ascii="Arial" w:eastAsia="Arial" w:hAnsi="Arial" w:cs="Arial"/>
        </w:rPr>
        <w:t>2.1.2.Właściwości betonu do produkcji obrzeży betonowych</w:t>
      </w:r>
    </w:p>
    <w:p w:rsidR="00DE372B" w:rsidRDefault="00DE372B" w:rsidP="00DE372B">
      <w:pPr>
        <w:spacing w:line="373" w:lineRule="exact"/>
        <w:rPr>
          <w:sz w:val="20"/>
          <w:szCs w:val="20"/>
        </w:rPr>
      </w:pPr>
    </w:p>
    <w:p w:rsidR="00DE372B" w:rsidRDefault="00DE372B" w:rsidP="00DE372B">
      <w:pPr>
        <w:ind w:left="80"/>
        <w:rPr>
          <w:sz w:val="20"/>
          <w:szCs w:val="20"/>
        </w:rPr>
      </w:pPr>
      <w:r>
        <w:rPr>
          <w:rFonts w:ascii="Arial" w:eastAsia="Arial" w:hAnsi="Arial" w:cs="Arial"/>
        </w:rPr>
        <w:t>Do produkcji obrzeży betonowych należy stosować beton klasy B-25 lub B-30.</w:t>
      </w:r>
    </w:p>
    <w:p w:rsidR="00DE372B" w:rsidRDefault="00DE372B" w:rsidP="00DE372B">
      <w:pPr>
        <w:spacing w:line="61" w:lineRule="exact"/>
        <w:rPr>
          <w:sz w:val="20"/>
          <w:szCs w:val="20"/>
        </w:rPr>
      </w:pPr>
    </w:p>
    <w:p w:rsidR="00DE372B" w:rsidRDefault="00DE372B" w:rsidP="00DE372B">
      <w:pPr>
        <w:ind w:left="80"/>
        <w:rPr>
          <w:sz w:val="20"/>
          <w:szCs w:val="20"/>
        </w:rPr>
      </w:pPr>
      <w:r>
        <w:rPr>
          <w:rFonts w:ascii="Arial" w:eastAsia="Arial" w:hAnsi="Arial" w:cs="Arial"/>
        </w:rPr>
        <w:t>Beton do produkcji obrzeży betonowych powinien odpowiadać następującym parametrom :</w:t>
      </w:r>
    </w:p>
    <w:p w:rsidR="00DE372B" w:rsidRDefault="00DE372B" w:rsidP="00DE372B">
      <w:pPr>
        <w:numPr>
          <w:ilvl w:val="0"/>
          <w:numId w:val="88"/>
        </w:numPr>
        <w:tabs>
          <w:tab w:val="left" w:pos="800"/>
        </w:tabs>
        <w:spacing w:line="238" w:lineRule="auto"/>
        <w:ind w:left="800" w:hanging="364"/>
        <w:rPr>
          <w:rFonts w:eastAsia="Times New Roman"/>
        </w:rPr>
      </w:pPr>
      <w:r>
        <w:rPr>
          <w:rFonts w:ascii="Arial" w:eastAsia="Arial" w:hAnsi="Arial" w:cs="Arial"/>
        </w:rPr>
        <w:t>Nasiąkliwość poniżej 4 %</w:t>
      </w:r>
    </w:p>
    <w:p w:rsidR="00DE372B" w:rsidRDefault="00DE372B" w:rsidP="00DE372B">
      <w:pPr>
        <w:numPr>
          <w:ilvl w:val="0"/>
          <w:numId w:val="88"/>
        </w:numPr>
        <w:tabs>
          <w:tab w:val="left" w:pos="800"/>
        </w:tabs>
        <w:spacing w:line="238" w:lineRule="auto"/>
        <w:ind w:left="800" w:hanging="364"/>
        <w:rPr>
          <w:rFonts w:eastAsia="Times New Roman"/>
        </w:rPr>
      </w:pPr>
      <w:r>
        <w:rPr>
          <w:rFonts w:ascii="Arial" w:eastAsia="Arial" w:hAnsi="Arial" w:cs="Arial"/>
        </w:rPr>
        <w:t>Ścieralność na tarczy Boehmego 3 mm</w:t>
      </w:r>
    </w:p>
    <w:p w:rsidR="00DE372B" w:rsidRDefault="00DE372B" w:rsidP="00DE372B">
      <w:pPr>
        <w:numPr>
          <w:ilvl w:val="0"/>
          <w:numId w:val="88"/>
        </w:numPr>
        <w:tabs>
          <w:tab w:val="left" w:pos="800"/>
        </w:tabs>
        <w:ind w:left="800" w:hanging="364"/>
        <w:rPr>
          <w:rFonts w:eastAsia="Times New Roman"/>
        </w:rPr>
      </w:pPr>
      <w:r>
        <w:rPr>
          <w:rFonts w:ascii="Arial" w:eastAsia="Arial" w:hAnsi="Arial" w:cs="Arial"/>
        </w:rPr>
        <w:t>Mrozoodporność i wodoszczelność .</w:t>
      </w:r>
    </w:p>
    <w:p w:rsidR="00DE372B" w:rsidRDefault="00DE372B" w:rsidP="00DE372B">
      <w:pPr>
        <w:spacing w:line="373" w:lineRule="exact"/>
        <w:rPr>
          <w:sz w:val="20"/>
          <w:szCs w:val="20"/>
        </w:rPr>
      </w:pPr>
    </w:p>
    <w:p w:rsidR="00DE372B" w:rsidRDefault="00DE372B" w:rsidP="00DE372B">
      <w:pPr>
        <w:ind w:left="80"/>
        <w:rPr>
          <w:sz w:val="20"/>
          <w:szCs w:val="20"/>
        </w:rPr>
      </w:pPr>
      <w:r>
        <w:rPr>
          <w:rFonts w:ascii="Arial" w:eastAsia="Arial" w:hAnsi="Arial" w:cs="Arial"/>
        </w:rPr>
        <w:t>2.1.3. Właściwości cementu do produkcji obrzeży betonowych</w:t>
      </w:r>
    </w:p>
    <w:p w:rsidR="00DE372B" w:rsidRDefault="00DE372B" w:rsidP="00DE372B">
      <w:pPr>
        <w:spacing w:line="371" w:lineRule="exact"/>
        <w:rPr>
          <w:sz w:val="20"/>
          <w:szCs w:val="20"/>
        </w:rPr>
      </w:pPr>
    </w:p>
    <w:p w:rsidR="00DE372B" w:rsidRDefault="00DE372B" w:rsidP="00DE372B">
      <w:pPr>
        <w:ind w:left="80" w:right="880"/>
        <w:rPr>
          <w:sz w:val="20"/>
          <w:szCs w:val="20"/>
        </w:rPr>
      </w:pPr>
      <w:r>
        <w:rPr>
          <w:rFonts w:ascii="Arial" w:eastAsia="Arial" w:hAnsi="Arial" w:cs="Arial"/>
        </w:rPr>
        <w:t>Cement zastosowany do wytworzenia obrzeży betonowych powinien być cementem portlandzkim klasy nie niższej niż 32,5</w:t>
      </w:r>
    </w:p>
    <w:p w:rsidR="00DE372B" w:rsidRDefault="00DE372B" w:rsidP="00DE372B">
      <w:pPr>
        <w:spacing w:line="258" w:lineRule="exact"/>
        <w:rPr>
          <w:sz w:val="20"/>
          <w:szCs w:val="20"/>
        </w:rPr>
      </w:pPr>
    </w:p>
    <w:p w:rsidR="00DE372B" w:rsidRDefault="00DE372B" w:rsidP="00DE372B">
      <w:pPr>
        <w:sectPr w:rsidR="00DE372B">
          <w:pgSz w:w="11900" w:h="16840"/>
          <w:pgMar w:top="708" w:right="1440" w:bottom="378" w:left="1340" w:header="0" w:footer="0" w:gutter="0"/>
          <w:cols w:space="708" w:equalWidth="0">
            <w:col w:w="9120"/>
          </w:cols>
        </w:sectPr>
      </w:pPr>
    </w:p>
    <w:p w:rsidR="00DE372B" w:rsidRDefault="00DE372B" w:rsidP="00DE372B">
      <w:pPr>
        <w:spacing w:line="312" w:lineRule="exact"/>
        <w:rPr>
          <w:sz w:val="20"/>
          <w:szCs w:val="20"/>
        </w:rPr>
      </w:pPr>
      <w:bookmarkStart w:id="65" w:name="page107"/>
      <w:bookmarkEnd w:id="65"/>
    </w:p>
    <w:p w:rsidR="00DE372B" w:rsidRDefault="00DE372B" w:rsidP="00DE372B">
      <w:pPr>
        <w:rPr>
          <w:sz w:val="20"/>
          <w:szCs w:val="20"/>
        </w:rPr>
      </w:pPr>
      <w:r>
        <w:rPr>
          <w:rFonts w:ascii="Arial" w:eastAsia="Arial" w:hAnsi="Arial" w:cs="Arial"/>
        </w:rPr>
        <w:t>2.1.4. Właściwości kruszywa do produkcji obrzeży betonowych</w:t>
      </w:r>
    </w:p>
    <w:p w:rsidR="00DE372B" w:rsidRDefault="00DE372B" w:rsidP="00DE372B">
      <w:pPr>
        <w:spacing w:line="371" w:lineRule="exact"/>
        <w:rPr>
          <w:sz w:val="20"/>
          <w:szCs w:val="20"/>
        </w:rPr>
      </w:pPr>
    </w:p>
    <w:p w:rsidR="00DE372B" w:rsidRDefault="00DE372B" w:rsidP="00DE372B">
      <w:pPr>
        <w:ind w:right="180"/>
        <w:rPr>
          <w:sz w:val="20"/>
          <w:szCs w:val="20"/>
        </w:rPr>
      </w:pPr>
      <w:r>
        <w:rPr>
          <w:rFonts w:ascii="Arial" w:eastAsia="Arial" w:hAnsi="Arial" w:cs="Arial"/>
        </w:rPr>
        <w:t>Kruszywa zastosowane do wytworzenia obrzeży betonowych winny odpowiadać wymogom określonym normą PN-EN 12620.</w:t>
      </w:r>
    </w:p>
    <w:p w:rsidR="00DE372B" w:rsidRDefault="00DE372B" w:rsidP="00DE372B">
      <w:pPr>
        <w:spacing w:line="374" w:lineRule="exact"/>
        <w:rPr>
          <w:sz w:val="20"/>
          <w:szCs w:val="20"/>
        </w:rPr>
      </w:pPr>
    </w:p>
    <w:p w:rsidR="00DE372B" w:rsidRDefault="00DE372B" w:rsidP="00DE372B">
      <w:pPr>
        <w:rPr>
          <w:sz w:val="20"/>
          <w:szCs w:val="20"/>
        </w:rPr>
      </w:pPr>
      <w:r>
        <w:rPr>
          <w:rFonts w:ascii="Arial" w:eastAsia="Arial" w:hAnsi="Arial" w:cs="Arial"/>
        </w:rPr>
        <w:t>2.1. 5. Właściwości wody do produkcji obrzeży betonowych</w:t>
      </w:r>
    </w:p>
    <w:p w:rsidR="00DE372B" w:rsidRDefault="00DE372B" w:rsidP="00DE372B">
      <w:pPr>
        <w:spacing w:line="374" w:lineRule="exact"/>
        <w:rPr>
          <w:sz w:val="20"/>
          <w:szCs w:val="20"/>
        </w:rPr>
      </w:pPr>
    </w:p>
    <w:p w:rsidR="00DE372B" w:rsidRDefault="00DE372B" w:rsidP="00DE372B">
      <w:pPr>
        <w:spacing w:line="239" w:lineRule="auto"/>
        <w:rPr>
          <w:sz w:val="20"/>
          <w:szCs w:val="20"/>
        </w:rPr>
      </w:pPr>
      <w:r>
        <w:rPr>
          <w:rFonts w:ascii="Arial" w:eastAsia="Arial" w:hAnsi="Arial" w:cs="Arial"/>
        </w:rPr>
        <w:t>Woda zastosowana do wytworzenia obrzeży betonowych powinna odpowiadać wymaganiom PN-EN1008.</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78" w:lineRule="exact"/>
        <w:rPr>
          <w:sz w:val="20"/>
          <w:szCs w:val="20"/>
        </w:rPr>
      </w:pPr>
    </w:p>
    <w:p w:rsidR="00DE372B" w:rsidRDefault="00DE372B" w:rsidP="00DE372B">
      <w:pPr>
        <w:rPr>
          <w:sz w:val="20"/>
          <w:szCs w:val="20"/>
        </w:rPr>
      </w:pPr>
      <w:r>
        <w:rPr>
          <w:rFonts w:ascii="Arial" w:eastAsia="Arial" w:hAnsi="Arial" w:cs="Arial"/>
          <w:b/>
          <w:bCs/>
        </w:rPr>
        <w:t>2.2. Materiały na podsypk</w:t>
      </w:r>
      <w:r>
        <w:rPr>
          <w:rFonts w:ascii="Arial" w:eastAsia="Arial" w:hAnsi="Arial" w:cs="Arial"/>
        </w:rPr>
        <w:t>ę</w:t>
      </w:r>
      <w:r>
        <w:rPr>
          <w:rFonts w:ascii="Arial" w:eastAsia="Arial" w:hAnsi="Arial" w:cs="Arial"/>
          <w:b/>
          <w:bCs/>
        </w:rPr>
        <w:t xml:space="preserve"> piaskow</w:t>
      </w:r>
      <w:r>
        <w:rPr>
          <w:rFonts w:ascii="Arial" w:eastAsia="Arial" w:hAnsi="Arial" w:cs="Arial"/>
        </w:rPr>
        <w:t>ą</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94" w:lineRule="exact"/>
        <w:rPr>
          <w:sz w:val="20"/>
          <w:szCs w:val="20"/>
        </w:rPr>
      </w:pPr>
    </w:p>
    <w:p w:rsidR="00DE372B" w:rsidRDefault="00DE372B" w:rsidP="00DE372B">
      <w:pPr>
        <w:ind w:right="460"/>
        <w:rPr>
          <w:sz w:val="20"/>
          <w:szCs w:val="20"/>
        </w:rPr>
      </w:pPr>
      <w:r>
        <w:rPr>
          <w:rFonts w:ascii="Arial" w:eastAsia="Arial" w:hAnsi="Arial" w:cs="Arial"/>
        </w:rPr>
        <w:t>2.2.1. Piasek na podsypkę piaskową powinien być jednorodny bez domieszek gliny oraz innych zanieczyszczeń i powinien odpowiadać wymaganiom PN-EN 13043.</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69" w:lineRule="exact"/>
        <w:rPr>
          <w:sz w:val="20"/>
          <w:szCs w:val="20"/>
        </w:rPr>
      </w:pPr>
    </w:p>
    <w:p w:rsidR="00DE372B" w:rsidRDefault="00DE372B" w:rsidP="00DE372B">
      <w:pPr>
        <w:rPr>
          <w:sz w:val="20"/>
          <w:szCs w:val="20"/>
        </w:rPr>
      </w:pPr>
      <w:r>
        <w:rPr>
          <w:rFonts w:ascii="Arial" w:eastAsia="Arial" w:hAnsi="Arial" w:cs="Arial"/>
          <w:b/>
          <w:bCs/>
          <w:sz w:val="28"/>
          <w:szCs w:val="28"/>
        </w:rPr>
        <w:t>3. Wymagania dotycz</w:t>
      </w:r>
      <w:r>
        <w:rPr>
          <w:rFonts w:ascii="Arial" w:eastAsia="Arial" w:hAnsi="Arial" w:cs="Arial"/>
          <w:sz w:val="28"/>
          <w:szCs w:val="28"/>
        </w:rPr>
        <w:t>ą</w:t>
      </w:r>
      <w:r>
        <w:rPr>
          <w:rFonts w:ascii="Arial" w:eastAsia="Arial" w:hAnsi="Arial" w:cs="Arial"/>
          <w:b/>
          <w:bCs/>
          <w:sz w:val="28"/>
          <w:szCs w:val="28"/>
        </w:rPr>
        <w:t>ce sprz</w:t>
      </w:r>
      <w:r>
        <w:rPr>
          <w:rFonts w:ascii="Arial" w:eastAsia="Arial" w:hAnsi="Arial" w:cs="Arial"/>
          <w:sz w:val="28"/>
          <w:szCs w:val="28"/>
        </w:rPr>
        <w:t>ę</w:t>
      </w:r>
      <w:r>
        <w:rPr>
          <w:rFonts w:ascii="Arial" w:eastAsia="Arial" w:hAnsi="Arial" w:cs="Arial"/>
          <w:b/>
          <w:bCs/>
          <w:sz w:val="28"/>
          <w:szCs w:val="28"/>
        </w:rPr>
        <w:t>tu i maszyn</w:t>
      </w:r>
    </w:p>
    <w:p w:rsidR="00DE372B" w:rsidRDefault="00DE372B" w:rsidP="00DE372B">
      <w:pPr>
        <w:spacing w:line="263" w:lineRule="exact"/>
        <w:rPr>
          <w:sz w:val="20"/>
          <w:szCs w:val="20"/>
        </w:rPr>
      </w:pPr>
    </w:p>
    <w:p w:rsidR="00DE372B" w:rsidRDefault="00DE372B" w:rsidP="00DE372B">
      <w:pPr>
        <w:rPr>
          <w:sz w:val="20"/>
          <w:szCs w:val="20"/>
        </w:rPr>
      </w:pPr>
      <w:r>
        <w:rPr>
          <w:rFonts w:ascii="Arial" w:eastAsia="Arial" w:hAnsi="Arial" w:cs="Arial"/>
        </w:rPr>
        <w:t>Przewiduje się ręczne wykonanie Robót.</w:t>
      </w:r>
    </w:p>
    <w:p w:rsidR="00DE372B" w:rsidRDefault="00DE372B" w:rsidP="00DE372B">
      <w:pPr>
        <w:rPr>
          <w:sz w:val="20"/>
          <w:szCs w:val="20"/>
        </w:rPr>
      </w:pPr>
      <w:r>
        <w:rPr>
          <w:rFonts w:ascii="Arial" w:eastAsia="Arial" w:hAnsi="Arial" w:cs="Arial"/>
        </w:rPr>
        <w:t>Do zagęszczenia podłoża stosuje się ubijaki ręczne.</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19" w:lineRule="exact"/>
        <w:rPr>
          <w:sz w:val="20"/>
          <w:szCs w:val="20"/>
        </w:rPr>
      </w:pPr>
    </w:p>
    <w:p w:rsidR="00DE372B" w:rsidRDefault="00DE372B" w:rsidP="00DE372B">
      <w:pPr>
        <w:rPr>
          <w:sz w:val="20"/>
          <w:szCs w:val="20"/>
        </w:rPr>
      </w:pPr>
      <w:r>
        <w:rPr>
          <w:rFonts w:ascii="Arial" w:eastAsia="Arial" w:hAnsi="Arial" w:cs="Arial"/>
          <w:b/>
          <w:bCs/>
          <w:sz w:val="28"/>
          <w:szCs w:val="28"/>
        </w:rPr>
        <w:t>4. 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61" w:lineRule="exact"/>
        <w:rPr>
          <w:sz w:val="20"/>
          <w:szCs w:val="20"/>
        </w:rPr>
      </w:pPr>
    </w:p>
    <w:p w:rsidR="00DE372B" w:rsidRDefault="00DE372B" w:rsidP="00DE372B">
      <w:pPr>
        <w:ind w:right="840"/>
        <w:rPr>
          <w:sz w:val="20"/>
          <w:szCs w:val="20"/>
        </w:rPr>
      </w:pPr>
      <w:r>
        <w:rPr>
          <w:rFonts w:ascii="Arial" w:eastAsia="Arial" w:hAnsi="Arial" w:cs="Arial"/>
        </w:rPr>
        <w:t>Materiały mogą być przewożone dowolnymi środkami transportu. Należy je ustawiać równomiernie na całej powierzchni ładunkowej, obok siebie i zabezpieczyć przed możliwością przesuwania się podczas transportu. Środki transportu muszą być zaakceptowane przez inżyniera.</w:t>
      </w: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rPr>
          <w:sz w:val="20"/>
          <w:szCs w:val="20"/>
        </w:rPr>
      </w:pPr>
      <w:r>
        <w:rPr>
          <w:rFonts w:ascii="Arial" w:eastAsia="Arial" w:hAnsi="Arial" w:cs="Arial"/>
          <w:b/>
          <w:bCs/>
          <w:sz w:val="28"/>
          <w:szCs w:val="28"/>
        </w:rPr>
        <w:t>5. Wykonywanie Robót</w:t>
      </w:r>
    </w:p>
    <w:p w:rsidR="00DE372B" w:rsidRDefault="00DE372B" w:rsidP="00DE372B">
      <w:pPr>
        <w:spacing w:line="200" w:lineRule="exact"/>
        <w:rPr>
          <w:sz w:val="20"/>
          <w:szCs w:val="20"/>
        </w:rPr>
      </w:pPr>
    </w:p>
    <w:p w:rsidR="00DE372B" w:rsidRDefault="00DE372B" w:rsidP="00DE372B">
      <w:pPr>
        <w:spacing w:line="375" w:lineRule="exact"/>
        <w:rPr>
          <w:sz w:val="20"/>
          <w:szCs w:val="20"/>
        </w:rPr>
      </w:pPr>
    </w:p>
    <w:p w:rsidR="00DE372B" w:rsidRDefault="00DE372B" w:rsidP="00DE372B">
      <w:pPr>
        <w:rPr>
          <w:sz w:val="20"/>
          <w:szCs w:val="20"/>
        </w:rPr>
      </w:pPr>
      <w:r>
        <w:rPr>
          <w:rFonts w:ascii="Arial" w:eastAsia="Arial" w:hAnsi="Arial" w:cs="Arial"/>
          <w:b/>
          <w:bCs/>
        </w:rPr>
        <w:t>5.1. Projekt organizacji i harmonogram</w:t>
      </w:r>
    </w:p>
    <w:p w:rsidR="00DE372B" w:rsidRDefault="00DE372B" w:rsidP="00DE372B">
      <w:pPr>
        <w:spacing w:line="200" w:lineRule="exact"/>
        <w:rPr>
          <w:sz w:val="20"/>
          <w:szCs w:val="20"/>
        </w:rPr>
      </w:pPr>
    </w:p>
    <w:p w:rsidR="00DE372B" w:rsidRDefault="00DE372B" w:rsidP="00DE372B">
      <w:pPr>
        <w:spacing w:line="338" w:lineRule="exact"/>
        <w:rPr>
          <w:sz w:val="20"/>
          <w:szCs w:val="20"/>
        </w:rPr>
      </w:pPr>
    </w:p>
    <w:p w:rsidR="00DE372B" w:rsidRDefault="00DE372B" w:rsidP="00DE372B">
      <w:pPr>
        <w:ind w:right="120"/>
        <w:rPr>
          <w:sz w:val="20"/>
          <w:szCs w:val="20"/>
        </w:rPr>
      </w:pPr>
      <w:r>
        <w:rPr>
          <w:rFonts w:ascii="Arial" w:eastAsia="Arial" w:hAnsi="Arial" w:cs="Arial"/>
        </w:rPr>
        <w:t>Wykonawca przedstawi inżynierowi do akceptacji projekt organizacji i harmonogram Robót, uwzględniający wszystkie warunki w jakich będą ustawiane obrzeża betonowe.</w:t>
      </w:r>
    </w:p>
    <w:p w:rsidR="00DE372B" w:rsidRDefault="00DE372B" w:rsidP="00DE372B">
      <w:pPr>
        <w:spacing w:line="200" w:lineRule="exact"/>
        <w:rPr>
          <w:sz w:val="20"/>
          <w:szCs w:val="20"/>
        </w:rPr>
      </w:pPr>
    </w:p>
    <w:p w:rsidR="00DE372B" w:rsidRDefault="00DE372B" w:rsidP="00DE372B">
      <w:pPr>
        <w:spacing w:line="298" w:lineRule="exact"/>
        <w:rPr>
          <w:sz w:val="20"/>
          <w:szCs w:val="20"/>
        </w:rPr>
      </w:pPr>
    </w:p>
    <w:p w:rsidR="00DE372B" w:rsidRDefault="00DE372B" w:rsidP="00DE372B">
      <w:pPr>
        <w:rPr>
          <w:sz w:val="20"/>
          <w:szCs w:val="20"/>
        </w:rPr>
      </w:pPr>
      <w:r>
        <w:rPr>
          <w:rFonts w:ascii="Arial" w:eastAsia="Arial" w:hAnsi="Arial" w:cs="Arial"/>
          <w:b/>
          <w:bCs/>
        </w:rPr>
        <w:t>5.2. Ustawianie betonowych obrze</w:t>
      </w:r>
      <w:r>
        <w:rPr>
          <w:rFonts w:ascii="Arial" w:eastAsia="Arial" w:hAnsi="Arial" w:cs="Arial"/>
        </w:rPr>
        <w:t>ż</w:t>
      </w:r>
      <w:r>
        <w:rPr>
          <w:rFonts w:ascii="Arial" w:eastAsia="Arial" w:hAnsi="Arial" w:cs="Arial"/>
          <w:b/>
          <w:bCs/>
        </w:rPr>
        <w:t>y chodnikowych</w:t>
      </w:r>
    </w:p>
    <w:p w:rsidR="00DE372B" w:rsidRDefault="00DE372B" w:rsidP="00DE372B">
      <w:pPr>
        <w:spacing w:line="261" w:lineRule="exact"/>
        <w:rPr>
          <w:sz w:val="20"/>
          <w:szCs w:val="20"/>
        </w:rPr>
      </w:pPr>
    </w:p>
    <w:p w:rsidR="00DE372B" w:rsidRDefault="00DE372B" w:rsidP="00DE372B">
      <w:pPr>
        <w:rPr>
          <w:sz w:val="20"/>
          <w:szCs w:val="20"/>
        </w:rPr>
      </w:pPr>
      <w:r>
        <w:rPr>
          <w:rFonts w:ascii="Arial" w:eastAsia="Arial" w:hAnsi="Arial" w:cs="Arial"/>
        </w:rPr>
        <w:t>5.2.1. Wykonanie wykopu pod betonowe obrzeże chodnikowe</w:t>
      </w:r>
    </w:p>
    <w:p w:rsidR="00DE372B" w:rsidRDefault="00DE372B" w:rsidP="00DE372B">
      <w:pPr>
        <w:spacing w:line="254" w:lineRule="exact"/>
        <w:rPr>
          <w:sz w:val="20"/>
          <w:szCs w:val="20"/>
        </w:rPr>
      </w:pPr>
    </w:p>
    <w:p w:rsidR="00DE372B" w:rsidRDefault="00DE372B" w:rsidP="00DE372B">
      <w:pPr>
        <w:spacing w:line="239" w:lineRule="auto"/>
        <w:ind w:right="300"/>
        <w:rPr>
          <w:sz w:val="20"/>
          <w:szCs w:val="20"/>
        </w:rPr>
      </w:pPr>
      <w:r>
        <w:rPr>
          <w:rFonts w:ascii="Arial" w:eastAsia="Arial" w:hAnsi="Arial" w:cs="Arial"/>
        </w:rPr>
        <w:t>Wymiary wykopu pod betonowe obrzeże chodnikowe powinny być zgodne z wymiarami w planie.</w:t>
      </w:r>
    </w:p>
    <w:p w:rsidR="00DE372B" w:rsidRDefault="00DE372B" w:rsidP="00DE372B">
      <w:pPr>
        <w:rPr>
          <w:sz w:val="20"/>
          <w:szCs w:val="20"/>
        </w:rPr>
      </w:pPr>
      <w:r>
        <w:rPr>
          <w:rFonts w:ascii="Arial" w:eastAsia="Arial" w:hAnsi="Arial" w:cs="Arial"/>
        </w:rPr>
        <w:t>Dno wykopu pod betonowe obrzeża chodnikowe należy zagęścić do wskaznika 0,97 w skali</w:t>
      </w:r>
    </w:p>
    <w:p w:rsidR="00DE372B" w:rsidRDefault="00DE372B" w:rsidP="00DE372B">
      <w:pPr>
        <w:spacing w:line="103"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Default="00DE372B" w:rsidP="00DE372B">
      <w:pPr>
        <w:spacing w:line="237" w:lineRule="auto"/>
        <w:ind w:left="4"/>
        <w:rPr>
          <w:sz w:val="20"/>
          <w:szCs w:val="20"/>
        </w:rPr>
      </w:pPr>
      <w:bookmarkStart w:id="66" w:name="page108"/>
      <w:bookmarkEnd w:id="66"/>
      <w:r>
        <w:rPr>
          <w:rFonts w:ascii="Arial" w:eastAsia="Arial" w:hAnsi="Arial" w:cs="Arial"/>
        </w:rPr>
        <w:lastRenderedPageBreak/>
        <w:t>Proctora.</w:t>
      </w:r>
    </w:p>
    <w:p w:rsidR="00DE372B" w:rsidRDefault="00DE372B" w:rsidP="00DE372B">
      <w:pPr>
        <w:spacing w:line="2" w:lineRule="exact"/>
        <w:rPr>
          <w:sz w:val="20"/>
          <w:szCs w:val="20"/>
        </w:rPr>
      </w:pPr>
    </w:p>
    <w:p w:rsidR="00DE372B" w:rsidRDefault="00DE372B" w:rsidP="00DE372B">
      <w:pPr>
        <w:ind w:left="4"/>
        <w:rPr>
          <w:sz w:val="20"/>
          <w:szCs w:val="20"/>
        </w:rPr>
      </w:pPr>
      <w:r>
        <w:rPr>
          <w:rFonts w:ascii="Arial" w:eastAsia="Arial" w:hAnsi="Arial" w:cs="Arial"/>
        </w:rPr>
        <w:t>5.2.3. Ustawienie betonowych obrzeży chodnikowych.</w:t>
      </w:r>
    </w:p>
    <w:p w:rsidR="00DE372B" w:rsidRDefault="00DE372B" w:rsidP="00DE372B">
      <w:pPr>
        <w:spacing w:line="251" w:lineRule="exact"/>
        <w:rPr>
          <w:sz w:val="20"/>
          <w:szCs w:val="20"/>
        </w:rPr>
      </w:pPr>
    </w:p>
    <w:p w:rsidR="00DE372B" w:rsidRDefault="00DE372B" w:rsidP="00DE372B">
      <w:pPr>
        <w:ind w:left="4" w:right="940"/>
        <w:rPr>
          <w:sz w:val="20"/>
          <w:szCs w:val="20"/>
        </w:rPr>
      </w:pPr>
      <w:r>
        <w:rPr>
          <w:rFonts w:ascii="Arial" w:eastAsia="Arial" w:hAnsi="Arial" w:cs="Arial"/>
        </w:rPr>
        <w:t>Wysokość ustawionego betonowego obrzeża chodnikowego powinna być zgodna z dokumentacją projektową .</w:t>
      </w:r>
    </w:p>
    <w:p w:rsidR="00DE372B" w:rsidRDefault="00DE372B" w:rsidP="00DE372B">
      <w:pPr>
        <w:spacing w:line="1" w:lineRule="exact"/>
        <w:rPr>
          <w:sz w:val="20"/>
          <w:szCs w:val="20"/>
        </w:rPr>
      </w:pPr>
    </w:p>
    <w:p w:rsidR="00DE372B" w:rsidRDefault="00DE372B" w:rsidP="00DE372B">
      <w:pPr>
        <w:ind w:left="4" w:right="440"/>
        <w:rPr>
          <w:sz w:val="20"/>
          <w:szCs w:val="20"/>
        </w:rPr>
      </w:pPr>
      <w:r>
        <w:rPr>
          <w:rFonts w:ascii="Arial" w:eastAsia="Arial" w:hAnsi="Arial" w:cs="Arial"/>
        </w:rPr>
        <w:t>Ustawienie betonowego obrzeża chodnikowego należy wykonać na podsypce piaskowej grubości 5 cm określonych w punkcie 2.1.</w:t>
      </w:r>
    </w:p>
    <w:p w:rsidR="00DE372B" w:rsidRDefault="00DE372B" w:rsidP="00DE372B">
      <w:pPr>
        <w:ind w:left="4"/>
        <w:rPr>
          <w:sz w:val="20"/>
          <w:szCs w:val="20"/>
        </w:rPr>
      </w:pPr>
      <w:r>
        <w:rPr>
          <w:rFonts w:ascii="Arial" w:eastAsia="Arial" w:hAnsi="Arial" w:cs="Arial"/>
        </w:rPr>
        <w:t>Spoiny ustawionych betonowych obrzeży chodnikowych nie powinny być większe od 1 cm.</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sz w:val="21"/>
          <w:szCs w:val="21"/>
        </w:rPr>
        <w:t>Po ustawieniu betonowych obrzeży chodnikowych spoiny obrzeży należy wypełnić piaskiem.</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59" w:lineRule="exact"/>
        <w:rPr>
          <w:sz w:val="20"/>
          <w:szCs w:val="20"/>
        </w:rPr>
      </w:pPr>
    </w:p>
    <w:p w:rsidR="00DE372B" w:rsidRDefault="00DE372B" w:rsidP="00DE372B">
      <w:pPr>
        <w:ind w:left="4"/>
        <w:rPr>
          <w:sz w:val="20"/>
          <w:szCs w:val="20"/>
        </w:rPr>
      </w:pPr>
      <w:r>
        <w:rPr>
          <w:rFonts w:ascii="Arial" w:eastAsia="Arial" w:hAnsi="Arial" w:cs="Arial"/>
          <w:b/>
          <w:bCs/>
          <w:sz w:val="28"/>
          <w:szCs w:val="28"/>
        </w:rPr>
        <w:t>6. Kontrola, badania oraz odbiór wyrobów i Robót</w:t>
      </w:r>
    </w:p>
    <w:p w:rsidR="00DE372B" w:rsidRDefault="00DE372B" w:rsidP="00DE372B">
      <w:pPr>
        <w:spacing w:line="255" w:lineRule="exact"/>
        <w:rPr>
          <w:sz w:val="20"/>
          <w:szCs w:val="20"/>
        </w:rPr>
      </w:pPr>
    </w:p>
    <w:p w:rsidR="00DE372B" w:rsidRDefault="00DE372B" w:rsidP="00DE372B">
      <w:pPr>
        <w:ind w:left="4"/>
        <w:rPr>
          <w:sz w:val="20"/>
          <w:szCs w:val="20"/>
        </w:rPr>
      </w:pPr>
      <w:r>
        <w:rPr>
          <w:rFonts w:ascii="Arial" w:eastAsia="Arial" w:hAnsi="Arial" w:cs="Arial"/>
          <w:b/>
          <w:bCs/>
        </w:rPr>
        <w:t>6.1. Przedmiot oceny</w:t>
      </w:r>
    </w:p>
    <w:p w:rsidR="00DE372B" w:rsidRDefault="00DE372B" w:rsidP="00DE372B">
      <w:pPr>
        <w:spacing w:line="262" w:lineRule="exact"/>
        <w:rPr>
          <w:sz w:val="20"/>
          <w:szCs w:val="20"/>
        </w:rPr>
      </w:pPr>
    </w:p>
    <w:p w:rsidR="00DE372B" w:rsidRDefault="00DE372B" w:rsidP="00DE372B">
      <w:pPr>
        <w:spacing w:line="239" w:lineRule="auto"/>
        <w:ind w:left="4" w:right="20"/>
        <w:rPr>
          <w:sz w:val="20"/>
          <w:szCs w:val="20"/>
        </w:rPr>
      </w:pPr>
      <w:r>
        <w:rPr>
          <w:rFonts w:ascii="Arial" w:eastAsia="Arial" w:hAnsi="Arial" w:cs="Arial"/>
        </w:rPr>
        <w:t>Ocenie podlegają: prawidłowość wykonania podłoża, , prawidłowość ustawienia betonowego obrzeża chodnikowego, prawidłowość wykonania spoin.</w:t>
      </w:r>
    </w:p>
    <w:p w:rsidR="00DE372B" w:rsidRDefault="00DE372B" w:rsidP="00DE372B">
      <w:pPr>
        <w:spacing w:line="246" w:lineRule="exact"/>
        <w:rPr>
          <w:sz w:val="20"/>
          <w:szCs w:val="20"/>
        </w:rPr>
      </w:pPr>
    </w:p>
    <w:p w:rsidR="00DE372B" w:rsidRDefault="00DE372B" w:rsidP="00DE372B">
      <w:pPr>
        <w:ind w:left="4"/>
        <w:rPr>
          <w:sz w:val="20"/>
          <w:szCs w:val="20"/>
        </w:rPr>
      </w:pPr>
      <w:r>
        <w:rPr>
          <w:rFonts w:ascii="Arial" w:eastAsia="Arial" w:hAnsi="Arial" w:cs="Arial"/>
          <w:b/>
          <w:bCs/>
        </w:rPr>
        <w:t>6.2. Sprawdzenie ustawienia betonowego obrze</w:t>
      </w:r>
      <w:r>
        <w:rPr>
          <w:rFonts w:ascii="Arial" w:eastAsia="Arial" w:hAnsi="Arial" w:cs="Arial"/>
        </w:rPr>
        <w:t>ż</w:t>
      </w:r>
      <w:r>
        <w:rPr>
          <w:rFonts w:ascii="Arial" w:eastAsia="Arial" w:hAnsi="Arial" w:cs="Arial"/>
          <w:b/>
          <w:bCs/>
        </w:rPr>
        <w:t>a chodnikowego</w:t>
      </w:r>
    </w:p>
    <w:p w:rsidR="00DE372B" w:rsidRDefault="00DE372B" w:rsidP="00DE372B">
      <w:pPr>
        <w:spacing w:line="261" w:lineRule="exact"/>
        <w:rPr>
          <w:sz w:val="20"/>
          <w:szCs w:val="20"/>
        </w:rPr>
      </w:pPr>
    </w:p>
    <w:p w:rsidR="00DE372B" w:rsidRDefault="00DE372B" w:rsidP="00DE372B">
      <w:pPr>
        <w:ind w:left="4"/>
        <w:rPr>
          <w:sz w:val="20"/>
          <w:szCs w:val="20"/>
        </w:rPr>
      </w:pPr>
      <w:r>
        <w:rPr>
          <w:rFonts w:ascii="Arial" w:eastAsia="Arial" w:hAnsi="Arial" w:cs="Arial"/>
        </w:rPr>
        <w:t>6.2.1. Sprawdzenie wykopu pod betonowe obrzeże chodnikowe</w:t>
      </w:r>
    </w:p>
    <w:p w:rsidR="00DE372B" w:rsidRDefault="00DE372B" w:rsidP="00DE372B">
      <w:pPr>
        <w:spacing w:line="251" w:lineRule="exact"/>
        <w:rPr>
          <w:sz w:val="20"/>
          <w:szCs w:val="20"/>
        </w:rPr>
      </w:pPr>
    </w:p>
    <w:p w:rsidR="00DE372B" w:rsidRDefault="00DE372B" w:rsidP="00DE372B">
      <w:pPr>
        <w:spacing w:line="263" w:lineRule="auto"/>
        <w:ind w:left="4" w:right="580"/>
        <w:rPr>
          <w:sz w:val="20"/>
          <w:szCs w:val="20"/>
        </w:rPr>
      </w:pPr>
      <w:r>
        <w:rPr>
          <w:rFonts w:ascii="Arial" w:eastAsia="Arial" w:hAnsi="Arial" w:cs="Arial"/>
          <w:sz w:val="21"/>
          <w:szCs w:val="21"/>
        </w:rPr>
        <w:t>Przed ustawieniem betonowego obrzeża chodnikowego należy sprawdzić zgodność wymiarów wykopu oraz stopień zagęszczenia w dnie wykopu zgodnie z punktem 5.2.1.</w:t>
      </w:r>
    </w:p>
    <w:p w:rsidR="00DE372B" w:rsidRDefault="00DE372B" w:rsidP="00DE372B">
      <w:pPr>
        <w:spacing w:line="231" w:lineRule="exact"/>
        <w:rPr>
          <w:sz w:val="20"/>
          <w:szCs w:val="20"/>
        </w:rPr>
      </w:pPr>
    </w:p>
    <w:p w:rsidR="00DE372B" w:rsidRDefault="00DE372B" w:rsidP="00DE372B">
      <w:pPr>
        <w:ind w:left="4"/>
        <w:rPr>
          <w:sz w:val="20"/>
          <w:szCs w:val="20"/>
        </w:rPr>
      </w:pPr>
      <w:r>
        <w:rPr>
          <w:rFonts w:ascii="Arial" w:eastAsia="Arial" w:hAnsi="Arial" w:cs="Arial"/>
        </w:rPr>
        <w:t>6.2.2 Sprawdzenie ustawienia betonowego obrzeża chodnikowego</w:t>
      </w:r>
    </w:p>
    <w:p w:rsidR="00DE372B" w:rsidRDefault="00DE372B" w:rsidP="00DE372B">
      <w:pPr>
        <w:spacing w:line="117" w:lineRule="exact"/>
        <w:rPr>
          <w:sz w:val="20"/>
          <w:szCs w:val="20"/>
        </w:rPr>
      </w:pPr>
    </w:p>
    <w:p w:rsidR="00DE372B" w:rsidRDefault="00DE372B" w:rsidP="00DE372B">
      <w:pPr>
        <w:ind w:left="64"/>
        <w:rPr>
          <w:sz w:val="20"/>
          <w:szCs w:val="20"/>
        </w:rPr>
      </w:pPr>
      <w:r>
        <w:rPr>
          <w:rFonts w:ascii="Arial" w:eastAsia="Arial" w:hAnsi="Arial" w:cs="Arial"/>
        </w:rPr>
        <w:t>Przy ustawianiu betonowych obrzeży chodnikowych należy sprawdzać:</w:t>
      </w:r>
    </w:p>
    <w:p w:rsidR="00DE372B" w:rsidRDefault="00DE372B" w:rsidP="00DE372B">
      <w:pPr>
        <w:numPr>
          <w:ilvl w:val="0"/>
          <w:numId w:val="89"/>
        </w:numPr>
        <w:tabs>
          <w:tab w:val="left" w:pos="284"/>
        </w:tabs>
        <w:spacing w:line="241" w:lineRule="auto"/>
        <w:ind w:left="284" w:right="120" w:hanging="284"/>
        <w:rPr>
          <w:rFonts w:ascii="Arial" w:eastAsia="Arial" w:hAnsi="Arial" w:cs="Arial"/>
        </w:rPr>
      </w:pPr>
      <w:r>
        <w:rPr>
          <w:rFonts w:ascii="Arial" w:eastAsia="Arial" w:hAnsi="Arial" w:cs="Arial"/>
        </w:rPr>
        <w:t xml:space="preserve">Dopuszczalne odchylenia linii obrzeży w poziomie od linii projektowanej, które wynosi </w:t>
      </w:r>
      <w:r>
        <w:rPr>
          <w:rFonts w:ascii="Symbol" w:eastAsia="Symbol" w:hAnsi="Symbol" w:cs="Symbol"/>
        </w:rPr>
        <w:t></w:t>
      </w:r>
      <w:r>
        <w:rPr>
          <w:rFonts w:ascii="Arial" w:eastAsia="Arial" w:hAnsi="Arial" w:cs="Arial"/>
        </w:rPr>
        <w:t xml:space="preserve"> 2 cm na każde 100 m ustawionego obrzeża,</w:t>
      </w:r>
    </w:p>
    <w:p w:rsidR="00DE372B" w:rsidRDefault="00DE372B" w:rsidP="00DE372B">
      <w:pPr>
        <w:numPr>
          <w:ilvl w:val="0"/>
          <w:numId w:val="89"/>
        </w:numPr>
        <w:tabs>
          <w:tab w:val="left" w:pos="284"/>
        </w:tabs>
        <w:spacing w:line="254" w:lineRule="auto"/>
        <w:ind w:left="284" w:right="40" w:hanging="284"/>
        <w:rPr>
          <w:rFonts w:ascii="Arial" w:eastAsia="Arial" w:hAnsi="Arial" w:cs="Arial"/>
        </w:rPr>
      </w:pPr>
      <w:r>
        <w:rPr>
          <w:rFonts w:ascii="Arial" w:eastAsia="Arial" w:hAnsi="Arial" w:cs="Arial"/>
        </w:rPr>
        <w:t xml:space="preserve">Dopuszczalne odchylenie niwelety górnej płaszczyzny obrzeża od niwelety projektowanej, które wynosi </w:t>
      </w:r>
      <w:r>
        <w:rPr>
          <w:rFonts w:ascii="Symbol" w:eastAsia="Symbol" w:hAnsi="Symbol" w:cs="Symbol"/>
        </w:rPr>
        <w:t></w:t>
      </w:r>
      <w:r>
        <w:rPr>
          <w:rFonts w:ascii="Arial" w:eastAsia="Arial" w:hAnsi="Arial" w:cs="Arial"/>
        </w:rPr>
        <w:t xml:space="preserve"> 1 cm na każde 50 m ustawionego obrzeża,</w:t>
      </w:r>
    </w:p>
    <w:p w:rsidR="00DE372B" w:rsidRDefault="00DE372B" w:rsidP="00DE372B">
      <w:pPr>
        <w:spacing w:line="221" w:lineRule="exact"/>
        <w:rPr>
          <w:sz w:val="20"/>
          <w:szCs w:val="20"/>
        </w:rPr>
      </w:pPr>
    </w:p>
    <w:p w:rsidR="00DE372B" w:rsidRDefault="00DE372B" w:rsidP="00DE372B">
      <w:pPr>
        <w:ind w:left="4"/>
        <w:rPr>
          <w:sz w:val="20"/>
          <w:szCs w:val="20"/>
        </w:rPr>
      </w:pPr>
      <w:r>
        <w:rPr>
          <w:rFonts w:ascii="Arial" w:eastAsia="Arial" w:hAnsi="Arial" w:cs="Arial"/>
        </w:rPr>
        <w:t>6.2.3 Sprawdzenie wypełnienia spoin ustawionego betonowego obrzeża chodnikowego</w:t>
      </w:r>
    </w:p>
    <w:p w:rsidR="00DE372B" w:rsidRDefault="00DE372B" w:rsidP="00DE372B">
      <w:pPr>
        <w:spacing w:line="254" w:lineRule="exact"/>
        <w:rPr>
          <w:sz w:val="20"/>
          <w:szCs w:val="20"/>
        </w:rPr>
      </w:pPr>
    </w:p>
    <w:p w:rsidR="00DE372B" w:rsidRDefault="00DE372B" w:rsidP="00DE372B">
      <w:pPr>
        <w:spacing w:line="239" w:lineRule="auto"/>
        <w:ind w:left="184" w:right="560"/>
        <w:rPr>
          <w:sz w:val="20"/>
          <w:szCs w:val="20"/>
        </w:rPr>
      </w:pPr>
      <w:r>
        <w:rPr>
          <w:rFonts w:ascii="Arial" w:eastAsia="Arial" w:hAnsi="Arial" w:cs="Arial"/>
        </w:rPr>
        <w:t>Dokładność wypełnienia spoin bada się co 10 metrów. Spoiny muszą być wypełnione całkowicie na pełną głębokość</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ind w:left="4"/>
        <w:rPr>
          <w:sz w:val="20"/>
          <w:szCs w:val="20"/>
        </w:rPr>
      </w:pPr>
      <w:r>
        <w:rPr>
          <w:rFonts w:ascii="Arial" w:eastAsia="Arial" w:hAnsi="Arial" w:cs="Arial"/>
          <w:b/>
          <w:bCs/>
          <w:sz w:val="28"/>
          <w:szCs w:val="28"/>
        </w:rPr>
        <w:t>7. 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1" w:lineRule="exact"/>
        <w:rPr>
          <w:sz w:val="20"/>
          <w:szCs w:val="20"/>
        </w:rPr>
      </w:pPr>
    </w:p>
    <w:p w:rsidR="00DE372B" w:rsidRDefault="00DE372B" w:rsidP="00DE372B">
      <w:pPr>
        <w:spacing w:line="239" w:lineRule="auto"/>
        <w:ind w:left="4"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51" w:lineRule="exact"/>
        <w:rPr>
          <w:sz w:val="20"/>
          <w:szCs w:val="20"/>
        </w:rPr>
      </w:pPr>
    </w:p>
    <w:p w:rsidR="00DE372B" w:rsidRDefault="00DE372B" w:rsidP="00DE372B">
      <w:pPr>
        <w:ind w:left="4"/>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7" w:lineRule="exact"/>
        <w:rPr>
          <w:sz w:val="20"/>
          <w:szCs w:val="20"/>
        </w:rPr>
      </w:pPr>
    </w:p>
    <w:p w:rsidR="00DE372B" w:rsidRDefault="00DE372B" w:rsidP="00DE372B">
      <w:pPr>
        <w:ind w:left="4"/>
        <w:rPr>
          <w:sz w:val="20"/>
          <w:szCs w:val="20"/>
        </w:rPr>
      </w:pPr>
      <w:r>
        <w:rPr>
          <w:rFonts w:ascii="Arial" w:eastAsia="Arial" w:hAnsi="Arial" w:cs="Arial"/>
        </w:rPr>
        <w:t>Jednostką obmiaru jest 1 m wykonanego i odebranego betonowego obrzeża chodnikowego.</w:t>
      </w:r>
    </w:p>
    <w:p w:rsidR="00DE372B" w:rsidRDefault="00DE372B" w:rsidP="00DE372B">
      <w:pPr>
        <w:spacing w:line="200" w:lineRule="exact"/>
        <w:rPr>
          <w:sz w:val="20"/>
          <w:szCs w:val="20"/>
        </w:rPr>
      </w:pPr>
    </w:p>
    <w:p w:rsidR="00DE372B" w:rsidRDefault="00DE372B" w:rsidP="00DE372B">
      <w:pPr>
        <w:spacing w:line="306" w:lineRule="exact"/>
        <w:rPr>
          <w:sz w:val="20"/>
          <w:szCs w:val="20"/>
        </w:rPr>
      </w:pPr>
    </w:p>
    <w:p w:rsidR="00DE372B" w:rsidRDefault="00DE372B" w:rsidP="00DE372B">
      <w:pPr>
        <w:ind w:left="4" w:right="380"/>
        <w:rPr>
          <w:sz w:val="20"/>
          <w:szCs w:val="20"/>
        </w:rPr>
      </w:pPr>
      <w:r>
        <w:rPr>
          <w:rFonts w:ascii="Arial" w:eastAsia="Arial" w:hAnsi="Arial" w:cs="Arial"/>
        </w:rPr>
        <w:t>Ceny na ustawienie betonowych obrzeży chodnikowych będą zawierały koszty wszelkich materiałów, robocizny i sprzętu, koniecznego do ich wykonania i pielęgnacji, włączając wyrównanie, profilowanie i przygotowanie podłoża.</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25"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bookmarkStart w:id="67" w:name="page109"/>
      <w:bookmarkEnd w:id="67"/>
    </w:p>
    <w:p w:rsidR="00DE372B" w:rsidRDefault="00DE372B" w:rsidP="00DE372B">
      <w:pPr>
        <w:spacing w:line="295" w:lineRule="exact"/>
        <w:rPr>
          <w:sz w:val="20"/>
          <w:szCs w:val="20"/>
        </w:rPr>
      </w:pPr>
    </w:p>
    <w:p w:rsidR="00DE372B" w:rsidRDefault="00DE372B" w:rsidP="00DE372B">
      <w:pPr>
        <w:ind w:left="4"/>
        <w:rPr>
          <w:sz w:val="20"/>
          <w:szCs w:val="20"/>
        </w:rPr>
      </w:pPr>
      <w:r>
        <w:rPr>
          <w:rFonts w:ascii="Arial" w:eastAsia="Arial" w:hAnsi="Arial" w:cs="Arial"/>
          <w:b/>
          <w:bCs/>
          <w:sz w:val="28"/>
          <w:szCs w:val="28"/>
        </w:rPr>
        <w:t>8. Odbiór Robót</w:t>
      </w:r>
    </w:p>
    <w:p w:rsidR="00DE372B" w:rsidRDefault="00DE372B" w:rsidP="00DE372B">
      <w:pPr>
        <w:spacing w:line="264" w:lineRule="exact"/>
        <w:rPr>
          <w:sz w:val="20"/>
          <w:szCs w:val="20"/>
        </w:rPr>
      </w:pPr>
    </w:p>
    <w:p w:rsidR="00DE372B" w:rsidRDefault="00DE372B" w:rsidP="00DE372B">
      <w:pPr>
        <w:spacing w:line="239" w:lineRule="auto"/>
        <w:ind w:left="4" w:right="180"/>
        <w:rPr>
          <w:sz w:val="20"/>
          <w:szCs w:val="20"/>
        </w:rPr>
      </w:pPr>
      <w:r>
        <w:rPr>
          <w:rFonts w:ascii="Arial" w:eastAsia="Arial" w:hAnsi="Arial" w:cs="Arial"/>
        </w:rPr>
        <w:t>Ogólne zasady odbioru Robót podano w ST WO-00.00. "Postanowienia Ogólne". Roboty uznaje się za wykonane zgodnie z Dokumentacją Projektową, ST i wymaganiami inżyniera, jeżeli wszystkie pomiary i badania z zachowaniem tolerancji wg pkt 6 dały wyniki pozytywne.</w:t>
      </w:r>
    </w:p>
    <w:p w:rsidR="00DE372B" w:rsidRDefault="00DE372B" w:rsidP="00DE372B">
      <w:pPr>
        <w:spacing w:line="178" w:lineRule="exact"/>
        <w:rPr>
          <w:sz w:val="20"/>
          <w:szCs w:val="20"/>
        </w:rPr>
      </w:pPr>
    </w:p>
    <w:p w:rsidR="00DE372B" w:rsidRDefault="00DE372B" w:rsidP="00DE372B">
      <w:pPr>
        <w:ind w:left="4"/>
        <w:rPr>
          <w:sz w:val="20"/>
          <w:szCs w:val="20"/>
        </w:rPr>
      </w:pPr>
      <w:r>
        <w:rPr>
          <w:rFonts w:ascii="Arial" w:eastAsia="Arial" w:hAnsi="Arial" w:cs="Arial"/>
          <w:b/>
          <w:bCs/>
          <w:sz w:val="28"/>
          <w:szCs w:val="28"/>
        </w:rPr>
        <w:t>9. Rozliczanie Robót</w:t>
      </w:r>
    </w:p>
    <w:p w:rsidR="00DE372B" w:rsidRDefault="00DE372B" w:rsidP="00DE372B">
      <w:pPr>
        <w:spacing w:line="9" w:lineRule="exact"/>
        <w:rPr>
          <w:sz w:val="20"/>
          <w:szCs w:val="20"/>
        </w:rPr>
      </w:pPr>
    </w:p>
    <w:p w:rsidR="00DE372B" w:rsidRDefault="00DE372B" w:rsidP="00DE372B">
      <w:pPr>
        <w:ind w:left="4"/>
        <w:rPr>
          <w:sz w:val="20"/>
          <w:szCs w:val="20"/>
        </w:rPr>
      </w:pPr>
      <w:r>
        <w:rPr>
          <w:rFonts w:ascii="Arial" w:eastAsia="Arial" w:hAnsi="Arial" w:cs="Arial"/>
        </w:rPr>
        <w:t>Ogólne ustalenia dotyczące podstawy płatności podano w ST WO-00.00.</w:t>
      </w:r>
    </w:p>
    <w:p w:rsidR="00DE372B" w:rsidRDefault="00DE372B" w:rsidP="00DE372B">
      <w:pPr>
        <w:ind w:left="4"/>
        <w:rPr>
          <w:sz w:val="20"/>
          <w:szCs w:val="20"/>
        </w:rPr>
      </w:pPr>
      <w:r>
        <w:rPr>
          <w:rFonts w:ascii="Arial" w:eastAsia="Arial" w:hAnsi="Arial" w:cs="Arial"/>
        </w:rPr>
        <w:t>Cena wykonania Robót obejmuje:</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Dostawę materiałów,</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Prace pomiarowe i przygotowawcze,</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Transport betonowych obrzeży chodnikowych oraz betonu na miejsce wbudowania,</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Wykonanie ławy betonowej</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Wykonanie podsypki piaskowej gr. 5 cm wraz z zagęszczeniem,</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Ustawienie betonowych obrzeży chodnikowych ,</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Wykonanie oporu z betonu ,</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Wypełnienie spoin i obsypanie zewnętrznej ściany obrzeża,</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Przeprowadzenie badań i pomiarów wymaganych w specyfikacji,</w:t>
      </w:r>
    </w:p>
    <w:p w:rsidR="00DE372B" w:rsidRDefault="00DE372B" w:rsidP="00DE372B">
      <w:pPr>
        <w:numPr>
          <w:ilvl w:val="0"/>
          <w:numId w:val="90"/>
        </w:numPr>
        <w:tabs>
          <w:tab w:val="left" w:pos="364"/>
        </w:tabs>
        <w:ind w:left="364" w:hanging="364"/>
        <w:rPr>
          <w:rFonts w:ascii="Arial" w:eastAsia="Arial" w:hAnsi="Arial" w:cs="Arial"/>
        </w:rPr>
      </w:pPr>
      <w:r>
        <w:rPr>
          <w:rFonts w:ascii="Arial" w:eastAsia="Arial" w:hAnsi="Arial" w:cs="Arial"/>
        </w:rPr>
        <w:t>Badania laboratoryjne i na budowie.</w:t>
      </w:r>
    </w:p>
    <w:p w:rsidR="00DE372B" w:rsidRDefault="00DE372B" w:rsidP="00DE372B">
      <w:pPr>
        <w:spacing w:line="311" w:lineRule="exact"/>
        <w:rPr>
          <w:sz w:val="20"/>
          <w:szCs w:val="20"/>
        </w:rPr>
      </w:pPr>
    </w:p>
    <w:p w:rsidR="00DE372B" w:rsidRDefault="00DE372B" w:rsidP="00DE372B">
      <w:pPr>
        <w:ind w:left="4"/>
        <w:rPr>
          <w:sz w:val="20"/>
          <w:szCs w:val="20"/>
        </w:rPr>
      </w:pPr>
      <w:r>
        <w:rPr>
          <w:rFonts w:ascii="Arial" w:eastAsia="Arial" w:hAnsi="Arial" w:cs="Arial"/>
          <w:b/>
          <w:bCs/>
          <w:sz w:val="28"/>
          <w:szCs w:val="28"/>
        </w:rPr>
        <w:t>10. Dokumenty odniesienia</w:t>
      </w: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55" w:lineRule="exact"/>
        <w:rPr>
          <w:sz w:val="20"/>
          <w:szCs w:val="20"/>
        </w:rPr>
      </w:pPr>
    </w:p>
    <w:p w:rsidR="00DE372B" w:rsidRDefault="00DE372B" w:rsidP="00DE372B">
      <w:pPr>
        <w:ind w:left="4"/>
        <w:rPr>
          <w:sz w:val="20"/>
          <w:szCs w:val="20"/>
        </w:rPr>
      </w:pPr>
      <w:r>
        <w:rPr>
          <w:rFonts w:ascii="Arial" w:eastAsia="Arial" w:hAnsi="Arial" w:cs="Arial"/>
        </w:rPr>
        <w:t>PN EN 13369</w:t>
      </w:r>
    </w:p>
    <w:p w:rsidR="00DE372B" w:rsidRDefault="00DE372B" w:rsidP="00DE372B">
      <w:pPr>
        <w:ind w:left="4"/>
        <w:rPr>
          <w:sz w:val="20"/>
          <w:szCs w:val="20"/>
        </w:rPr>
      </w:pPr>
      <w:r>
        <w:rPr>
          <w:rFonts w:ascii="Arial" w:eastAsia="Arial" w:hAnsi="Arial" w:cs="Arial"/>
        </w:rPr>
        <w:t>PN EN 1340</w:t>
      </w:r>
    </w:p>
    <w:p w:rsidR="00DE372B" w:rsidRDefault="00DE372B" w:rsidP="00DE372B">
      <w:pPr>
        <w:ind w:left="4"/>
        <w:rPr>
          <w:sz w:val="20"/>
          <w:szCs w:val="20"/>
        </w:rPr>
      </w:pPr>
      <w:r>
        <w:rPr>
          <w:rFonts w:ascii="Arial" w:eastAsia="Arial" w:hAnsi="Arial" w:cs="Arial"/>
        </w:rPr>
        <w:t>PN-78/6736-02</w:t>
      </w:r>
    </w:p>
    <w:p w:rsidR="00DE372B" w:rsidRDefault="00DE372B" w:rsidP="00DE372B">
      <w:pPr>
        <w:ind w:left="4"/>
        <w:rPr>
          <w:sz w:val="20"/>
          <w:szCs w:val="20"/>
        </w:rPr>
      </w:pPr>
      <w:r>
        <w:rPr>
          <w:rFonts w:ascii="Arial" w:eastAsia="Arial" w:hAnsi="Arial" w:cs="Arial"/>
        </w:rPr>
        <w:t>PN EN 1008</w:t>
      </w:r>
    </w:p>
    <w:p w:rsidR="00DE372B" w:rsidRDefault="00DE372B" w:rsidP="00DE372B">
      <w:pPr>
        <w:ind w:left="4"/>
        <w:rPr>
          <w:sz w:val="20"/>
          <w:szCs w:val="20"/>
        </w:rPr>
      </w:pPr>
      <w:r>
        <w:rPr>
          <w:rFonts w:ascii="Arial" w:eastAsia="Arial" w:hAnsi="Arial" w:cs="Arial"/>
        </w:rPr>
        <w:t>PN EN 12620</w:t>
      </w:r>
    </w:p>
    <w:p w:rsidR="00DE372B" w:rsidRDefault="00DE372B" w:rsidP="00DE372B">
      <w:pPr>
        <w:ind w:left="4"/>
        <w:rPr>
          <w:sz w:val="20"/>
          <w:szCs w:val="20"/>
        </w:rPr>
      </w:pPr>
      <w:r>
        <w:rPr>
          <w:rFonts w:ascii="Arial" w:eastAsia="Arial" w:hAnsi="Arial" w:cs="Arial"/>
        </w:rPr>
        <w:t>PN EN 197-1</w:t>
      </w:r>
    </w:p>
    <w:p w:rsidR="00DE372B" w:rsidRDefault="00DE372B" w:rsidP="00DE372B">
      <w:pPr>
        <w:spacing w:line="20" w:lineRule="exact"/>
        <w:rPr>
          <w:sz w:val="20"/>
          <w:szCs w:val="20"/>
        </w:rPr>
      </w:pPr>
      <w:r>
        <w:rPr>
          <w:sz w:val="20"/>
          <w:szCs w:val="20"/>
        </w:rPr>
        <w:br w:type="column"/>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35" w:lineRule="exact"/>
        <w:rPr>
          <w:sz w:val="20"/>
          <w:szCs w:val="20"/>
        </w:rPr>
      </w:pPr>
    </w:p>
    <w:p w:rsidR="00DE372B" w:rsidRDefault="00DE372B" w:rsidP="00DE372B">
      <w:pPr>
        <w:rPr>
          <w:sz w:val="20"/>
          <w:szCs w:val="20"/>
        </w:rPr>
      </w:pPr>
      <w:r>
        <w:rPr>
          <w:rFonts w:ascii="Arial" w:eastAsia="Arial" w:hAnsi="Arial" w:cs="Arial"/>
          <w:sz w:val="21"/>
          <w:szCs w:val="21"/>
        </w:rPr>
        <w:t>Wspólne wymagania dla prefabrykatów betonowych.</w:t>
      </w:r>
    </w:p>
    <w:p w:rsidR="00DE372B" w:rsidRDefault="00DE372B" w:rsidP="00DE372B">
      <w:pPr>
        <w:spacing w:line="10" w:lineRule="exact"/>
        <w:rPr>
          <w:sz w:val="20"/>
          <w:szCs w:val="20"/>
        </w:rPr>
      </w:pPr>
    </w:p>
    <w:p w:rsidR="00DE372B" w:rsidRDefault="00DE372B" w:rsidP="00DE372B">
      <w:pPr>
        <w:rPr>
          <w:sz w:val="20"/>
          <w:szCs w:val="20"/>
        </w:rPr>
      </w:pPr>
      <w:r>
        <w:rPr>
          <w:rFonts w:ascii="Arial" w:eastAsia="Arial" w:hAnsi="Arial" w:cs="Arial"/>
        </w:rPr>
        <w:t>Krawężniki betonowe . Wymagania i metody badań.</w:t>
      </w:r>
    </w:p>
    <w:p w:rsidR="00DE372B" w:rsidRDefault="00DE372B" w:rsidP="00DE372B">
      <w:pPr>
        <w:ind w:left="40"/>
        <w:rPr>
          <w:sz w:val="20"/>
          <w:szCs w:val="20"/>
        </w:rPr>
      </w:pPr>
      <w:r>
        <w:rPr>
          <w:rFonts w:ascii="Arial" w:eastAsia="Arial" w:hAnsi="Arial" w:cs="Arial"/>
        </w:rPr>
        <w:t>Beton zwykły. Beton towarowy.</w:t>
      </w:r>
    </w:p>
    <w:p w:rsidR="00DE372B" w:rsidRDefault="00DE372B" w:rsidP="00DE372B">
      <w:pPr>
        <w:rPr>
          <w:sz w:val="20"/>
          <w:szCs w:val="20"/>
        </w:rPr>
      </w:pPr>
      <w:r>
        <w:rPr>
          <w:rFonts w:ascii="Arial" w:eastAsia="Arial" w:hAnsi="Arial" w:cs="Arial"/>
        </w:rPr>
        <w:t>Woda zarobowa do betonu.</w:t>
      </w:r>
    </w:p>
    <w:p w:rsidR="00DE372B" w:rsidRDefault="00DE372B" w:rsidP="00DE372B">
      <w:pPr>
        <w:ind w:left="60"/>
        <w:rPr>
          <w:sz w:val="20"/>
          <w:szCs w:val="20"/>
        </w:rPr>
      </w:pPr>
      <w:r>
        <w:rPr>
          <w:rFonts w:ascii="Arial" w:eastAsia="Arial" w:hAnsi="Arial" w:cs="Arial"/>
        </w:rPr>
        <w:t>Kruszywa do betonu.</w:t>
      </w:r>
    </w:p>
    <w:p w:rsidR="00DE372B" w:rsidRDefault="00DE372B" w:rsidP="00DE372B">
      <w:pPr>
        <w:ind w:left="60"/>
        <w:rPr>
          <w:sz w:val="20"/>
          <w:szCs w:val="20"/>
        </w:rPr>
      </w:pPr>
      <w:r>
        <w:rPr>
          <w:rFonts w:ascii="Arial" w:eastAsia="Arial" w:hAnsi="Arial" w:cs="Arial"/>
        </w:rPr>
        <w:t>Cement.</w:t>
      </w: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num="2" w:space="708" w:equalWidth="0">
            <w:col w:w="1504" w:space="620"/>
            <w:col w:w="6920"/>
          </w:cols>
        </w:sect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type w:val="continuous"/>
          <w:pgSz w:w="11900" w:h="16840"/>
          <w:pgMar w:top="708" w:right="1440" w:bottom="378" w:left="1416" w:header="0" w:footer="0" w:gutter="0"/>
          <w:cols w:space="708" w:equalWidth="0">
            <w:col w:w="9044"/>
          </w:cols>
        </w:sectPr>
      </w:pPr>
    </w:p>
    <w:p w:rsidR="00DE372B" w:rsidRPr="007C469A" w:rsidRDefault="00DE372B" w:rsidP="00DE372B">
      <w:pPr>
        <w:jc w:val="center"/>
        <w:rPr>
          <w:sz w:val="32"/>
          <w:szCs w:val="32"/>
        </w:rPr>
      </w:pPr>
      <w:bookmarkStart w:id="68" w:name="page110"/>
      <w:bookmarkStart w:id="69" w:name="page116"/>
      <w:bookmarkStart w:id="70" w:name="page128"/>
      <w:bookmarkEnd w:id="68"/>
      <w:bookmarkEnd w:id="69"/>
      <w:bookmarkEnd w:id="70"/>
      <w:r w:rsidRPr="007C469A">
        <w:rPr>
          <w:rFonts w:ascii="Arial" w:eastAsia="Arial" w:hAnsi="Arial" w:cs="Arial"/>
          <w:b/>
          <w:bCs/>
          <w:sz w:val="32"/>
          <w:szCs w:val="32"/>
        </w:rPr>
        <w:lastRenderedPageBreak/>
        <w:t>DR - 08 . 01</w:t>
      </w:r>
    </w:p>
    <w:p w:rsidR="00DE372B" w:rsidRPr="007C469A" w:rsidRDefault="00DE372B" w:rsidP="00DE372B">
      <w:pPr>
        <w:jc w:val="center"/>
        <w:rPr>
          <w:sz w:val="32"/>
          <w:szCs w:val="32"/>
        </w:rPr>
      </w:pPr>
      <w:r w:rsidRPr="007C469A">
        <w:rPr>
          <w:rFonts w:ascii="Arial" w:eastAsia="Arial" w:hAnsi="Arial" w:cs="Arial"/>
          <w:b/>
          <w:bCs/>
          <w:sz w:val="32"/>
          <w:szCs w:val="32"/>
        </w:rPr>
        <w:t>OZNAKOWANIE POZIOME</w:t>
      </w:r>
    </w:p>
    <w:p w:rsidR="00DE372B" w:rsidRDefault="00DE372B" w:rsidP="00DE372B">
      <w:pPr>
        <w:spacing w:line="310" w:lineRule="exact"/>
        <w:rPr>
          <w:sz w:val="20"/>
          <w:szCs w:val="20"/>
        </w:rPr>
      </w:pPr>
    </w:p>
    <w:p w:rsidR="00DE372B" w:rsidRDefault="00DE372B" w:rsidP="00DE372B">
      <w:pPr>
        <w:ind w:left="4"/>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55" w:lineRule="exact"/>
        <w:rPr>
          <w:sz w:val="20"/>
          <w:szCs w:val="20"/>
        </w:rPr>
      </w:pPr>
    </w:p>
    <w:p w:rsidR="00DE372B" w:rsidRDefault="00DE372B" w:rsidP="00DE372B">
      <w:pPr>
        <w:ind w:left="4"/>
        <w:rPr>
          <w:sz w:val="20"/>
          <w:szCs w:val="20"/>
        </w:rPr>
      </w:pPr>
      <w:r>
        <w:rPr>
          <w:rFonts w:ascii="Arial" w:eastAsia="Arial" w:hAnsi="Arial" w:cs="Arial"/>
          <w:b/>
          <w:bCs/>
        </w:rPr>
        <w:t>1.1. Przedmiot S T</w:t>
      </w:r>
    </w:p>
    <w:p w:rsidR="00DE372B" w:rsidRDefault="00DE372B" w:rsidP="00DE372B">
      <w:pPr>
        <w:spacing w:line="261" w:lineRule="exact"/>
        <w:rPr>
          <w:sz w:val="20"/>
          <w:szCs w:val="20"/>
        </w:rPr>
      </w:pPr>
    </w:p>
    <w:p w:rsidR="00DE372B" w:rsidRDefault="00DE372B" w:rsidP="00DE372B">
      <w:pPr>
        <w:ind w:left="4"/>
        <w:rPr>
          <w:sz w:val="20"/>
          <w:szCs w:val="20"/>
        </w:rPr>
      </w:pPr>
      <w:r>
        <w:rPr>
          <w:rFonts w:ascii="Arial" w:eastAsia="Arial" w:hAnsi="Arial" w:cs="Arial"/>
        </w:rPr>
        <w:t>Przedmiotem niniejszej Specyfikacji Technicznej są wymagania dotyczące wykonania</w:t>
      </w:r>
    </w:p>
    <w:p w:rsidR="00DE372B" w:rsidRDefault="00DE372B" w:rsidP="00DE372B">
      <w:pPr>
        <w:numPr>
          <w:ilvl w:val="0"/>
          <w:numId w:val="91"/>
        </w:numPr>
        <w:tabs>
          <w:tab w:val="left" w:pos="114"/>
        </w:tabs>
        <w:ind w:left="4" w:right="540" w:hanging="4"/>
        <w:rPr>
          <w:rFonts w:ascii="Arial" w:eastAsia="Arial" w:hAnsi="Arial" w:cs="Arial"/>
        </w:rPr>
      </w:pPr>
      <w:r>
        <w:rPr>
          <w:rFonts w:ascii="Arial" w:eastAsia="Arial" w:hAnsi="Arial" w:cs="Arial"/>
        </w:rPr>
        <w:t>Przejęcia Robót związanych z wykonaniem oznakowania poziomego w ramach Przebudowy drogi powiatowej nr 3211Z ul. Wałowa w Gryficach. Odcinek od ul. Mickiewicza do ul. Wysoka Brama.</w:t>
      </w:r>
    </w:p>
    <w:p w:rsidR="00DE372B" w:rsidRDefault="00DE372B" w:rsidP="00DE372B">
      <w:pPr>
        <w:spacing w:line="244" w:lineRule="exact"/>
        <w:rPr>
          <w:sz w:val="20"/>
          <w:szCs w:val="20"/>
        </w:rPr>
      </w:pPr>
    </w:p>
    <w:p w:rsidR="00DE372B" w:rsidRDefault="00DE372B" w:rsidP="00DE372B">
      <w:pPr>
        <w:ind w:left="4"/>
        <w:rPr>
          <w:sz w:val="20"/>
          <w:szCs w:val="20"/>
        </w:rPr>
      </w:pPr>
      <w:r>
        <w:rPr>
          <w:rFonts w:ascii="Arial" w:eastAsia="Arial" w:hAnsi="Arial" w:cs="Arial"/>
          <w:b/>
          <w:bCs/>
        </w:rPr>
        <w:t>1.2. Zakres Robót objętych S T</w:t>
      </w:r>
    </w:p>
    <w:p w:rsidR="00DE372B" w:rsidRDefault="00DE372B" w:rsidP="00DE372B">
      <w:pPr>
        <w:spacing w:line="262" w:lineRule="exact"/>
        <w:rPr>
          <w:sz w:val="20"/>
          <w:szCs w:val="20"/>
        </w:rPr>
      </w:pPr>
    </w:p>
    <w:p w:rsidR="00DE372B" w:rsidRDefault="00DE372B" w:rsidP="00DE372B">
      <w:pPr>
        <w:ind w:left="4" w:right="640"/>
        <w:rPr>
          <w:sz w:val="20"/>
          <w:szCs w:val="20"/>
        </w:rPr>
      </w:pPr>
      <w:r>
        <w:rPr>
          <w:rFonts w:ascii="Arial" w:eastAsia="Arial" w:hAnsi="Arial" w:cs="Arial"/>
        </w:rPr>
        <w:t>Ustalenia zawarte w niniejszej specyfikacji obejmują wymagania dotyczące wykonania oznakowania poziomego farbami rozpuszczalnikowymi z zastosowaniem materiału odblaskowego .</w:t>
      </w:r>
    </w:p>
    <w:p w:rsidR="00DE372B" w:rsidRDefault="00DE372B" w:rsidP="00DE372B">
      <w:pPr>
        <w:spacing w:line="200" w:lineRule="exact"/>
        <w:rPr>
          <w:sz w:val="20"/>
          <w:szCs w:val="20"/>
        </w:rPr>
      </w:pPr>
    </w:p>
    <w:p w:rsidR="00DE372B" w:rsidRDefault="00DE372B" w:rsidP="00DE372B">
      <w:pPr>
        <w:spacing w:line="306" w:lineRule="exact"/>
        <w:rPr>
          <w:sz w:val="20"/>
          <w:szCs w:val="20"/>
        </w:rPr>
      </w:pPr>
    </w:p>
    <w:p w:rsidR="00DE372B" w:rsidRDefault="00DE372B" w:rsidP="00DE372B">
      <w:pPr>
        <w:ind w:left="784"/>
        <w:rPr>
          <w:sz w:val="20"/>
          <w:szCs w:val="20"/>
        </w:rPr>
      </w:pPr>
      <w:r>
        <w:rPr>
          <w:rFonts w:ascii="Arial" w:eastAsia="Arial" w:hAnsi="Arial" w:cs="Arial"/>
          <w:sz w:val="21"/>
          <w:szCs w:val="21"/>
        </w:rPr>
        <w:t>- Malowanie oznakowania ( znaków poprzecznych i znaków uzupełniających - symboli)</w:t>
      </w:r>
    </w:p>
    <w:p w:rsidR="00DE372B" w:rsidRDefault="00DE372B" w:rsidP="00DE372B">
      <w:pPr>
        <w:spacing w:line="257" w:lineRule="exact"/>
        <w:rPr>
          <w:sz w:val="20"/>
          <w:szCs w:val="20"/>
        </w:rPr>
      </w:pPr>
    </w:p>
    <w:p w:rsidR="00DE372B" w:rsidRDefault="00DE372B" w:rsidP="00DE372B">
      <w:pPr>
        <w:ind w:left="4"/>
        <w:rPr>
          <w:sz w:val="20"/>
          <w:szCs w:val="20"/>
        </w:rPr>
      </w:pPr>
      <w:r>
        <w:rPr>
          <w:rFonts w:ascii="Arial" w:eastAsia="Arial" w:hAnsi="Arial" w:cs="Arial"/>
          <w:b/>
          <w:bCs/>
        </w:rPr>
        <w:t>1.3. Ogólne wymagania dotyczące Robót</w:t>
      </w:r>
    </w:p>
    <w:p w:rsidR="00DE372B" w:rsidRDefault="00DE372B" w:rsidP="00DE372B">
      <w:pPr>
        <w:spacing w:line="262" w:lineRule="exact"/>
        <w:rPr>
          <w:sz w:val="20"/>
          <w:szCs w:val="20"/>
        </w:rPr>
      </w:pPr>
    </w:p>
    <w:p w:rsidR="00DE372B" w:rsidRDefault="00DE372B" w:rsidP="00DE372B">
      <w:pPr>
        <w:spacing w:line="239" w:lineRule="auto"/>
        <w:ind w:left="4" w:right="860"/>
        <w:rPr>
          <w:sz w:val="20"/>
          <w:szCs w:val="20"/>
        </w:rPr>
      </w:pPr>
      <w:r>
        <w:rPr>
          <w:rFonts w:ascii="Arial" w:eastAsia="Arial" w:hAnsi="Arial" w:cs="Arial"/>
        </w:rPr>
        <w:t>Wykonawca Robót jest odpowiedzialny za jakość ich wykonania oraz za zgodność z Projektem organizacji ruchu, ST i poleceniami inżyniera.</w:t>
      </w:r>
    </w:p>
    <w:p w:rsidR="00DE372B" w:rsidRDefault="00DE372B" w:rsidP="00DE372B">
      <w:pPr>
        <w:spacing w:line="255" w:lineRule="exact"/>
        <w:rPr>
          <w:sz w:val="20"/>
          <w:szCs w:val="20"/>
        </w:rPr>
      </w:pPr>
    </w:p>
    <w:p w:rsidR="00DE372B" w:rsidRDefault="00DE372B" w:rsidP="00DE372B">
      <w:pPr>
        <w:ind w:left="4" w:right="10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6" w:lineRule="exact"/>
        <w:rPr>
          <w:sz w:val="20"/>
          <w:szCs w:val="20"/>
        </w:rPr>
      </w:pPr>
    </w:p>
    <w:p w:rsidR="00DE372B" w:rsidRDefault="00DE372B" w:rsidP="00DE372B">
      <w:pPr>
        <w:ind w:left="4"/>
        <w:rPr>
          <w:sz w:val="20"/>
          <w:szCs w:val="20"/>
        </w:rPr>
      </w:pPr>
      <w:r>
        <w:rPr>
          <w:rFonts w:ascii="Arial" w:eastAsia="Arial" w:hAnsi="Arial" w:cs="Arial"/>
          <w:b/>
          <w:bCs/>
        </w:rPr>
        <w:t>1.4. Nazwy i kody Robót objętych przedmiotem zamówienia</w:t>
      </w:r>
    </w:p>
    <w:p w:rsidR="00DE372B" w:rsidRDefault="00DE372B" w:rsidP="00DE372B">
      <w:pPr>
        <w:spacing w:line="251" w:lineRule="exact"/>
        <w:rPr>
          <w:sz w:val="20"/>
          <w:szCs w:val="20"/>
        </w:rPr>
      </w:pPr>
    </w:p>
    <w:p w:rsidR="00DE372B" w:rsidRDefault="00DE372B" w:rsidP="00DE372B">
      <w:pPr>
        <w:tabs>
          <w:tab w:val="left" w:pos="2104"/>
        </w:tabs>
        <w:ind w:left="4"/>
        <w:rPr>
          <w:sz w:val="20"/>
          <w:szCs w:val="20"/>
        </w:rPr>
      </w:pPr>
      <w:r>
        <w:rPr>
          <w:rFonts w:ascii="Arial" w:eastAsia="Arial" w:hAnsi="Arial" w:cs="Arial"/>
          <w:b/>
          <w:bCs/>
        </w:rPr>
        <w:t>45 233 221 - 4</w:t>
      </w:r>
      <w:r>
        <w:rPr>
          <w:sz w:val="20"/>
          <w:szCs w:val="20"/>
        </w:rPr>
        <w:tab/>
      </w:r>
      <w:r>
        <w:rPr>
          <w:rFonts w:ascii="Arial" w:eastAsia="Arial" w:hAnsi="Arial" w:cs="Arial"/>
          <w:b/>
          <w:bCs/>
          <w:sz w:val="21"/>
          <w:szCs w:val="21"/>
        </w:rPr>
        <w:t>Malowanie nawierzchni dróg</w:t>
      </w:r>
    </w:p>
    <w:p w:rsidR="00DE372B" w:rsidRDefault="00DE372B" w:rsidP="00DE372B">
      <w:pPr>
        <w:spacing w:line="200" w:lineRule="exact"/>
        <w:rPr>
          <w:sz w:val="20"/>
          <w:szCs w:val="20"/>
        </w:rPr>
      </w:pPr>
    </w:p>
    <w:p w:rsidR="00DE372B" w:rsidRDefault="00DE372B" w:rsidP="00DE372B">
      <w:pPr>
        <w:spacing w:line="308" w:lineRule="exact"/>
        <w:rPr>
          <w:sz w:val="20"/>
          <w:szCs w:val="20"/>
        </w:rPr>
      </w:pPr>
    </w:p>
    <w:p w:rsidR="00DE372B" w:rsidRDefault="00DE372B" w:rsidP="00DE372B">
      <w:pPr>
        <w:ind w:left="4"/>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59" w:lineRule="exact"/>
        <w:rPr>
          <w:sz w:val="20"/>
          <w:szCs w:val="20"/>
        </w:rPr>
      </w:pPr>
    </w:p>
    <w:p w:rsidR="00DE372B" w:rsidRDefault="00DE372B" w:rsidP="00DE372B">
      <w:pPr>
        <w:ind w:left="4" w:right="260"/>
        <w:jc w:val="both"/>
        <w:rPr>
          <w:sz w:val="20"/>
          <w:szCs w:val="20"/>
        </w:rPr>
      </w:pPr>
      <w:r>
        <w:rPr>
          <w:rFonts w:ascii="Arial" w:eastAsia="Arial" w:hAnsi="Arial" w:cs="Arial"/>
        </w:rPr>
        <w:t>1.5.1. Określenia podane w niniejszej ST są zgodne z odpowiednimi normami polskimi lub odpowiednimi normami Krajów UE w zakresie przyjętym przez polskie prawodawstwo i ST WO-00.00.“ Wymagania Ogólne “</w:t>
      </w:r>
    </w:p>
    <w:p w:rsidR="00DE372B" w:rsidRDefault="00DE372B" w:rsidP="00DE372B">
      <w:pPr>
        <w:spacing w:line="122" w:lineRule="exact"/>
        <w:rPr>
          <w:sz w:val="20"/>
          <w:szCs w:val="20"/>
        </w:rPr>
      </w:pPr>
    </w:p>
    <w:p w:rsidR="00DE372B" w:rsidRDefault="00DE372B" w:rsidP="00DE372B">
      <w:pPr>
        <w:spacing w:line="255" w:lineRule="auto"/>
        <w:ind w:left="24" w:right="220"/>
        <w:jc w:val="both"/>
        <w:rPr>
          <w:sz w:val="20"/>
          <w:szCs w:val="20"/>
        </w:rPr>
      </w:pPr>
      <w:r>
        <w:rPr>
          <w:rFonts w:ascii="Arial" w:eastAsia="Arial" w:hAnsi="Arial" w:cs="Arial"/>
          <w:sz w:val="21"/>
          <w:szCs w:val="21"/>
        </w:rPr>
        <w:t>1.5.2. Oznakowanie poziome- znaki drogowe poziome umieszczone na nawierzchni w postaci linii ciągłych lub przerywanych, pojedynczych lub podwójnych, strzałek, napisów, symboli oraz innych linii związanych z oznaczeniem określonych miejsc na tej nawierzchni.</w:t>
      </w:r>
    </w:p>
    <w:p w:rsidR="00DE372B" w:rsidRDefault="00DE372B" w:rsidP="00DE372B">
      <w:pPr>
        <w:spacing w:line="109" w:lineRule="exact"/>
        <w:rPr>
          <w:sz w:val="20"/>
          <w:szCs w:val="20"/>
        </w:rPr>
      </w:pPr>
    </w:p>
    <w:p w:rsidR="00DE372B" w:rsidRDefault="00DE372B" w:rsidP="00DE372B">
      <w:pPr>
        <w:spacing w:line="261" w:lineRule="auto"/>
        <w:ind w:left="24" w:right="380"/>
        <w:rPr>
          <w:sz w:val="20"/>
          <w:szCs w:val="20"/>
        </w:rPr>
      </w:pPr>
      <w:r>
        <w:rPr>
          <w:rFonts w:ascii="Arial" w:eastAsia="Arial" w:hAnsi="Arial" w:cs="Arial"/>
          <w:sz w:val="21"/>
          <w:szCs w:val="21"/>
        </w:rPr>
        <w:t>1.5.3. Znaki podłużne - linie równoległe do osi jezdni lub odchylone od niej pod niewielkim kątem występujące jako linie segregacyjne lub krawędziowe, przerywane lub ciągłe.</w:t>
      </w:r>
    </w:p>
    <w:p w:rsidR="00DE372B" w:rsidRDefault="00DE372B" w:rsidP="00DE372B">
      <w:pPr>
        <w:spacing w:line="101" w:lineRule="exact"/>
        <w:rPr>
          <w:sz w:val="20"/>
          <w:szCs w:val="20"/>
        </w:rPr>
      </w:pPr>
    </w:p>
    <w:p w:rsidR="00DE372B" w:rsidRDefault="00DE372B" w:rsidP="00DE372B">
      <w:pPr>
        <w:spacing w:line="239" w:lineRule="auto"/>
        <w:ind w:left="24" w:right="260"/>
        <w:jc w:val="both"/>
        <w:rPr>
          <w:sz w:val="20"/>
          <w:szCs w:val="20"/>
        </w:rPr>
      </w:pPr>
      <w:r>
        <w:rPr>
          <w:rFonts w:ascii="Arial" w:eastAsia="Arial" w:hAnsi="Arial" w:cs="Arial"/>
        </w:rPr>
        <w:t>1.5.4. Strzałki-znaki poziome na nawierzchni, występujące jako strzałki kierunkowe służące do wskazania dowolnego kierunku jazdy oraz strzałki naprowadzające, które uprzedzają o konieczności opuszczania pasa, na którym się znajdują.</w:t>
      </w:r>
    </w:p>
    <w:p w:rsidR="00DE372B" w:rsidRDefault="00DE372B" w:rsidP="00DE372B">
      <w:pPr>
        <w:spacing w:line="123" w:lineRule="exact"/>
        <w:rPr>
          <w:sz w:val="20"/>
          <w:szCs w:val="20"/>
        </w:rPr>
      </w:pPr>
    </w:p>
    <w:p w:rsidR="00DE372B" w:rsidRDefault="00DE372B" w:rsidP="00DE372B">
      <w:pPr>
        <w:spacing w:line="239" w:lineRule="auto"/>
        <w:ind w:left="24" w:right="600"/>
        <w:rPr>
          <w:sz w:val="20"/>
          <w:szCs w:val="20"/>
        </w:rPr>
      </w:pPr>
      <w:r>
        <w:rPr>
          <w:rFonts w:ascii="Arial" w:eastAsia="Arial" w:hAnsi="Arial" w:cs="Arial"/>
        </w:rPr>
        <w:t>1.5.5. Znaki poprzeczne - znaki wyznaczające miejsca przeznaczone do ruchu pieszych i rowerzystów w poprzek jezdni oraz miejsca zatrzymania pojazdów.</w:t>
      </w:r>
    </w:p>
    <w:p w:rsidR="00DE372B" w:rsidRDefault="00DE372B" w:rsidP="00DE372B">
      <w:pPr>
        <w:spacing w:line="123" w:lineRule="exact"/>
        <w:rPr>
          <w:sz w:val="20"/>
          <w:szCs w:val="20"/>
        </w:rPr>
      </w:pPr>
    </w:p>
    <w:p w:rsidR="00DE372B" w:rsidRDefault="00DE372B" w:rsidP="00DE372B">
      <w:pPr>
        <w:spacing w:line="239" w:lineRule="auto"/>
        <w:ind w:left="24" w:right="240"/>
        <w:rPr>
          <w:sz w:val="20"/>
          <w:szCs w:val="20"/>
        </w:rPr>
      </w:pPr>
      <w:r>
        <w:rPr>
          <w:rFonts w:ascii="Arial" w:eastAsia="Arial" w:hAnsi="Arial" w:cs="Arial"/>
        </w:rPr>
        <w:t>1.5.6. Znaki uzupełniające- znaki w postaci symboli, napisów, linii przystankowych oraz inne określające szczególne miejsca nawierzchni.</w:t>
      </w:r>
    </w:p>
    <w:p w:rsidR="00DE372B" w:rsidRDefault="00DE372B" w:rsidP="00DE372B">
      <w:pPr>
        <w:spacing w:line="123" w:lineRule="exact"/>
        <w:rPr>
          <w:sz w:val="20"/>
          <w:szCs w:val="20"/>
        </w:rPr>
      </w:pPr>
    </w:p>
    <w:p w:rsidR="00DE372B" w:rsidRDefault="00DE372B" w:rsidP="00DE372B">
      <w:pPr>
        <w:spacing w:line="261" w:lineRule="auto"/>
        <w:ind w:left="24" w:right="240"/>
        <w:rPr>
          <w:sz w:val="20"/>
          <w:szCs w:val="20"/>
        </w:rPr>
      </w:pPr>
      <w:r>
        <w:rPr>
          <w:rFonts w:ascii="Arial" w:eastAsia="Arial" w:hAnsi="Arial" w:cs="Arial"/>
          <w:sz w:val="21"/>
          <w:szCs w:val="21"/>
        </w:rPr>
        <w:t>1.5.7. Materiały do poziomowego znakowania dróg- materiały zawierające rozpuszczalniki, wolne od rozpuszczalników lub punktowe elementy odblaskowe, które mogą zostać</w:t>
      </w:r>
    </w:p>
    <w:p w:rsidR="00DE372B" w:rsidRDefault="00DE372B" w:rsidP="00DE372B">
      <w:pPr>
        <w:spacing w:line="238"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39" w:lineRule="auto"/>
        <w:ind w:left="24" w:right="180"/>
        <w:rPr>
          <w:sz w:val="20"/>
          <w:szCs w:val="20"/>
        </w:rPr>
      </w:pPr>
      <w:bookmarkStart w:id="71" w:name="page117"/>
      <w:bookmarkEnd w:id="71"/>
      <w:r>
        <w:rPr>
          <w:rFonts w:ascii="Arial" w:eastAsia="Arial" w:hAnsi="Arial" w:cs="Arial"/>
        </w:rPr>
        <w:lastRenderedPageBreak/>
        <w:t>Naniesione albo wbudowane przez malowanie, natryskiwanie, odlewanie, wytłaczanie, rolowanie, klejenie itp. Na nawierzchnie drogowe, stosowane w temperaturze otoczenia lub w temperaturze podwyższonej. Materiały te powinny być retrorefleksyjne.</w:t>
      </w:r>
    </w:p>
    <w:p w:rsidR="00DE372B" w:rsidRDefault="00DE372B" w:rsidP="00DE372B">
      <w:pPr>
        <w:spacing w:line="120" w:lineRule="exact"/>
        <w:rPr>
          <w:sz w:val="20"/>
          <w:szCs w:val="20"/>
        </w:rPr>
      </w:pPr>
    </w:p>
    <w:p w:rsidR="00DE372B" w:rsidRDefault="00DE372B" w:rsidP="00DE372B">
      <w:pPr>
        <w:ind w:left="24"/>
        <w:rPr>
          <w:sz w:val="20"/>
          <w:szCs w:val="20"/>
        </w:rPr>
      </w:pPr>
      <w:r>
        <w:rPr>
          <w:rFonts w:ascii="Arial" w:eastAsia="Arial" w:hAnsi="Arial" w:cs="Arial"/>
        </w:rPr>
        <w:t>1.5.8. Materiały do znakowania cienkowarstwowego- farby nakładane warstwą grubości od</w:t>
      </w:r>
    </w:p>
    <w:p w:rsidR="00DE372B" w:rsidRDefault="00DE372B" w:rsidP="00DE372B">
      <w:pPr>
        <w:spacing w:line="1" w:lineRule="exact"/>
        <w:rPr>
          <w:sz w:val="20"/>
          <w:szCs w:val="20"/>
        </w:rPr>
      </w:pPr>
    </w:p>
    <w:p w:rsidR="00DE372B" w:rsidRDefault="00DE372B" w:rsidP="00DE372B">
      <w:pPr>
        <w:ind w:left="24"/>
        <w:rPr>
          <w:sz w:val="20"/>
          <w:szCs w:val="20"/>
        </w:rPr>
      </w:pPr>
      <w:r>
        <w:rPr>
          <w:rFonts w:ascii="Arial" w:eastAsia="Arial" w:hAnsi="Arial" w:cs="Arial"/>
        </w:rPr>
        <w:t>0,3 mm do 0,8 mm</w:t>
      </w:r>
    </w:p>
    <w:p w:rsidR="00DE372B" w:rsidRDefault="00DE372B" w:rsidP="00DE372B">
      <w:pPr>
        <w:spacing w:line="120" w:lineRule="exact"/>
        <w:rPr>
          <w:sz w:val="20"/>
          <w:szCs w:val="20"/>
        </w:rPr>
      </w:pPr>
    </w:p>
    <w:p w:rsidR="00DE372B" w:rsidRDefault="00DE372B" w:rsidP="00DE372B">
      <w:pPr>
        <w:ind w:left="24" w:right="1120"/>
        <w:rPr>
          <w:sz w:val="20"/>
          <w:szCs w:val="20"/>
        </w:rPr>
      </w:pPr>
      <w:r>
        <w:rPr>
          <w:rFonts w:ascii="Arial" w:eastAsia="Arial" w:hAnsi="Arial" w:cs="Arial"/>
        </w:rPr>
        <w:t>1.5.9. Materiały do znakowania grubowarstwowego- masy chemoutwardzalne do nakładania grubości od 1,8 mm do 3,0 mm</w:t>
      </w:r>
    </w:p>
    <w:p w:rsidR="00DE372B" w:rsidRDefault="00DE372B" w:rsidP="00DE372B">
      <w:pPr>
        <w:spacing w:line="120" w:lineRule="exact"/>
        <w:rPr>
          <w:sz w:val="20"/>
          <w:szCs w:val="20"/>
        </w:rPr>
      </w:pPr>
    </w:p>
    <w:p w:rsidR="00DE372B" w:rsidRDefault="00DE372B" w:rsidP="00DE372B">
      <w:pPr>
        <w:spacing w:line="239" w:lineRule="auto"/>
        <w:ind w:left="4" w:right="860"/>
        <w:rPr>
          <w:sz w:val="20"/>
          <w:szCs w:val="20"/>
        </w:rPr>
      </w:pPr>
      <w:r>
        <w:rPr>
          <w:rFonts w:ascii="Arial" w:eastAsia="Arial" w:hAnsi="Arial" w:cs="Arial"/>
        </w:rPr>
        <w:t>1.5.10. Kulki szklane - materiał do posypywania lub narzucania pod ciśnieniem na oznakowanie wykonane materiałami w stanie ciekłym, w celu uzyskania widzialności oznakowania w nocy.</w:t>
      </w:r>
    </w:p>
    <w:p w:rsidR="00DE372B" w:rsidRDefault="00DE372B" w:rsidP="00DE372B">
      <w:pPr>
        <w:spacing w:line="3" w:lineRule="exact"/>
        <w:rPr>
          <w:sz w:val="20"/>
          <w:szCs w:val="20"/>
        </w:rPr>
      </w:pPr>
    </w:p>
    <w:p w:rsidR="00DE372B" w:rsidRDefault="00DE372B" w:rsidP="00DE372B">
      <w:pPr>
        <w:ind w:left="4" w:right="160"/>
        <w:rPr>
          <w:sz w:val="20"/>
          <w:szCs w:val="20"/>
        </w:rPr>
      </w:pPr>
      <w:r>
        <w:rPr>
          <w:rFonts w:ascii="Arial" w:eastAsia="Arial" w:hAnsi="Arial" w:cs="Arial"/>
        </w:rPr>
        <w:t>1.5.11. Materiał uszorstniający - kruszywo zapewniające oznakowaniu poziomemu właściwości antypoślizgowe.</w:t>
      </w:r>
    </w:p>
    <w:p w:rsidR="00DE372B" w:rsidRDefault="00DE372B" w:rsidP="00DE372B">
      <w:pPr>
        <w:spacing w:line="246" w:lineRule="exact"/>
        <w:rPr>
          <w:sz w:val="20"/>
          <w:szCs w:val="20"/>
        </w:rPr>
      </w:pPr>
    </w:p>
    <w:p w:rsidR="00DE372B" w:rsidRDefault="00DE372B" w:rsidP="00DE372B">
      <w:pPr>
        <w:numPr>
          <w:ilvl w:val="0"/>
          <w:numId w:val="92"/>
        </w:numPr>
        <w:tabs>
          <w:tab w:val="left" w:pos="244"/>
        </w:tabs>
        <w:ind w:left="244" w:hanging="244"/>
        <w:rPr>
          <w:rFonts w:ascii="Arial" w:eastAsia="Arial" w:hAnsi="Arial" w:cs="Arial"/>
          <w:b/>
          <w:bCs/>
        </w:rPr>
      </w:pPr>
      <w:r>
        <w:rPr>
          <w:rFonts w:ascii="Arial" w:eastAsia="Arial" w:hAnsi="Arial" w:cs="Arial"/>
          <w:b/>
          <w:bCs/>
        </w:rPr>
        <w:t>Wymagania dotycz</w:t>
      </w:r>
      <w:r>
        <w:rPr>
          <w:rFonts w:ascii="Arial" w:eastAsia="Arial" w:hAnsi="Arial" w:cs="Arial"/>
        </w:rPr>
        <w:t>ą</w:t>
      </w:r>
      <w:r>
        <w:rPr>
          <w:rFonts w:ascii="Arial" w:eastAsia="Arial" w:hAnsi="Arial" w:cs="Arial"/>
          <w:b/>
          <w:bCs/>
        </w:rPr>
        <w:t>ce wła</w:t>
      </w:r>
      <w:r>
        <w:rPr>
          <w:rFonts w:ascii="Arial" w:eastAsia="Arial" w:hAnsi="Arial" w:cs="Arial"/>
        </w:rPr>
        <w:t>ś</w:t>
      </w:r>
      <w:r>
        <w:rPr>
          <w:rFonts w:ascii="Arial" w:eastAsia="Arial" w:hAnsi="Arial" w:cs="Arial"/>
          <w:b/>
          <w:bCs/>
        </w:rPr>
        <w:t>ciwo</w:t>
      </w:r>
      <w:r>
        <w:rPr>
          <w:rFonts w:ascii="Arial" w:eastAsia="Arial" w:hAnsi="Arial" w:cs="Arial"/>
        </w:rPr>
        <w:t>ś</w:t>
      </w:r>
      <w:r>
        <w:rPr>
          <w:rFonts w:ascii="Arial" w:eastAsia="Arial" w:hAnsi="Arial" w:cs="Arial"/>
          <w:b/>
          <w:bCs/>
        </w:rPr>
        <w:t>ci wyrobów budowlanych</w:t>
      </w:r>
    </w:p>
    <w:p w:rsidR="00DE372B" w:rsidRDefault="00DE372B" w:rsidP="00DE372B">
      <w:pPr>
        <w:spacing w:line="7" w:lineRule="exact"/>
        <w:rPr>
          <w:rFonts w:ascii="Arial" w:eastAsia="Arial" w:hAnsi="Arial" w:cs="Arial"/>
          <w:b/>
          <w:bCs/>
        </w:rPr>
      </w:pPr>
    </w:p>
    <w:p w:rsidR="00DE372B" w:rsidRDefault="00DE372B" w:rsidP="00DE372B">
      <w:pPr>
        <w:numPr>
          <w:ilvl w:val="0"/>
          <w:numId w:val="93"/>
        </w:numPr>
        <w:tabs>
          <w:tab w:val="left" w:pos="424"/>
        </w:tabs>
        <w:ind w:left="424" w:hanging="424"/>
        <w:rPr>
          <w:rFonts w:ascii="Arial" w:eastAsia="Arial" w:hAnsi="Arial" w:cs="Arial"/>
          <w:b/>
          <w:bCs/>
          <w:u w:val="single"/>
        </w:rPr>
      </w:pPr>
      <w:r>
        <w:rPr>
          <w:rFonts w:ascii="Arial" w:eastAsia="Arial" w:hAnsi="Arial" w:cs="Arial"/>
          <w:b/>
          <w:bCs/>
          <w:u w:val="single"/>
        </w:rPr>
        <w:t>Farby</w:t>
      </w:r>
    </w:p>
    <w:p w:rsidR="00DE372B" w:rsidRDefault="00DE372B" w:rsidP="00DE372B">
      <w:pPr>
        <w:spacing w:line="253" w:lineRule="exact"/>
        <w:rPr>
          <w:sz w:val="20"/>
          <w:szCs w:val="20"/>
        </w:rPr>
      </w:pPr>
    </w:p>
    <w:p w:rsidR="00DE372B" w:rsidRDefault="00DE372B" w:rsidP="00DE372B">
      <w:pPr>
        <w:spacing w:line="239" w:lineRule="auto"/>
        <w:ind w:left="44" w:right="100"/>
        <w:rPr>
          <w:sz w:val="20"/>
          <w:szCs w:val="20"/>
        </w:rPr>
      </w:pPr>
      <w:r>
        <w:rPr>
          <w:rFonts w:ascii="Arial" w:eastAsia="Arial" w:hAnsi="Arial" w:cs="Arial"/>
        </w:rPr>
        <w:t>Materiałami do znakowania cienkowarstwowego powinny być farby nakładane warstwą grubości od 0,3 mm do 0,8 mm (na mokro). Powinny być nimi ciekłe produkty zawierające ciała stałe rozproszone w organicznym rozpuszczalniku lub wodzie, które mogą występować w układach jedno- lub wieloskładnikowych.</w:t>
      </w:r>
    </w:p>
    <w:p w:rsidR="00DE372B" w:rsidRDefault="00DE372B" w:rsidP="00DE372B">
      <w:pPr>
        <w:spacing w:line="2" w:lineRule="exact"/>
        <w:rPr>
          <w:sz w:val="20"/>
          <w:szCs w:val="20"/>
        </w:rPr>
      </w:pPr>
    </w:p>
    <w:p w:rsidR="00DE372B" w:rsidRDefault="00DE372B" w:rsidP="00DE372B">
      <w:pPr>
        <w:ind w:left="44"/>
        <w:rPr>
          <w:sz w:val="20"/>
          <w:szCs w:val="20"/>
        </w:rPr>
      </w:pPr>
      <w:r>
        <w:rPr>
          <w:rFonts w:ascii="Arial" w:eastAsia="Arial" w:hAnsi="Arial" w:cs="Arial"/>
        </w:rPr>
        <w:t>Podczas nakładania farb, do znakowania cienkowarstwowego, na nawierzchnię</w:t>
      </w:r>
    </w:p>
    <w:p w:rsidR="00DE372B" w:rsidRDefault="00DE372B" w:rsidP="00DE372B">
      <w:pPr>
        <w:spacing w:line="2" w:lineRule="exact"/>
        <w:rPr>
          <w:sz w:val="20"/>
          <w:szCs w:val="20"/>
        </w:rPr>
      </w:pPr>
    </w:p>
    <w:p w:rsidR="00DE372B" w:rsidRDefault="00DE372B" w:rsidP="00DE372B">
      <w:pPr>
        <w:spacing w:line="239" w:lineRule="auto"/>
        <w:ind w:left="44" w:right="540"/>
        <w:rPr>
          <w:sz w:val="20"/>
          <w:szCs w:val="20"/>
        </w:rPr>
      </w:pPr>
      <w:r>
        <w:rPr>
          <w:rFonts w:ascii="Arial" w:eastAsia="Arial" w:hAnsi="Arial" w:cs="Arial"/>
        </w:rPr>
        <w:t>Pędzlem,wałkiem lub przez natrysk, powinny one tworzyć warstwę kohezyjną w procesie odparowania i/ lub w procesie chemicznym.</w:t>
      </w:r>
    </w:p>
    <w:p w:rsidR="00DE372B" w:rsidRDefault="00DE372B" w:rsidP="00DE372B">
      <w:pPr>
        <w:spacing w:line="2" w:lineRule="exact"/>
        <w:rPr>
          <w:sz w:val="20"/>
          <w:szCs w:val="20"/>
        </w:rPr>
      </w:pPr>
    </w:p>
    <w:p w:rsidR="00DE372B" w:rsidRDefault="00DE372B" w:rsidP="00DE372B">
      <w:pPr>
        <w:ind w:left="44"/>
        <w:rPr>
          <w:sz w:val="20"/>
          <w:szCs w:val="20"/>
        </w:rPr>
      </w:pPr>
      <w:r>
        <w:rPr>
          <w:rFonts w:ascii="Arial" w:eastAsia="Arial" w:hAnsi="Arial" w:cs="Arial"/>
        </w:rPr>
        <w:t>Farby powinny odpowiadać wymaganiom określonym w załączniku nr 1 - 4 do</w:t>
      </w:r>
    </w:p>
    <w:p w:rsidR="00DE372B" w:rsidRDefault="00DE372B" w:rsidP="00DE372B">
      <w:pPr>
        <w:spacing w:line="239" w:lineRule="auto"/>
        <w:ind w:left="44" w:right="80"/>
        <w:rPr>
          <w:sz w:val="20"/>
          <w:szCs w:val="20"/>
        </w:rPr>
      </w:pPr>
      <w:r>
        <w:rPr>
          <w:rFonts w:ascii="Arial" w:eastAsia="Arial" w:hAnsi="Arial" w:cs="Arial"/>
        </w:rPr>
        <w:t>Rozporządzenia Ministra Infrastruktury z dnia 3 lipca 2003 r.( Załącznik do nru 220,poz.2181 z dnia 23 grudnia 2003 r. ).</w:t>
      </w:r>
    </w:p>
    <w:p w:rsidR="00DE372B" w:rsidRDefault="00DE372B" w:rsidP="00DE372B">
      <w:pPr>
        <w:spacing w:line="274" w:lineRule="exact"/>
        <w:rPr>
          <w:sz w:val="20"/>
          <w:szCs w:val="20"/>
        </w:rPr>
      </w:pPr>
    </w:p>
    <w:p w:rsidR="00DE372B" w:rsidRDefault="00DE372B" w:rsidP="00DE372B">
      <w:pPr>
        <w:ind w:left="4"/>
        <w:rPr>
          <w:sz w:val="20"/>
          <w:szCs w:val="20"/>
        </w:rPr>
      </w:pPr>
      <w:r>
        <w:rPr>
          <w:rFonts w:ascii="Arial" w:eastAsia="Arial" w:hAnsi="Arial" w:cs="Arial"/>
          <w:b/>
          <w:bCs/>
          <w:u w:val="single"/>
        </w:rPr>
        <w:t>2.2. Materiały do znakowania grubowarstwowego</w:t>
      </w:r>
    </w:p>
    <w:p w:rsidR="00DE372B" w:rsidRDefault="00DE372B" w:rsidP="00DE372B">
      <w:pPr>
        <w:spacing w:line="288" w:lineRule="exact"/>
        <w:rPr>
          <w:sz w:val="20"/>
          <w:szCs w:val="20"/>
        </w:rPr>
      </w:pPr>
    </w:p>
    <w:p w:rsidR="00DE372B" w:rsidRDefault="00DE372B" w:rsidP="00DE372B">
      <w:pPr>
        <w:spacing w:line="239" w:lineRule="auto"/>
        <w:ind w:left="4" w:right="1200" w:firstLine="982"/>
        <w:rPr>
          <w:sz w:val="20"/>
          <w:szCs w:val="20"/>
        </w:rPr>
      </w:pPr>
      <w:r>
        <w:rPr>
          <w:rFonts w:ascii="Arial" w:eastAsia="Arial" w:hAnsi="Arial" w:cs="Arial"/>
        </w:rPr>
        <w:t>Materiałami do znakowania grubowarstwowego powinny być materiały umożliwiające nakładanie ich warstwą grubości od 0,9 mm do 5 mm, jak masy chemoutwardzalne stosowane na zimno oraz masy termoplastyczne.</w:t>
      </w:r>
    </w:p>
    <w:p w:rsidR="00DE372B" w:rsidRDefault="00DE372B" w:rsidP="00DE372B">
      <w:pPr>
        <w:spacing w:line="281" w:lineRule="exact"/>
        <w:rPr>
          <w:sz w:val="20"/>
          <w:szCs w:val="20"/>
        </w:rPr>
      </w:pPr>
    </w:p>
    <w:p w:rsidR="00DE372B" w:rsidRDefault="00DE372B" w:rsidP="00DE372B">
      <w:pPr>
        <w:ind w:left="4" w:right="40" w:firstLine="982"/>
        <w:rPr>
          <w:sz w:val="20"/>
          <w:szCs w:val="20"/>
        </w:rPr>
      </w:pPr>
      <w:r>
        <w:rPr>
          <w:rFonts w:ascii="Arial" w:eastAsia="Arial" w:hAnsi="Arial" w:cs="Arial"/>
        </w:rPr>
        <w:t>Masy chemoutwardzalne powinny być substancjami jedno- lub dwuskładnikowymi, mieszanymi ze sobą w proporcjach ustalonych przez producenta i nakładanymi na nawierzchnię odpowiednim aplikatorem. Masy te powinny tworzyć warstwę kohezyjną w wyniku reakcji chemicznej.</w:t>
      </w:r>
    </w:p>
    <w:p w:rsidR="00DE372B" w:rsidRDefault="00DE372B" w:rsidP="00DE372B">
      <w:pPr>
        <w:spacing w:line="282" w:lineRule="exact"/>
        <w:rPr>
          <w:sz w:val="20"/>
          <w:szCs w:val="20"/>
        </w:rPr>
      </w:pPr>
    </w:p>
    <w:p w:rsidR="00DE372B" w:rsidRDefault="00DE372B" w:rsidP="00DE372B">
      <w:pPr>
        <w:spacing w:line="239" w:lineRule="auto"/>
        <w:ind w:left="4" w:right="180" w:firstLine="982"/>
        <w:rPr>
          <w:sz w:val="20"/>
          <w:szCs w:val="20"/>
        </w:rPr>
      </w:pPr>
      <w:r>
        <w:rPr>
          <w:rFonts w:ascii="Arial" w:eastAsia="Arial" w:hAnsi="Arial" w:cs="Arial"/>
        </w:rPr>
        <w:t>Masy termoplastyczne powinny być substancjami nie zawierającymi rozpuszczalników, dostarczanymi w postaci bloków, granulek lub proszku. Przy stosowaniu powinny dać się podgrzewać do stopienia i aplikować ręcznie lub maszynowo. Masy te powinny tworzyć warstwę kohezyjną przez ochłodzenie.</w:t>
      </w:r>
    </w:p>
    <w:p w:rsidR="00DE372B" w:rsidRDefault="00DE372B" w:rsidP="00DE372B">
      <w:pPr>
        <w:spacing w:line="284" w:lineRule="exact"/>
        <w:rPr>
          <w:sz w:val="20"/>
          <w:szCs w:val="20"/>
        </w:rPr>
      </w:pPr>
    </w:p>
    <w:p w:rsidR="00DE372B" w:rsidRDefault="00DE372B" w:rsidP="00DE372B">
      <w:pPr>
        <w:ind w:left="4" w:right="20" w:firstLine="974"/>
        <w:rPr>
          <w:sz w:val="20"/>
          <w:szCs w:val="20"/>
        </w:rPr>
      </w:pPr>
      <w:r>
        <w:rPr>
          <w:rFonts w:ascii="Arial" w:eastAsia="Arial" w:hAnsi="Arial" w:cs="Arial"/>
        </w:rPr>
        <w:t>Właściwości fizyczne materiałów do znakowania grubowarstwowego i wykonanych z nich elementów prefabrykowanych określa aprobata techniczna, odpowiadająca wymaganiom POD-97 [4].</w:t>
      </w:r>
    </w:p>
    <w:p w:rsidR="00DE372B" w:rsidRDefault="00DE372B" w:rsidP="00DE372B">
      <w:pPr>
        <w:spacing w:line="366" w:lineRule="exact"/>
        <w:rPr>
          <w:sz w:val="20"/>
          <w:szCs w:val="20"/>
        </w:rPr>
      </w:pPr>
    </w:p>
    <w:p w:rsidR="00DE372B" w:rsidRDefault="00DE372B" w:rsidP="00DE372B">
      <w:pPr>
        <w:ind w:left="44"/>
        <w:rPr>
          <w:sz w:val="20"/>
          <w:szCs w:val="20"/>
        </w:rPr>
      </w:pPr>
      <w:r>
        <w:rPr>
          <w:rFonts w:ascii="Arial" w:eastAsia="Arial" w:hAnsi="Arial" w:cs="Arial"/>
          <w:b/>
          <w:bCs/>
          <w:u w:val="single"/>
        </w:rPr>
        <w:t>2.3. Rozpuszczalnik</w:t>
      </w:r>
    </w:p>
    <w:p w:rsidR="00DE372B" w:rsidRDefault="00DE372B" w:rsidP="00DE372B">
      <w:pPr>
        <w:spacing w:line="8" w:lineRule="exact"/>
        <w:rPr>
          <w:sz w:val="20"/>
          <w:szCs w:val="20"/>
        </w:rPr>
      </w:pPr>
    </w:p>
    <w:p w:rsidR="00DE372B" w:rsidRDefault="00DE372B" w:rsidP="00DE372B">
      <w:pPr>
        <w:spacing w:line="239" w:lineRule="auto"/>
        <w:ind w:left="44" w:right="100"/>
        <w:jc w:val="both"/>
        <w:rPr>
          <w:sz w:val="20"/>
          <w:szCs w:val="20"/>
        </w:rPr>
      </w:pPr>
      <w:r>
        <w:rPr>
          <w:rFonts w:ascii="Arial" w:eastAsia="Arial" w:hAnsi="Arial" w:cs="Arial"/>
        </w:rPr>
        <w:t>Do rozcieńczania farby wolno używać tylko rozpuszczalnika wskazanego przez producenta i wymienionego w Aprobacie Technicznej. Przy myciu sprzętu do znakowania, mogą być użyte inne rozpuszczalniki.</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11"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44" w:lineRule="exact"/>
        <w:rPr>
          <w:sz w:val="20"/>
          <w:szCs w:val="20"/>
        </w:rPr>
      </w:pPr>
      <w:bookmarkStart w:id="72" w:name="page118"/>
      <w:bookmarkEnd w:id="72"/>
    </w:p>
    <w:p w:rsidR="00DE372B" w:rsidRDefault="00DE372B" w:rsidP="00DE372B">
      <w:pPr>
        <w:rPr>
          <w:sz w:val="20"/>
          <w:szCs w:val="20"/>
        </w:rPr>
      </w:pPr>
      <w:r>
        <w:rPr>
          <w:rFonts w:ascii="Arial" w:eastAsia="Arial" w:hAnsi="Arial" w:cs="Arial"/>
          <w:b/>
          <w:bCs/>
          <w:u w:val="single"/>
        </w:rPr>
        <w:t>2.4. Materiał odblaskowy</w:t>
      </w:r>
    </w:p>
    <w:p w:rsidR="00DE372B" w:rsidRDefault="00DE372B" w:rsidP="00DE372B">
      <w:pPr>
        <w:spacing w:line="259" w:lineRule="exact"/>
        <w:rPr>
          <w:sz w:val="20"/>
          <w:szCs w:val="20"/>
        </w:rPr>
      </w:pPr>
    </w:p>
    <w:p w:rsidR="00DE372B" w:rsidRDefault="00DE372B" w:rsidP="00DE372B">
      <w:pPr>
        <w:spacing w:line="252" w:lineRule="auto"/>
        <w:ind w:right="400"/>
        <w:rPr>
          <w:sz w:val="20"/>
          <w:szCs w:val="20"/>
        </w:rPr>
      </w:pPr>
      <w:r>
        <w:rPr>
          <w:rFonts w:ascii="Arial" w:eastAsia="Arial" w:hAnsi="Arial" w:cs="Arial"/>
          <w:sz w:val="21"/>
          <w:szCs w:val="21"/>
        </w:rPr>
        <w:t>Odblask farby uzyskuje się przez posypanie jej powierzchni bezpośrednio po naniesieniu, mikrokulkami szklanymi. Mikrokulki szklane powinny charakteryzować się odpowiednim uziarnieniem, a mianowicie: 100 - 600 mikrometrów, lub 125 - 630 mikrometrów.</w:t>
      </w:r>
    </w:p>
    <w:p w:rsidR="00DE372B" w:rsidRDefault="00DE372B" w:rsidP="00DE372B">
      <w:pPr>
        <w:spacing w:line="251" w:lineRule="auto"/>
        <w:ind w:right="3240"/>
        <w:rPr>
          <w:sz w:val="20"/>
          <w:szCs w:val="20"/>
        </w:rPr>
      </w:pPr>
      <w:r>
        <w:rPr>
          <w:rFonts w:ascii="Arial" w:eastAsia="Arial" w:hAnsi="Arial" w:cs="Arial"/>
          <w:sz w:val="21"/>
          <w:szCs w:val="21"/>
        </w:rPr>
        <w:t>Mikrokulki powinny być powierzchniowo ulepszone. Mikrokulki muszą charakteryzować się następującymi cechami:</w:t>
      </w:r>
    </w:p>
    <w:p w:rsidR="00DE372B" w:rsidRDefault="00DE372B" w:rsidP="00DE372B">
      <w:pPr>
        <w:spacing w:line="1" w:lineRule="exact"/>
        <w:rPr>
          <w:sz w:val="20"/>
          <w:szCs w:val="20"/>
        </w:rPr>
      </w:pPr>
    </w:p>
    <w:p w:rsidR="00DE372B" w:rsidRDefault="00DE372B" w:rsidP="00DE372B">
      <w:pPr>
        <w:numPr>
          <w:ilvl w:val="0"/>
          <w:numId w:val="94"/>
        </w:numPr>
        <w:tabs>
          <w:tab w:val="left" w:pos="280"/>
        </w:tabs>
        <w:ind w:left="280" w:hanging="274"/>
        <w:rPr>
          <w:rFonts w:ascii="Arial" w:eastAsia="Arial" w:hAnsi="Arial" w:cs="Arial"/>
        </w:rPr>
      </w:pPr>
      <w:r>
        <w:rPr>
          <w:rFonts w:ascii="Arial" w:eastAsia="Arial" w:hAnsi="Arial" w:cs="Arial"/>
        </w:rPr>
        <w:t>Współczynnikiem załamaniaświatła - ponad 1.50,</w:t>
      </w:r>
    </w:p>
    <w:p w:rsidR="00DE372B" w:rsidRDefault="00DE372B" w:rsidP="00DE372B">
      <w:pPr>
        <w:numPr>
          <w:ilvl w:val="0"/>
          <w:numId w:val="94"/>
        </w:numPr>
        <w:tabs>
          <w:tab w:val="left" w:pos="280"/>
        </w:tabs>
        <w:ind w:left="280" w:hanging="270"/>
        <w:rPr>
          <w:rFonts w:ascii="Arial" w:eastAsia="Arial" w:hAnsi="Arial" w:cs="Arial"/>
        </w:rPr>
      </w:pPr>
      <w:r>
        <w:rPr>
          <w:rFonts w:ascii="Arial" w:eastAsia="Arial" w:hAnsi="Arial" w:cs="Arial"/>
        </w:rPr>
        <w:t>Odpornością na wodę i chlorek sodowy,</w:t>
      </w:r>
    </w:p>
    <w:p w:rsidR="00DE372B" w:rsidRDefault="00DE372B" w:rsidP="00DE372B">
      <w:pPr>
        <w:numPr>
          <w:ilvl w:val="0"/>
          <w:numId w:val="94"/>
        </w:numPr>
        <w:tabs>
          <w:tab w:val="left" w:pos="280"/>
        </w:tabs>
        <w:ind w:left="280" w:hanging="270"/>
        <w:rPr>
          <w:rFonts w:ascii="Arial" w:eastAsia="Arial" w:hAnsi="Arial" w:cs="Arial"/>
        </w:rPr>
      </w:pPr>
      <w:r>
        <w:rPr>
          <w:rFonts w:ascii="Arial" w:eastAsia="Arial" w:hAnsi="Arial" w:cs="Arial"/>
        </w:rPr>
        <w:t>Zawartością mikrokulek z defektami - nie więcej niż 25%.</w:t>
      </w:r>
    </w:p>
    <w:p w:rsidR="00DE372B" w:rsidRDefault="00DE372B" w:rsidP="00DE372B">
      <w:pPr>
        <w:spacing w:line="253" w:lineRule="exact"/>
        <w:rPr>
          <w:sz w:val="20"/>
          <w:szCs w:val="20"/>
        </w:rPr>
      </w:pPr>
    </w:p>
    <w:p w:rsidR="00DE372B" w:rsidRDefault="00DE372B" w:rsidP="00DE372B">
      <w:pPr>
        <w:ind w:right="160"/>
        <w:rPr>
          <w:sz w:val="20"/>
          <w:szCs w:val="20"/>
        </w:rPr>
      </w:pPr>
      <w:r>
        <w:rPr>
          <w:rFonts w:ascii="Arial" w:eastAsia="Arial" w:hAnsi="Arial" w:cs="Arial"/>
        </w:rPr>
        <w:t>Materiały odblaskowe powinny odpowiadać wymaganiom określonym w załączniku nr 1 - 4 do rozporządzenia Ministra Infrastruktury z dnia 3 lipca 2003 r.( Załącznik do n-ru 220,poz.2181 z dnia 23 grudnia 2003 r. )</w:t>
      </w:r>
    </w:p>
    <w:p w:rsidR="00DE372B" w:rsidRDefault="00DE372B" w:rsidP="00DE372B">
      <w:pPr>
        <w:spacing w:line="366" w:lineRule="exact"/>
        <w:rPr>
          <w:sz w:val="20"/>
          <w:szCs w:val="20"/>
        </w:rPr>
      </w:pPr>
    </w:p>
    <w:p w:rsidR="00DE372B" w:rsidRDefault="00DE372B" w:rsidP="00DE372B">
      <w:pPr>
        <w:rPr>
          <w:sz w:val="20"/>
          <w:szCs w:val="20"/>
        </w:rPr>
      </w:pPr>
      <w:r>
        <w:rPr>
          <w:rFonts w:ascii="Arial" w:eastAsia="Arial" w:hAnsi="Arial" w:cs="Arial"/>
          <w:b/>
          <w:bCs/>
        </w:rPr>
        <w:t>3. Wymagania dotycz</w:t>
      </w:r>
      <w:r>
        <w:rPr>
          <w:rFonts w:ascii="Arial" w:eastAsia="Arial" w:hAnsi="Arial" w:cs="Arial"/>
        </w:rPr>
        <w:t>ą</w:t>
      </w:r>
      <w:r>
        <w:rPr>
          <w:rFonts w:ascii="Arial" w:eastAsia="Arial" w:hAnsi="Arial" w:cs="Arial"/>
          <w:b/>
          <w:bCs/>
        </w:rPr>
        <w:t>ce sprz</w:t>
      </w:r>
      <w:r>
        <w:rPr>
          <w:rFonts w:ascii="Arial" w:eastAsia="Arial" w:hAnsi="Arial" w:cs="Arial"/>
        </w:rPr>
        <w:t>ę</w:t>
      </w:r>
      <w:r>
        <w:rPr>
          <w:rFonts w:ascii="Arial" w:eastAsia="Arial" w:hAnsi="Arial" w:cs="Arial"/>
          <w:b/>
          <w:bCs/>
        </w:rPr>
        <w:t>tu i maszyn</w:t>
      </w:r>
    </w:p>
    <w:p w:rsidR="00DE372B" w:rsidRDefault="00DE372B" w:rsidP="00DE372B">
      <w:pPr>
        <w:spacing w:line="262" w:lineRule="exact"/>
        <w:rPr>
          <w:sz w:val="20"/>
          <w:szCs w:val="20"/>
        </w:rPr>
      </w:pPr>
    </w:p>
    <w:p w:rsidR="00DE372B" w:rsidRDefault="00DE372B" w:rsidP="00DE372B">
      <w:pPr>
        <w:spacing w:line="239" w:lineRule="auto"/>
        <w:rPr>
          <w:sz w:val="20"/>
          <w:szCs w:val="20"/>
        </w:rPr>
      </w:pPr>
      <w:r>
        <w:rPr>
          <w:rFonts w:ascii="Arial" w:eastAsia="Arial" w:hAnsi="Arial" w:cs="Arial"/>
        </w:rPr>
        <w:t>Roboty związane z wykonaniem i ustawieniem oznakowania pionowego mogą być wykonane ręcznie lub przy użyciu dowolnego sprzętu mechanicznego, zaakceptowanego przez inżyniera.</w:t>
      </w:r>
    </w:p>
    <w:p w:rsidR="00DE372B" w:rsidRDefault="00DE372B" w:rsidP="00DE372B">
      <w:pPr>
        <w:spacing w:line="114" w:lineRule="exact"/>
        <w:rPr>
          <w:sz w:val="20"/>
          <w:szCs w:val="20"/>
        </w:rPr>
      </w:pPr>
    </w:p>
    <w:p w:rsidR="00DE372B" w:rsidRDefault="00DE372B" w:rsidP="00DE372B">
      <w:pPr>
        <w:ind w:left="20"/>
        <w:rPr>
          <w:sz w:val="20"/>
          <w:szCs w:val="20"/>
        </w:rPr>
      </w:pPr>
      <w:r>
        <w:rPr>
          <w:rFonts w:ascii="Arial" w:eastAsia="Arial" w:hAnsi="Arial" w:cs="Arial"/>
          <w:b/>
          <w:bCs/>
          <w:u w:val="single"/>
        </w:rPr>
        <w:t>3.1. Sprz</w:t>
      </w:r>
      <w:r>
        <w:rPr>
          <w:rFonts w:ascii="Arial" w:eastAsia="Arial" w:hAnsi="Arial" w:cs="Arial"/>
          <w:u w:val="single"/>
        </w:rPr>
        <w:t>ę</w:t>
      </w:r>
      <w:r>
        <w:rPr>
          <w:rFonts w:ascii="Arial" w:eastAsia="Arial" w:hAnsi="Arial" w:cs="Arial"/>
          <w:b/>
          <w:bCs/>
          <w:u w:val="single"/>
        </w:rPr>
        <w:t>t do prac podstawowych</w:t>
      </w:r>
    </w:p>
    <w:p w:rsidR="00DE372B" w:rsidRDefault="00DE372B" w:rsidP="00DE372B">
      <w:pPr>
        <w:spacing w:line="262" w:lineRule="exact"/>
        <w:rPr>
          <w:sz w:val="20"/>
          <w:szCs w:val="20"/>
        </w:rPr>
      </w:pPr>
    </w:p>
    <w:p w:rsidR="00DE372B" w:rsidRDefault="00DE372B" w:rsidP="00DE372B">
      <w:pPr>
        <w:spacing w:line="239" w:lineRule="auto"/>
        <w:ind w:left="20" w:right="60"/>
        <w:rPr>
          <w:sz w:val="20"/>
          <w:szCs w:val="20"/>
        </w:rPr>
      </w:pPr>
      <w:r>
        <w:rPr>
          <w:rFonts w:ascii="Arial" w:eastAsia="Arial" w:hAnsi="Arial" w:cs="Arial"/>
        </w:rPr>
        <w:t>Wszystkie elementy oznakowania poziomego muszą być wykonywane wyłącznie sprzętem zmechanizowanym. Sprzęt musi być zintegrowany z systemem zmechanizowanego posypywania mikrokulkami szklanymi. Zestaw sprzętu winien posiadać możliwość regulacji wydajności nanoszonych materiałów oraz gwarantować równomierność ich podawania. Zastosowany sprzęt mechaniczny musi być sprawny technicznie oraz musi uzyskać akceptację inżyniera.</w:t>
      </w:r>
    </w:p>
    <w:p w:rsidR="00DE372B" w:rsidRDefault="00DE372B" w:rsidP="00DE372B">
      <w:pPr>
        <w:spacing w:line="249" w:lineRule="exact"/>
        <w:rPr>
          <w:sz w:val="20"/>
          <w:szCs w:val="20"/>
        </w:rPr>
      </w:pPr>
    </w:p>
    <w:p w:rsidR="00DE372B" w:rsidRDefault="00DE372B" w:rsidP="00DE372B">
      <w:pPr>
        <w:ind w:left="40"/>
        <w:rPr>
          <w:sz w:val="20"/>
          <w:szCs w:val="20"/>
        </w:rPr>
      </w:pPr>
      <w:r>
        <w:rPr>
          <w:rFonts w:ascii="Arial" w:eastAsia="Arial" w:hAnsi="Arial" w:cs="Arial"/>
          <w:b/>
          <w:bCs/>
          <w:u w:val="single"/>
        </w:rPr>
        <w:t>3.2. Sprz</w:t>
      </w:r>
      <w:r>
        <w:rPr>
          <w:rFonts w:ascii="Arial" w:eastAsia="Arial" w:hAnsi="Arial" w:cs="Arial"/>
          <w:u w:val="single"/>
        </w:rPr>
        <w:t>ę</w:t>
      </w:r>
      <w:r>
        <w:rPr>
          <w:rFonts w:ascii="Arial" w:eastAsia="Arial" w:hAnsi="Arial" w:cs="Arial"/>
          <w:b/>
          <w:bCs/>
          <w:u w:val="single"/>
        </w:rPr>
        <w:t>t towarzysz</w:t>
      </w:r>
      <w:r>
        <w:rPr>
          <w:rFonts w:ascii="Arial" w:eastAsia="Arial" w:hAnsi="Arial" w:cs="Arial"/>
          <w:u w:val="single"/>
        </w:rPr>
        <w:t>ą</w:t>
      </w:r>
      <w:r>
        <w:rPr>
          <w:rFonts w:ascii="Arial" w:eastAsia="Arial" w:hAnsi="Arial" w:cs="Arial"/>
          <w:b/>
          <w:bCs/>
          <w:u w:val="single"/>
        </w:rPr>
        <w:t>cy</w:t>
      </w:r>
    </w:p>
    <w:p w:rsidR="00DE372B" w:rsidRDefault="00DE372B" w:rsidP="00DE372B">
      <w:pPr>
        <w:spacing w:line="262" w:lineRule="exact"/>
        <w:rPr>
          <w:sz w:val="20"/>
          <w:szCs w:val="20"/>
        </w:rPr>
      </w:pPr>
    </w:p>
    <w:p w:rsidR="00DE372B" w:rsidRDefault="00DE372B" w:rsidP="00DE372B">
      <w:pPr>
        <w:ind w:left="40" w:right="120"/>
        <w:rPr>
          <w:sz w:val="20"/>
          <w:szCs w:val="20"/>
        </w:rPr>
      </w:pPr>
      <w:r>
        <w:rPr>
          <w:rFonts w:ascii="Arial" w:eastAsia="Arial" w:hAnsi="Arial" w:cs="Arial"/>
        </w:rPr>
        <w:t>Wykonawca robót musi dysponować pojazdami zabezpieczającymi (z oznakowaniem ruchomym) do rozstawiania i zbierania pachołków, które zabezpieczają świeże znakowanie przed rozjechaniem. Wykonawca powinien dysponować taką liczbą pachołków ostrzegawczych, by móc zabezpieczyć jednorazowo malowany odcinek do czasu wyschnięcia naniesionego na nim znakowania i oddania pod ruch.</w:t>
      </w:r>
    </w:p>
    <w:p w:rsidR="00DE372B" w:rsidRDefault="00DE372B" w:rsidP="00DE372B">
      <w:pPr>
        <w:ind w:right="40"/>
        <w:rPr>
          <w:sz w:val="20"/>
          <w:szCs w:val="20"/>
        </w:rPr>
      </w:pPr>
      <w:r>
        <w:rPr>
          <w:rFonts w:ascii="Arial" w:eastAsia="Arial" w:hAnsi="Arial" w:cs="Arial"/>
        </w:rPr>
        <w:t>Wykonawca powinien dysponować kompletem znaków ruchomych i stałych, przewidzianych do oznakowania odcinka robót wg „Instrukcji oznakowani robót prowadzonych w pasie drogowym”. Wykonawca powinien dysponować sprzętem umożliwiającym mechaniczne starcie znakowania w przypadku jego korekty oraz szczotką mechaniczną i ręczną do usuwania zanieczyszczeń.</w:t>
      </w:r>
    </w:p>
    <w:p w:rsidR="00DE372B" w:rsidRDefault="00DE372B" w:rsidP="00DE372B">
      <w:pPr>
        <w:spacing w:line="245" w:lineRule="exact"/>
        <w:rPr>
          <w:sz w:val="20"/>
          <w:szCs w:val="20"/>
        </w:rPr>
      </w:pPr>
    </w:p>
    <w:p w:rsidR="00DE372B" w:rsidRDefault="00DE372B" w:rsidP="00DE372B">
      <w:pPr>
        <w:rPr>
          <w:sz w:val="20"/>
          <w:szCs w:val="20"/>
        </w:rPr>
      </w:pPr>
      <w:r>
        <w:rPr>
          <w:rFonts w:ascii="Arial" w:eastAsia="Arial" w:hAnsi="Arial" w:cs="Arial"/>
          <w:b/>
          <w:bCs/>
        </w:rPr>
        <w:t>4. Wymagania dotycz</w:t>
      </w:r>
      <w:r>
        <w:rPr>
          <w:rFonts w:ascii="Arial" w:eastAsia="Arial" w:hAnsi="Arial" w:cs="Arial"/>
        </w:rPr>
        <w:t>ą</w:t>
      </w:r>
      <w:r>
        <w:rPr>
          <w:rFonts w:ascii="Arial" w:eastAsia="Arial" w:hAnsi="Arial" w:cs="Arial"/>
          <w:b/>
          <w:bCs/>
        </w:rPr>
        <w:t xml:space="preserve">ce </w:t>
      </w:r>
      <w:r>
        <w:rPr>
          <w:rFonts w:ascii="Arial" w:eastAsia="Arial" w:hAnsi="Arial" w:cs="Arial"/>
        </w:rPr>
        <w:t>ś</w:t>
      </w:r>
      <w:r>
        <w:rPr>
          <w:rFonts w:ascii="Arial" w:eastAsia="Arial" w:hAnsi="Arial" w:cs="Arial"/>
          <w:b/>
          <w:bCs/>
        </w:rPr>
        <w:t>rodków transportu</w:t>
      </w:r>
    </w:p>
    <w:p w:rsidR="00DE372B" w:rsidRDefault="00DE372B" w:rsidP="00DE372B">
      <w:pPr>
        <w:spacing w:line="262" w:lineRule="exact"/>
        <w:rPr>
          <w:sz w:val="20"/>
          <w:szCs w:val="20"/>
        </w:rPr>
      </w:pPr>
    </w:p>
    <w:p w:rsidR="00DE372B" w:rsidRDefault="00DE372B" w:rsidP="00DE372B">
      <w:pPr>
        <w:spacing w:line="239" w:lineRule="auto"/>
        <w:ind w:right="860"/>
        <w:rPr>
          <w:sz w:val="20"/>
          <w:szCs w:val="20"/>
        </w:rPr>
      </w:pPr>
      <w:r>
        <w:rPr>
          <w:rFonts w:ascii="Arial" w:eastAsia="Arial" w:hAnsi="Arial" w:cs="Arial"/>
        </w:rPr>
        <w:t>Materiały mogą być przewożone dowolnymi środkami transportu. Należy je ustawiać równomiernie na całej powierzchni ładunkowej, obok siebie i zabezpieczyć przed możliwością przesuwania się podczas transportu oraz przed uszkodzeniem . Środki transportu muszą być zaakceptowane przez inżyniera.</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353" w:lineRule="exact"/>
        <w:rPr>
          <w:sz w:val="20"/>
          <w:szCs w:val="20"/>
        </w:rPr>
      </w:pPr>
    </w:p>
    <w:p w:rsidR="00DE372B" w:rsidRDefault="00DE372B" w:rsidP="00DE372B">
      <w:pPr>
        <w:rPr>
          <w:sz w:val="20"/>
          <w:szCs w:val="20"/>
        </w:rPr>
      </w:pPr>
      <w:r>
        <w:rPr>
          <w:rFonts w:ascii="Arial" w:eastAsia="Arial" w:hAnsi="Arial" w:cs="Arial"/>
          <w:b/>
          <w:bCs/>
        </w:rPr>
        <w:t>5. Wykonywanie Robót</w:t>
      </w:r>
    </w:p>
    <w:p w:rsidR="00DE372B" w:rsidRDefault="00DE372B" w:rsidP="00DE372B">
      <w:pPr>
        <w:spacing w:line="253" w:lineRule="exact"/>
        <w:rPr>
          <w:sz w:val="20"/>
          <w:szCs w:val="20"/>
        </w:rPr>
      </w:pPr>
    </w:p>
    <w:p w:rsidR="00DE372B" w:rsidRDefault="00DE372B" w:rsidP="00DE372B">
      <w:pPr>
        <w:rPr>
          <w:sz w:val="20"/>
          <w:szCs w:val="20"/>
        </w:rPr>
      </w:pPr>
      <w:r>
        <w:rPr>
          <w:rFonts w:ascii="Arial" w:eastAsia="Arial" w:hAnsi="Arial" w:cs="Arial"/>
          <w:b/>
          <w:bCs/>
        </w:rPr>
        <w:t>5.1. Projekt organizacji i harmonogram</w:t>
      </w:r>
    </w:p>
    <w:p w:rsidR="00DE372B" w:rsidRDefault="00DE372B" w:rsidP="00DE372B">
      <w:pPr>
        <w:spacing w:line="380" w:lineRule="exact"/>
        <w:rPr>
          <w:sz w:val="20"/>
          <w:szCs w:val="20"/>
        </w:rPr>
      </w:pPr>
    </w:p>
    <w:p w:rsidR="00DE372B" w:rsidRDefault="00DE372B" w:rsidP="00DE372B">
      <w:pPr>
        <w:sectPr w:rsidR="00DE372B">
          <w:pgSz w:w="11900" w:h="16840"/>
          <w:pgMar w:top="708" w:right="1420" w:bottom="378" w:left="1420" w:header="0" w:footer="0" w:gutter="0"/>
          <w:cols w:space="708" w:equalWidth="0">
            <w:col w:w="9060"/>
          </w:cols>
        </w:sectPr>
      </w:pPr>
    </w:p>
    <w:p w:rsidR="00DE372B" w:rsidRDefault="00DE372B" w:rsidP="00DE372B">
      <w:pPr>
        <w:spacing w:line="253" w:lineRule="exact"/>
        <w:rPr>
          <w:sz w:val="20"/>
          <w:szCs w:val="20"/>
        </w:rPr>
      </w:pPr>
      <w:bookmarkStart w:id="73" w:name="page119"/>
      <w:bookmarkEnd w:id="73"/>
    </w:p>
    <w:p w:rsidR="00DE372B" w:rsidRDefault="00DE372B" w:rsidP="00DE372B">
      <w:pPr>
        <w:spacing w:line="261" w:lineRule="auto"/>
        <w:ind w:left="4" w:right="120"/>
        <w:rPr>
          <w:sz w:val="20"/>
          <w:szCs w:val="20"/>
        </w:rPr>
      </w:pPr>
      <w:r>
        <w:rPr>
          <w:rFonts w:ascii="Arial" w:eastAsia="Arial" w:hAnsi="Arial" w:cs="Arial"/>
          <w:sz w:val="21"/>
          <w:szCs w:val="21"/>
        </w:rPr>
        <w:t>Wykonawca przedstawi inżynierowi do akceptacji projekt organizacji i harmonogram Robót, uwzględniający wszystkie warunki w jakich będzie wykonywane oznakowanie poziome.</w:t>
      </w:r>
    </w:p>
    <w:p w:rsidR="00DE372B" w:rsidRDefault="00DE372B" w:rsidP="00DE372B">
      <w:pPr>
        <w:spacing w:line="200" w:lineRule="exact"/>
        <w:rPr>
          <w:sz w:val="20"/>
          <w:szCs w:val="20"/>
        </w:rPr>
      </w:pPr>
    </w:p>
    <w:p w:rsidR="00DE372B" w:rsidRDefault="00DE372B" w:rsidP="00DE372B">
      <w:pPr>
        <w:spacing w:line="277" w:lineRule="exact"/>
        <w:rPr>
          <w:sz w:val="20"/>
          <w:szCs w:val="20"/>
        </w:rPr>
      </w:pPr>
    </w:p>
    <w:p w:rsidR="00DE372B" w:rsidRDefault="00DE372B" w:rsidP="00DE372B">
      <w:pPr>
        <w:ind w:left="24"/>
        <w:rPr>
          <w:sz w:val="20"/>
          <w:szCs w:val="20"/>
        </w:rPr>
      </w:pPr>
      <w:r>
        <w:rPr>
          <w:rFonts w:ascii="Arial" w:eastAsia="Arial" w:hAnsi="Arial" w:cs="Arial"/>
          <w:b/>
          <w:bCs/>
        </w:rPr>
        <w:t>5.2. Ogólne warunki wykonania robot</w:t>
      </w:r>
    </w:p>
    <w:p w:rsidR="00DE372B" w:rsidRDefault="00DE372B" w:rsidP="00DE372B">
      <w:pPr>
        <w:spacing w:line="20" w:lineRule="exact"/>
        <w:rPr>
          <w:sz w:val="20"/>
          <w:szCs w:val="20"/>
        </w:rPr>
      </w:pPr>
      <w:r>
        <w:rPr>
          <w:sz w:val="20"/>
          <w:szCs w:val="20"/>
        </w:rPr>
        <w:pict>
          <v:line id="Shape 59" o:spid="_x0000_s1214" style="position:absolute;z-index:251658240;visibility:visible;mso-wrap-distance-left:0;mso-wrap-distance-right:0" from="1.15pt,-.3pt" to="190.4pt,-.3pt" o:allowincell="f" strokeweight=".42364mm"/>
        </w:pict>
      </w:r>
    </w:p>
    <w:p w:rsidR="00DE372B" w:rsidRDefault="00DE372B" w:rsidP="00DE372B">
      <w:pPr>
        <w:spacing w:line="242" w:lineRule="exact"/>
        <w:rPr>
          <w:sz w:val="20"/>
          <w:szCs w:val="20"/>
        </w:rPr>
      </w:pPr>
    </w:p>
    <w:p w:rsidR="00DE372B" w:rsidRDefault="00DE372B" w:rsidP="00DE372B">
      <w:pPr>
        <w:spacing w:line="239" w:lineRule="auto"/>
        <w:ind w:left="24" w:right="260"/>
        <w:jc w:val="both"/>
        <w:rPr>
          <w:sz w:val="20"/>
          <w:szCs w:val="20"/>
        </w:rPr>
      </w:pPr>
      <w:r>
        <w:rPr>
          <w:rFonts w:ascii="Arial" w:eastAsia="Arial" w:hAnsi="Arial" w:cs="Arial"/>
        </w:rPr>
        <w:t>Ogólne warunki wykonania robót podano w ST S-00.00"Wymagania ogólne". Szczegółowy sposób wykonania Robót Wykonawca przedstawi do uzgodnienia z inżynierem w projekcie wykonawczym.</w:t>
      </w:r>
    </w:p>
    <w:p w:rsidR="00DE372B" w:rsidRDefault="00DE372B" w:rsidP="00DE372B">
      <w:pPr>
        <w:spacing w:line="249" w:lineRule="exact"/>
        <w:rPr>
          <w:sz w:val="20"/>
          <w:szCs w:val="20"/>
        </w:rPr>
      </w:pPr>
    </w:p>
    <w:p w:rsidR="00DE372B" w:rsidRDefault="00DE372B" w:rsidP="00DE372B">
      <w:pPr>
        <w:ind w:left="24"/>
        <w:rPr>
          <w:sz w:val="20"/>
          <w:szCs w:val="20"/>
        </w:rPr>
      </w:pPr>
      <w:r>
        <w:rPr>
          <w:rFonts w:ascii="Arial" w:eastAsia="Arial" w:hAnsi="Arial" w:cs="Arial"/>
          <w:b/>
          <w:bCs/>
        </w:rPr>
        <w:t>5.3. Zakres wykonywanych robót</w:t>
      </w:r>
    </w:p>
    <w:p w:rsidR="00DE372B" w:rsidRDefault="00DE372B" w:rsidP="00DE372B">
      <w:pPr>
        <w:spacing w:line="20" w:lineRule="exact"/>
        <w:rPr>
          <w:sz w:val="20"/>
          <w:szCs w:val="20"/>
        </w:rPr>
      </w:pPr>
      <w:r>
        <w:rPr>
          <w:sz w:val="20"/>
          <w:szCs w:val="20"/>
        </w:rPr>
        <w:pict>
          <v:line id="Shape 60" o:spid="_x0000_s1215" style="position:absolute;z-index:251658240;visibility:visible;mso-wrap-distance-left:0;mso-wrap-distance-right:0" from="1.15pt,-.3pt" to="168.55pt,-.3pt" o:allowincell="f" strokeweight=".42364mm"/>
        </w:pict>
      </w:r>
    </w:p>
    <w:p w:rsidR="00DE372B" w:rsidRDefault="00DE372B" w:rsidP="00DE372B">
      <w:pPr>
        <w:spacing w:line="241" w:lineRule="exact"/>
        <w:rPr>
          <w:sz w:val="20"/>
          <w:szCs w:val="20"/>
        </w:rPr>
      </w:pPr>
    </w:p>
    <w:p w:rsidR="00DE372B" w:rsidRDefault="00DE372B" w:rsidP="00DE372B">
      <w:pPr>
        <w:ind w:left="24"/>
        <w:rPr>
          <w:sz w:val="20"/>
          <w:szCs w:val="20"/>
        </w:rPr>
      </w:pPr>
      <w:r>
        <w:rPr>
          <w:rFonts w:ascii="Arial" w:eastAsia="Arial" w:hAnsi="Arial" w:cs="Arial"/>
        </w:rPr>
        <w:t>5.3.1. Wytrasowanie geometrii znakowania poziomego trasy</w:t>
      </w:r>
    </w:p>
    <w:p w:rsidR="00DE372B" w:rsidRDefault="00DE372B" w:rsidP="00DE372B">
      <w:pPr>
        <w:spacing w:line="239" w:lineRule="auto"/>
        <w:ind w:left="24" w:right="380"/>
        <w:rPr>
          <w:sz w:val="20"/>
          <w:szCs w:val="20"/>
        </w:rPr>
      </w:pPr>
      <w:r>
        <w:rPr>
          <w:rFonts w:ascii="Arial" w:eastAsia="Arial" w:hAnsi="Arial" w:cs="Arial"/>
        </w:rPr>
        <w:t>Dokładne położenie przyszłych znakowań należy zaznaczyć na nawierzchni w oparciu o projekt oznakowania. Aby trasowanie było jednoznacznie czytelnie, należy nanieść w odpowiednich odstępach punkty lub wąskie linie, farbą o niskiej Żywotności, zgodnie z przebiegiem zaplanowanego znakowania. Początek i koniec różnego rodzaju linii, należy nanieść za pomocą małych poprzecznych kresek.</w:t>
      </w:r>
    </w:p>
    <w:p w:rsidR="00DE372B" w:rsidRDefault="00DE372B" w:rsidP="00DE372B">
      <w:pPr>
        <w:spacing w:line="124" w:lineRule="exact"/>
        <w:rPr>
          <w:sz w:val="20"/>
          <w:szCs w:val="20"/>
        </w:rPr>
      </w:pPr>
    </w:p>
    <w:p w:rsidR="00DE372B" w:rsidRDefault="00DE372B" w:rsidP="00DE372B">
      <w:pPr>
        <w:ind w:left="24"/>
        <w:rPr>
          <w:sz w:val="20"/>
          <w:szCs w:val="20"/>
        </w:rPr>
      </w:pPr>
      <w:r>
        <w:rPr>
          <w:rFonts w:ascii="Arial" w:eastAsia="Arial" w:hAnsi="Arial" w:cs="Arial"/>
        </w:rPr>
        <w:t>5.3.2. Wykonanie oznakowania poziomego na jezdni</w:t>
      </w:r>
    </w:p>
    <w:p w:rsidR="00DE372B" w:rsidRDefault="00DE372B" w:rsidP="00DE372B">
      <w:pPr>
        <w:spacing w:line="251" w:lineRule="auto"/>
        <w:ind w:left="44" w:right="260"/>
        <w:rPr>
          <w:sz w:val="20"/>
          <w:szCs w:val="20"/>
        </w:rPr>
      </w:pPr>
      <w:r>
        <w:rPr>
          <w:rFonts w:ascii="Arial" w:eastAsia="Arial" w:hAnsi="Arial" w:cs="Arial"/>
          <w:sz w:val="21"/>
          <w:szCs w:val="21"/>
        </w:rPr>
        <w:t>Znakowanie należy wykonać według wymiarów geometrycznych przewidzianych w projekcie oznakowania. Farba powinna być nanoszona zgodnie z zaleceniami producenta, tak by zostały spełnione niżej opisane wymagania dla oznakowania poziomego.</w:t>
      </w:r>
    </w:p>
    <w:p w:rsidR="00DE372B" w:rsidRDefault="00DE372B" w:rsidP="00DE372B">
      <w:pPr>
        <w:spacing w:line="3" w:lineRule="exact"/>
        <w:rPr>
          <w:sz w:val="20"/>
          <w:szCs w:val="20"/>
        </w:rPr>
      </w:pPr>
    </w:p>
    <w:p w:rsidR="00DE372B" w:rsidRDefault="00DE372B" w:rsidP="00DE372B">
      <w:pPr>
        <w:spacing w:line="239" w:lineRule="auto"/>
        <w:ind w:left="44" w:right="140"/>
        <w:rPr>
          <w:sz w:val="20"/>
          <w:szCs w:val="20"/>
        </w:rPr>
      </w:pPr>
      <w:r>
        <w:rPr>
          <w:rFonts w:ascii="Arial" w:eastAsia="Arial" w:hAnsi="Arial" w:cs="Arial"/>
        </w:rPr>
        <w:t>Przed rozpoczęciem prac Wykonawca jest zobowiązany do uzyskania dla partii farby, skróconego świadectwa badania jakości oraz sprawdzenia czy powierzchnia znakowania nadaje się do wykonania robót, a więc czy jest wystarczająco czysta, sucha i czy zgodnie z instrukcją producenta względna wilgotność powietrza nie jest zbyt wysoka oraz temperatura jezdni i powietrza nie jest zbyt niska.</w:t>
      </w:r>
    </w:p>
    <w:p w:rsidR="00DE372B" w:rsidRDefault="00DE372B" w:rsidP="00DE372B">
      <w:pPr>
        <w:spacing w:line="5" w:lineRule="exact"/>
        <w:rPr>
          <w:sz w:val="20"/>
          <w:szCs w:val="20"/>
        </w:rPr>
      </w:pPr>
    </w:p>
    <w:p w:rsidR="00DE372B" w:rsidRDefault="00DE372B" w:rsidP="00DE372B">
      <w:pPr>
        <w:spacing w:line="239" w:lineRule="auto"/>
        <w:ind w:left="64" w:right="160"/>
        <w:rPr>
          <w:sz w:val="20"/>
          <w:szCs w:val="20"/>
        </w:rPr>
      </w:pPr>
      <w:r>
        <w:rPr>
          <w:rFonts w:ascii="Arial" w:eastAsia="Arial" w:hAnsi="Arial" w:cs="Arial"/>
        </w:rPr>
        <w:t>Temperatura powietrza powinna wynosić co najmniej 5°C, a wilgotno ść względna powietrza co najwyżej 85%.</w:t>
      </w:r>
    </w:p>
    <w:p w:rsidR="00DE372B" w:rsidRDefault="00DE372B" w:rsidP="00DE372B">
      <w:pPr>
        <w:spacing w:line="1" w:lineRule="exact"/>
        <w:rPr>
          <w:sz w:val="20"/>
          <w:szCs w:val="20"/>
        </w:rPr>
      </w:pPr>
    </w:p>
    <w:p w:rsidR="00DE372B" w:rsidRDefault="00DE372B" w:rsidP="00DE372B">
      <w:pPr>
        <w:spacing w:line="239" w:lineRule="auto"/>
        <w:ind w:left="64" w:right="20"/>
        <w:rPr>
          <w:sz w:val="20"/>
          <w:szCs w:val="20"/>
        </w:rPr>
      </w:pPr>
      <w:r>
        <w:rPr>
          <w:rFonts w:ascii="Arial" w:eastAsia="Arial" w:hAnsi="Arial" w:cs="Arial"/>
        </w:rPr>
        <w:t>Uzgodnione materiały do znakowania winny być dostarczone w typowych, zapewniających szczelność opakowaniach handlowych i magazynowane do czasu wbudowania w miejscach zacienionych, suchych i temperaturze od 5 do 25 °C lub zaleceń producenta.</w:t>
      </w:r>
    </w:p>
    <w:p w:rsidR="00DE372B" w:rsidRDefault="00DE372B" w:rsidP="00DE372B">
      <w:pPr>
        <w:spacing w:line="5" w:lineRule="exact"/>
        <w:rPr>
          <w:sz w:val="20"/>
          <w:szCs w:val="20"/>
        </w:rPr>
      </w:pPr>
    </w:p>
    <w:p w:rsidR="00DE372B" w:rsidRDefault="00DE372B" w:rsidP="00DE372B">
      <w:pPr>
        <w:spacing w:line="239" w:lineRule="auto"/>
        <w:ind w:left="64" w:right="20"/>
        <w:rPr>
          <w:sz w:val="20"/>
          <w:szCs w:val="20"/>
        </w:rPr>
      </w:pPr>
      <w:r>
        <w:rPr>
          <w:rFonts w:ascii="Arial" w:eastAsia="Arial" w:hAnsi="Arial" w:cs="Arial"/>
        </w:rPr>
        <w:t>Bezpośrednio przed naniesieniem farba musi być bardzo dobrze rozmieszana i doprowadzona do lepkości roboczej, zgodnie z zaleceniami producenta. Należy szczególnie zwrócić uwagę na dotrzymanie warunków ustalonych przez producenta odnośnie dodania rozcieńczalnika przy nanoszeniu farby w niższych temperaturach.</w:t>
      </w:r>
    </w:p>
    <w:p w:rsidR="00DE372B" w:rsidRDefault="00DE372B" w:rsidP="00DE372B">
      <w:pPr>
        <w:spacing w:line="2" w:lineRule="exact"/>
        <w:rPr>
          <w:sz w:val="20"/>
          <w:szCs w:val="20"/>
        </w:rPr>
      </w:pPr>
    </w:p>
    <w:p w:rsidR="00DE372B" w:rsidRDefault="00DE372B" w:rsidP="00DE372B">
      <w:pPr>
        <w:ind w:left="24"/>
        <w:rPr>
          <w:sz w:val="20"/>
          <w:szCs w:val="20"/>
        </w:rPr>
      </w:pPr>
      <w:r>
        <w:rPr>
          <w:rFonts w:ascii="Arial" w:eastAsia="Arial" w:hAnsi="Arial" w:cs="Arial"/>
        </w:rPr>
        <w:t>Pojemniki po farbie muszą być całkowicie opróżnione i usunięte w sposób uporządkowany.</w:t>
      </w:r>
    </w:p>
    <w:p w:rsidR="00DE372B" w:rsidRDefault="00DE372B" w:rsidP="00DE372B">
      <w:pPr>
        <w:spacing w:line="1" w:lineRule="exact"/>
        <w:rPr>
          <w:sz w:val="20"/>
          <w:szCs w:val="20"/>
        </w:rPr>
      </w:pPr>
    </w:p>
    <w:p w:rsidR="00DE372B" w:rsidRDefault="00DE372B" w:rsidP="00DE372B">
      <w:pPr>
        <w:ind w:left="24"/>
        <w:rPr>
          <w:sz w:val="20"/>
          <w:szCs w:val="20"/>
        </w:rPr>
      </w:pPr>
      <w:r>
        <w:rPr>
          <w:rFonts w:ascii="Arial" w:eastAsia="Arial" w:hAnsi="Arial" w:cs="Arial"/>
        </w:rPr>
        <w:t>Przy nakładaniu farby musi być zagwarantowane równomierne rozłożenie materiału</w:t>
      </w:r>
    </w:p>
    <w:p w:rsidR="00DE372B" w:rsidRDefault="00DE372B" w:rsidP="00DE372B">
      <w:pPr>
        <w:ind w:left="24"/>
        <w:rPr>
          <w:sz w:val="20"/>
          <w:szCs w:val="20"/>
        </w:rPr>
      </w:pPr>
      <w:r>
        <w:rPr>
          <w:rFonts w:ascii="Arial" w:eastAsia="Arial" w:hAnsi="Arial" w:cs="Arial"/>
        </w:rPr>
        <w:t>Znakującego, utrzymanie grubości warstwy, ilości mikrokulek szklanych jak i geometria oraz</w:t>
      </w:r>
    </w:p>
    <w:p w:rsidR="00DE372B" w:rsidRDefault="00DE372B" w:rsidP="00DE372B">
      <w:pPr>
        <w:ind w:left="24"/>
        <w:rPr>
          <w:sz w:val="20"/>
          <w:szCs w:val="20"/>
        </w:rPr>
      </w:pPr>
      <w:r>
        <w:rPr>
          <w:rFonts w:ascii="Arial" w:eastAsia="Arial" w:hAnsi="Arial" w:cs="Arial"/>
        </w:rPr>
        <w:t>Równe krawędzie znakowania. Malowarki muszą być dopasowane swoją wielkością,</w:t>
      </w:r>
    </w:p>
    <w:p w:rsidR="00DE372B" w:rsidRDefault="00DE372B" w:rsidP="00DE372B">
      <w:pPr>
        <w:ind w:left="24"/>
        <w:rPr>
          <w:sz w:val="20"/>
          <w:szCs w:val="20"/>
        </w:rPr>
      </w:pPr>
      <w:r>
        <w:rPr>
          <w:rFonts w:ascii="Arial" w:eastAsia="Arial" w:hAnsi="Arial" w:cs="Arial"/>
        </w:rPr>
        <w:t>Wyposażeniem i wydajnością do przeznaczenia, zakresu robót i lokalnych warunków.</w:t>
      </w:r>
    </w:p>
    <w:p w:rsidR="00DE372B" w:rsidRDefault="00DE372B" w:rsidP="00DE372B">
      <w:pPr>
        <w:spacing w:line="118" w:lineRule="exact"/>
        <w:rPr>
          <w:sz w:val="20"/>
          <w:szCs w:val="20"/>
        </w:rPr>
      </w:pPr>
    </w:p>
    <w:p w:rsidR="00DE372B" w:rsidRDefault="00DE372B" w:rsidP="00DE372B">
      <w:pPr>
        <w:ind w:left="24"/>
        <w:rPr>
          <w:sz w:val="20"/>
          <w:szCs w:val="20"/>
        </w:rPr>
      </w:pPr>
      <w:r>
        <w:rPr>
          <w:rFonts w:ascii="Arial" w:eastAsia="Arial" w:hAnsi="Arial" w:cs="Arial"/>
        </w:rPr>
        <w:t>5.3.3. Dokładność nanoszenia</w:t>
      </w:r>
    </w:p>
    <w:p w:rsidR="00DE372B" w:rsidRDefault="00DE372B" w:rsidP="00DE372B">
      <w:pPr>
        <w:spacing w:line="2" w:lineRule="exact"/>
        <w:rPr>
          <w:sz w:val="20"/>
          <w:szCs w:val="20"/>
        </w:rPr>
      </w:pPr>
    </w:p>
    <w:p w:rsidR="00DE372B" w:rsidRDefault="00DE372B" w:rsidP="00DE372B">
      <w:pPr>
        <w:spacing w:line="239" w:lineRule="auto"/>
        <w:ind w:left="24" w:right="240"/>
        <w:rPr>
          <w:sz w:val="20"/>
          <w:szCs w:val="20"/>
        </w:rPr>
      </w:pPr>
      <w:r>
        <w:rPr>
          <w:rFonts w:ascii="Arial" w:eastAsia="Arial" w:hAnsi="Arial" w:cs="Arial"/>
        </w:rPr>
        <w:t>Po przedstawieniu inżynierowi przez Wykonawcę, do akceptacji materiałów do oznakowania podjęte zostaną następujące ustalenia technologiczne:</w:t>
      </w:r>
    </w:p>
    <w:p w:rsidR="00DE372B" w:rsidRDefault="00DE372B" w:rsidP="00DE372B">
      <w:pPr>
        <w:spacing w:line="2" w:lineRule="exact"/>
        <w:rPr>
          <w:sz w:val="20"/>
          <w:szCs w:val="20"/>
        </w:rPr>
      </w:pPr>
    </w:p>
    <w:p w:rsidR="00DE372B" w:rsidRDefault="00DE372B" w:rsidP="00DE372B">
      <w:pPr>
        <w:numPr>
          <w:ilvl w:val="0"/>
          <w:numId w:val="95"/>
        </w:numPr>
        <w:tabs>
          <w:tab w:val="left" w:pos="144"/>
        </w:tabs>
        <w:ind w:left="144" w:hanging="120"/>
        <w:rPr>
          <w:rFonts w:ascii="Arial" w:eastAsia="Arial" w:hAnsi="Arial" w:cs="Arial"/>
        </w:rPr>
      </w:pPr>
      <w:r>
        <w:rPr>
          <w:rFonts w:ascii="Arial" w:eastAsia="Arial" w:hAnsi="Arial" w:cs="Arial"/>
        </w:rPr>
        <w:t>Ilość nanoszonej farby,</w:t>
      </w:r>
    </w:p>
    <w:p w:rsidR="00DE372B" w:rsidRDefault="00DE372B" w:rsidP="00DE372B">
      <w:pPr>
        <w:numPr>
          <w:ilvl w:val="0"/>
          <w:numId w:val="95"/>
        </w:numPr>
        <w:tabs>
          <w:tab w:val="left" w:pos="164"/>
        </w:tabs>
        <w:ind w:left="164" w:hanging="140"/>
        <w:rPr>
          <w:rFonts w:ascii="Arial" w:eastAsia="Arial" w:hAnsi="Arial" w:cs="Arial"/>
        </w:rPr>
      </w:pPr>
      <w:r>
        <w:rPr>
          <w:rFonts w:ascii="Arial" w:eastAsia="Arial" w:hAnsi="Arial" w:cs="Arial"/>
        </w:rPr>
        <w:t>Ilość rozsypanych mikrokulek (min. 200 g/m²).</w:t>
      </w:r>
    </w:p>
    <w:p w:rsidR="00DE372B" w:rsidRDefault="00DE372B" w:rsidP="00DE372B">
      <w:pPr>
        <w:spacing w:line="253" w:lineRule="exact"/>
        <w:rPr>
          <w:sz w:val="20"/>
          <w:szCs w:val="20"/>
        </w:rPr>
      </w:pPr>
    </w:p>
    <w:p w:rsidR="00DE372B" w:rsidRDefault="00DE372B" w:rsidP="00DE372B">
      <w:pPr>
        <w:numPr>
          <w:ilvl w:val="0"/>
          <w:numId w:val="96"/>
        </w:numPr>
        <w:tabs>
          <w:tab w:val="left" w:pos="158"/>
        </w:tabs>
        <w:spacing w:line="239" w:lineRule="auto"/>
        <w:ind w:left="304" w:right="320" w:hanging="275"/>
        <w:rPr>
          <w:rFonts w:ascii="Arial" w:eastAsia="Arial" w:hAnsi="Arial" w:cs="Arial"/>
        </w:rPr>
      </w:pPr>
      <w:r>
        <w:rPr>
          <w:rFonts w:ascii="Arial" w:eastAsia="Arial" w:hAnsi="Arial" w:cs="Arial"/>
        </w:rPr>
        <w:t>Ilość nanoszonej farby (grubość warstwy) nie może być niższa niż o 20% w stosunku do ustalonej,</w:t>
      </w:r>
    </w:p>
    <w:p w:rsidR="00DE372B" w:rsidRDefault="00DE372B" w:rsidP="00DE372B">
      <w:pPr>
        <w:spacing w:line="2" w:lineRule="exact"/>
        <w:rPr>
          <w:rFonts w:ascii="Arial" w:eastAsia="Arial" w:hAnsi="Arial" w:cs="Arial"/>
        </w:rPr>
      </w:pPr>
    </w:p>
    <w:p w:rsidR="00DE372B" w:rsidRDefault="00DE372B" w:rsidP="00DE372B">
      <w:pPr>
        <w:numPr>
          <w:ilvl w:val="0"/>
          <w:numId w:val="96"/>
        </w:numPr>
        <w:tabs>
          <w:tab w:val="left" w:pos="164"/>
        </w:tabs>
        <w:ind w:left="164" w:hanging="130"/>
        <w:rPr>
          <w:rFonts w:ascii="Arial" w:eastAsia="Arial" w:hAnsi="Arial" w:cs="Arial"/>
        </w:rPr>
      </w:pPr>
      <w:r>
        <w:rPr>
          <w:rFonts w:ascii="Arial" w:eastAsia="Arial" w:hAnsi="Arial" w:cs="Arial"/>
        </w:rPr>
        <w:t>Ilość rozsypanych mikrokulek nie może być niższa ani też wyższa od ustalonej o 20%.</w:t>
      </w:r>
    </w:p>
    <w:p w:rsidR="00DE372B" w:rsidRDefault="00DE372B" w:rsidP="00DE372B">
      <w:pPr>
        <w:spacing w:line="243" w:lineRule="exact"/>
        <w:rPr>
          <w:sz w:val="20"/>
          <w:szCs w:val="20"/>
        </w:rPr>
      </w:pPr>
    </w:p>
    <w:p w:rsidR="00DE372B" w:rsidRDefault="00DE372B" w:rsidP="00DE372B">
      <w:pPr>
        <w:numPr>
          <w:ilvl w:val="0"/>
          <w:numId w:val="97"/>
        </w:numPr>
        <w:tabs>
          <w:tab w:val="left" w:pos="244"/>
        </w:tabs>
        <w:ind w:left="244" w:hanging="244"/>
        <w:rPr>
          <w:rFonts w:ascii="Arial" w:eastAsia="Arial" w:hAnsi="Arial" w:cs="Arial"/>
          <w:b/>
          <w:bCs/>
        </w:rPr>
      </w:pPr>
      <w:r>
        <w:rPr>
          <w:rFonts w:ascii="Arial" w:eastAsia="Arial" w:hAnsi="Arial" w:cs="Arial"/>
          <w:b/>
          <w:bCs/>
        </w:rPr>
        <w:t>Kontrola, badania oraz odbiór wyrobów i Robót</w:t>
      </w:r>
    </w:p>
    <w:p w:rsidR="00DE372B" w:rsidRDefault="00DE372B" w:rsidP="00DE372B">
      <w:pPr>
        <w:spacing w:line="253" w:lineRule="exact"/>
        <w:rPr>
          <w:rFonts w:ascii="Arial" w:eastAsia="Arial" w:hAnsi="Arial" w:cs="Arial"/>
          <w:b/>
          <w:bCs/>
        </w:rPr>
      </w:pPr>
    </w:p>
    <w:p w:rsidR="00DE372B" w:rsidRDefault="00DE372B" w:rsidP="00DE372B">
      <w:pPr>
        <w:numPr>
          <w:ilvl w:val="0"/>
          <w:numId w:val="98"/>
        </w:numPr>
        <w:tabs>
          <w:tab w:val="left" w:pos="184"/>
        </w:tabs>
        <w:ind w:left="184" w:hanging="184"/>
        <w:rPr>
          <w:rFonts w:ascii="Arial" w:eastAsia="Arial" w:hAnsi="Arial" w:cs="Arial"/>
          <w:b/>
          <w:bCs/>
        </w:rPr>
      </w:pPr>
      <w:r>
        <w:rPr>
          <w:rFonts w:ascii="Arial" w:eastAsia="Arial" w:hAnsi="Arial" w:cs="Arial"/>
          <w:b/>
          <w:bCs/>
        </w:rPr>
        <w:t>1. Przedmiot oceny</w:t>
      </w:r>
    </w:p>
    <w:p w:rsidR="00DE372B" w:rsidRDefault="00DE372B" w:rsidP="00DE372B">
      <w:pPr>
        <w:spacing w:line="380"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37" w:lineRule="auto"/>
        <w:ind w:left="4"/>
        <w:rPr>
          <w:sz w:val="20"/>
          <w:szCs w:val="20"/>
        </w:rPr>
      </w:pPr>
      <w:bookmarkStart w:id="74" w:name="page120"/>
      <w:bookmarkEnd w:id="74"/>
      <w:r>
        <w:rPr>
          <w:rFonts w:ascii="Arial" w:eastAsia="Arial" w:hAnsi="Arial" w:cs="Arial"/>
        </w:rPr>
        <w:lastRenderedPageBreak/>
        <w:t>Ocenie podlegają: prawidłowość wykonania oznakowania poziomego.</w:t>
      </w:r>
    </w:p>
    <w:p w:rsidR="00DE372B" w:rsidRDefault="00DE372B" w:rsidP="00DE372B">
      <w:pPr>
        <w:spacing w:line="246" w:lineRule="exact"/>
        <w:rPr>
          <w:sz w:val="20"/>
          <w:szCs w:val="20"/>
        </w:rPr>
      </w:pPr>
    </w:p>
    <w:p w:rsidR="00DE372B" w:rsidRDefault="00DE372B" w:rsidP="00DE372B">
      <w:pPr>
        <w:ind w:left="24"/>
        <w:rPr>
          <w:sz w:val="20"/>
          <w:szCs w:val="20"/>
        </w:rPr>
      </w:pPr>
      <w:r>
        <w:rPr>
          <w:rFonts w:ascii="Arial" w:eastAsia="Arial" w:hAnsi="Arial" w:cs="Arial"/>
          <w:b/>
          <w:bCs/>
        </w:rPr>
        <w:t>6.2. Kontrola jako</w:t>
      </w:r>
      <w:r>
        <w:rPr>
          <w:rFonts w:ascii="Arial" w:eastAsia="Arial" w:hAnsi="Arial" w:cs="Arial"/>
        </w:rPr>
        <w:t>ś</w:t>
      </w:r>
      <w:r>
        <w:rPr>
          <w:rFonts w:ascii="Arial" w:eastAsia="Arial" w:hAnsi="Arial" w:cs="Arial"/>
          <w:b/>
          <w:bCs/>
        </w:rPr>
        <w:t>ci materiałów</w:t>
      </w:r>
    </w:p>
    <w:p w:rsidR="00DE372B" w:rsidRDefault="00DE372B" w:rsidP="00DE372B">
      <w:pPr>
        <w:spacing w:line="20" w:lineRule="exact"/>
        <w:rPr>
          <w:sz w:val="20"/>
          <w:szCs w:val="20"/>
        </w:rPr>
      </w:pPr>
      <w:r>
        <w:rPr>
          <w:sz w:val="20"/>
          <w:szCs w:val="20"/>
        </w:rPr>
        <w:pict>
          <v:line id="Shape 61" o:spid="_x0000_s1216" style="position:absolute;z-index:251658240;visibility:visible;mso-wrap-distance-left:0;mso-wrap-distance-right:0" from="1.65pt,-.3pt" to="162.95pt,-.3pt" o:allowincell="f" strokeweight=".42364mm"/>
        </w:pict>
      </w:r>
    </w:p>
    <w:p w:rsidR="00DE372B" w:rsidRDefault="00DE372B" w:rsidP="00DE372B">
      <w:pPr>
        <w:spacing w:line="241" w:lineRule="exact"/>
        <w:rPr>
          <w:sz w:val="20"/>
          <w:szCs w:val="20"/>
        </w:rPr>
      </w:pPr>
    </w:p>
    <w:p w:rsidR="00DE372B" w:rsidRDefault="00DE372B" w:rsidP="00DE372B">
      <w:pPr>
        <w:ind w:left="44"/>
        <w:rPr>
          <w:sz w:val="20"/>
          <w:szCs w:val="20"/>
        </w:rPr>
      </w:pPr>
      <w:r>
        <w:rPr>
          <w:rFonts w:ascii="Arial" w:eastAsia="Arial" w:hAnsi="Arial" w:cs="Arial"/>
        </w:rPr>
        <w:t>Ogólne zasady kontroli jakości robót podano w ST WO-00.00."Wymagania ogólne".</w:t>
      </w:r>
    </w:p>
    <w:p w:rsidR="00DE372B" w:rsidRDefault="00DE372B" w:rsidP="00DE372B">
      <w:pPr>
        <w:spacing w:line="119" w:lineRule="exact"/>
        <w:rPr>
          <w:sz w:val="20"/>
          <w:szCs w:val="20"/>
        </w:rPr>
      </w:pPr>
    </w:p>
    <w:p w:rsidR="00DE372B" w:rsidRDefault="00DE372B" w:rsidP="00DE372B">
      <w:pPr>
        <w:ind w:left="44"/>
        <w:rPr>
          <w:sz w:val="20"/>
          <w:szCs w:val="20"/>
        </w:rPr>
      </w:pPr>
      <w:r>
        <w:rPr>
          <w:rFonts w:ascii="Arial" w:eastAsia="Arial" w:hAnsi="Arial" w:cs="Arial"/>
        </w:rPr>
        <w:t>6.2.1. Kontrola jakości farby</w:t>
      </w:r>
    </w:p>
    <w:p w:rsidR="00DE372B" w:rsidRDefault="00DE372B" w:rsidP="00DE372B">
      <w:pPr>
        <w:spacing w:line="2" w:lineRule="exact"/>
        <w:rPr>
          <w:sz w:val="20"/>
          <w:szCs w:val="20"/>
        </w:rPr>
      </w:pPr>
    </w:p>
    <w:p w:rsidR="00DE372B" w:rsidRDefault="00DE372B" w:rsidP="00DE372B">
      <w:pPr>
        <w:spacing w:line="239" w:lineRule="auto"/>
        <w:ind w:left="44" w:right="160"/>
        <w:rPr>
          <w:sz w:val="20"/>
          <w:szCs w:val="20"/>
        </w:rPr>
      </w:pPr>
      <w:r>
        <w:rPr>
          <w:rFonts w:ascii="Arial" w:eastAsia="Arial" w:hAnsi="Arial" w:cs="Arial"/>
        </w:rPr>
        <w:t>Przed przystąpieniem do znakowania Wykonawca przedstawi Zamawiającemu do akceptacji rodzaj farby wraz ze świadectwem dopuszczenia przez ibdim w Warszawie.</w:t>
      </w:r>
    </w:p>
    <w:p w:rsidR="00DE372B" w:rsidRDefault="00DE372B" w:rsidP="00DE372B">
      <w:pPr>
        <w:spacing w:line="3" w:lineRule="exact"/>
        <w:rPr>
          <w:sz w:val="20"/>
          <w:szCs w:val="20"/>
        </w:rPr>
      </w:pPr>
    </w:p>
    <w:p w:rsidR="00DE372B" w:rsidRDefault="00DE372B" w:rsidP="00DE372B">
      <w:pPr>
        <w:spacing w:line="239" w:lineRule="auto"/>
        <w:ind w:left="44" w:right="160"/>
        <w:rPr>
          <w:sz w:val="20"/>
          <w:szCs w:val="20"/>
        </w:rPr>
      </w:pPr>
      <w:r>
        <w:rPr>
          <w:rFonts w:ascii="Arial" w:eastAsia="Arial" w:hAnsi="Arial" w:cs="Arial"/>
        </w:rPr>
        <w:t>Każda partia zakupionej farby przed jej użyciem, winna uzyskać skrócone świadectwo badania, potwierdzające podstawowe cechy deklarowane przez producenta lub ustalone w świadectwie dopuszczenia do stosowania w budownictwie drogowym i mostowym.</w:t>
      </w:r>
    </w:p>
    <w:p w:rsidR="00DE372B" w:rsidRDefault="00DE372B" w:rsidP="00DE372B">
      <w:pPr>
        <w:spacing w:line="3" w:lineRule="exact"/>
        <w:rPr>
          <w:sz w:val="20"/>
          <w:szCs w:val="20"/>
        </w:rPr>
      </w:pPr>
    </w:p>
    <w:p w:rsidR="00DE372B" w:rsidRDefault="00DE372B" w:rsidP="00DE372B">
      <w:pPr>
        <w:ind w:left="44"/>
        <w:rPr>
          <w:sz w:val="20"/>
          <w:szCs w:val="20"/>
        </w:rPr>
      </w:pPr>
      <w:r>
        <w:rPr>
          <w:rFonts w:ascii="Arial" w:eastAsia="Arial" w:hAnsi="Arial" w:cs="Arial"/>
          <w:sz w:val="21"/>
          <w:szCs w:val="21"/>
        </w:rPr>
        <w:t>Badania te zostaną przeprowadzone na koszt Wykonawcy przez laboratorium wskazane przez</w:t>
      </w:r>
    </w:p>
    <w:p w:rsidR="00DE372B" w:rsidRDefault="00DE372B" w:rsidP="00DE372B">
      <w:pPr>
        <w:spacing w:line="10" w:lineRule="exact"/>
        <w:rPr>
          <w:sz w:val="20"/>
          <w:szCs w:val="20"/>
        </w:rPr>
      </w:pPr>
    </w:p>
    <w:p w:rsidR="00DE372B" w:rsidRDefault="00DE372B" w:rsidP="00DE372B">
      <w:pPr>
        <w:ind w:left="44"/>
        <w:rPr>
          <w:sz w:val="20"/>
          <w:szCs w:val="20"/>
        </w:rPr>
      </w:pPr>
      <w:r>
        <w:rPr>
          <w:rFonts w:ascii="Arial" w:eastAsia="Arial" w:hAnsi="Arial" w:cs="Arial"/>
        </w:rPr>
        <w:t>Zamawiającego w zakresie:</w:t>
      </w:r>
    </w:p>
    <w:p w:rsidR="00DE372B" w:rsidRDefault="00DE372B" w:rsidP="00DE372B">
      <w:pPr>
        <w:spacing w:line="1" w:lineRule="exact"/>
        <w:rPr>
          <w:sz w:val="20"/>
          <w:szCs w:val="20"/>
        </w:rPr>
      </w:pPr>
    </w:p>
    <w:p w:rsidR="00DE372B" w:rsidRDefault="00DE372B" w:rsidP="00DE372B">
      <w:pPr>
        <w:numPr>
          <w:ilvl w:val="1"/>
          <w:numId w:val="99"/>
        </w:numPr>
        <w:tabs>
          <w:tab w:val="left" w:pos="924"/>
        </w:tabs>
        <w:ind w:left="924" w:hanging="122"/>
        <w:rPr>
          <w:rFonts w:ascii="Arial" w:eastAsia="Arial" w:hAnsi="Arial" w:cs="Arial"/>
        </w:rPr>
      </w:pPr>
      <w:r>
        <w:rPr>
          <w:rFonts w:ascii="Arial" w:eastAsia="Arial" w:hAnsi="Arial" w:cs="Arial"/>
        </w:rPr>
        <w:t>Badania mikroskopowe,</w:t>
      </w:r>
    </w:p>
    <w:p w:rsidR="00DE372B" w:rsidRDefault="00DE372B" w:rsidP="00DE372B">
      <w:pPr>
        <w:numPr>
          <w:ilvl w:val="1"/>
          <w:numId w:val="99"/>
        </w:numPr>
        <w:tabs>
          <w:tab w:val="left" w:pos="924"/>
        </w:tabs>
        <w:ind w:left="924" w:hanging="122"/>
        <w:rPr>
          <w:rFonts w:ascii="Arial" w:eastAsia="Arial" w:hAnsi="Arial" w:cs="Arial"/>
        </w:rPr>
      </w:pPr>
      <w:r>
        <w:rPr>
          <w:rFonts w:ascii="Arial" w:eastAsia="Arial" w:hAnsi="Arial" w:cs="Arial"/>
        </w:rPr>
        <w:t>Lepkość,</w:t>
      </w:r>
    </w:p>
    <w:p w:rsidR="00DE372B" w:rsidRDefault="00DE372B" w:rsidP="00DE372B">
      <w:pPr>
        <w:numPr>
          <w:ilvl w:val="1"/>
          <w:numId w:val="99"/>
        </w:numPr>
        <w:tabs>
          <w:tab w:val="left" w:pos="944"/>
        </w:tabs>
        <w:ind w:left="944" w:hanging="138"/>
        <w:rPr>
          <w:rFonts w:ascii="Arial" w:eastAsia="Arial" w:hAnsi="Arial" w:cs="Arial"/>
        </w:rPr>
      </w:pPr>
      <w:r>
        <w:rPr>
          <w:rFonts w:ascii="Arial" w:eastAsia="Arial" w:hAnsi="Arial" w:cs="Arial"/>
        </w:rPr>
        <w:t>Czas schnięcia,</w:t>
      </w:r>
    </w:p>
    <w:p w:rsidR="00DE372B" w:rsidRDefault="00DE372B" w:rsidP="00DE372B">
      <w:pPr>
        <w:numPr>
          <w:ilvl w:val="0"/>
          <w:numId w:val="99"/>
        </w:numPr>
        <w:tabs>
          <w:tab w:val="left" w:pos="904"/>
        </w:tabs>
        <w:ind w:left="904" w:hanging="126"/>
        <w:rPr>
          <w:rFonts w:ascii="Arial" w:eastAsia="Arial" w:hAnsi="Arial" w:cs="Arial"/>
        </w:rPr>
      </w:pPr>
      <w:r>
        <w:rPr>
          <w:rFonts w:ascii="Arial" w:eastAsia="Arial" w:hAnsi="Arial" w:cs="Arial"/>
        </w:rPr>
        <w:t>Zawartość części lotnych.</w:t>
      </w:r>
    </w:p>
    <w:p w:rsidR="00DE372B" w:rsidRDefault="00DE372B" w:rsidP="00DE372B">
      <w:pPr>
        <w:spacing w:line="119" w:lineRule="exact"/>
        <w:rPr>
          <w:sz w:val="20"/>
          <w:szCs w:val="20"/>
        </w:rPr>
      </w:pPr>
    </w:p>
    <w:p w:rsidR="00DE372B" w:rsidRDefault="00DE372B" w:rsidP="00DE372B">
      <w:pPr>
        <w:ind w:left="44"/>
        <w:rPr>
          <w:sz w:val="20"/>
          <w:szCs w:val="20"/>
        </w:rPr>
      </w:pPr>
      <w:r>
        <w:rPr>
          <w:rFonts w:ascii="Arial" w:eastAsia="Arial" w:hAnsi="Arial" w:cs="Arial"/>
        </w:rPr>
        <w:t>6.2.2. Kontrola jakości mikrokulek szklanych</w:t>
      </w:r>
    </w:p>
    <w:p w:rsidR="00DE372B" w:rsidRDefault="00DE372B" w:rsidP="00DE372B">
      <w:pPr>
        <w:spacing w:line="2" w:lineRule="exact"/>
        <w:rPr>
          <w:sz w:val="20"/>
          <w:szCs w:val="20"/>
        </w:rPr>
      </w:pPr>
    </w:p>
    <w:p w:rsidR="00DE372B" w:rsidRDefault="00DE372B" w:rsidP="00DE372B">
      <w:pPr>
        <w:spacing w:line="254" w:lineRule="auto"/>
        <w:ind w:left="4" w:right="20"/>
        <w:rPr>
          <w:sz w:val="20"/>
          <w:szCs w:val="20"/>
        </w:rPr>
      </w:pPr>
      <w:r>
        <w:rPr>
          <w:rFonts w:ascii="Arial" w:eastAsia="Arial" w:hAnsi="Arial" w:cs="Arial"/>
          <w:sz w:val="21"/>
          <w:szCs w:val="21"/>
        </w:rPr>
        <w:t>Przed rozpoczęciem malowania, Wykonawca przedstawi Zamawiającemu do akceptacji rodzaj mikrokulek wraz z atestem producenta i ewentualnie posiadanymi homologacjami zagranicznymi lub świadectwem badań. Jednorazowo podstawowe cechy materiału, zostaną sprawdzone na koszt Wykonawcy przez laboratorium wskazane przez Zamawiającego.</w:t>
      </w:r>
    </w:p>
    <w:p w:rsidR="00DE372B" w:rsidRDefault="00DE372B" w:rsidP="00DE372B">
      <w:pPr>
        <w:spacing w:line="234" w:lineRule="exact"/>
        <w:rPr>
          <w:sz w:val="20"/>
          <w:szCs w:val="20"/>
        </w:rPr>
      </w:pPr>
    </w:p>
    <w:p w:rsidR="00DE372B" w:rsidRDefault="00DE372B" w:rsidP="00DE372B">
      <w:pPr>
        <w:ind w:left="24"/>
        <w:rPr>
          <w:sz w:val="20"/>
          <w:szCs w:val="20"/>
        </w:rPr>
      </w:pPr>
      <w:r>
        <w:rPr>
          <w:rFonts w:ascii="Arial" w:eastAsia="Arial" w:hAnsi="Arial" w:cs="Arial"/>
          <w:b/>
          <w:bCs/>
          <w:u w:val="single"/>
        </w:rPr>
        <w:t>6.3. Wymogi jako</w:t>
      </w:r>
      <w:r>
        <w:rPr>
          <w:rFonts w:ascii="Arial" w:eastAsia="Arial" w:hAnsi="Arial" w:cs="Arial"/>
          <w:u w:val="single"/>
        </w:rPr>
        <w:t>ś</w:t>
      </w:r>
      <w:r>
        <w:rPr>
          <w:rFonts w:ascii="Arial" w:eastAsia="Arial" w:hAnsi="Arial" w:cs="Arial"/>
          <w:b/>
          <w:bCs/>
          <w:u w:val="single"/>
        </w:rPr>
        <w:t>ciowe dla znakowania poziomego</w:t>
      </w:r>
    </w:p>
    <w:p w:rsidR="00DE372B" w:rsidRDefault="00DE372B" w:rsidP="00DE372B">
      <w:pPr>
        <w:spacing w:line="259" w:lineRule="exact"/>
        <w:rPr>
          <w:sz w:val="20"/>
          <w:szCs w:val="20"/>
        </w:rPr>
      </w:pPr>
    </w:p>
    <w:p w:rsidR="00DE372B" w:rsidRDefault="00DE372B" w:rsidP="00DE372B">
      <w:pPr>
        <w:ind w:left="24"/>
        <w:rPr>
          <w:sz w:val="20"/>
          <w:szCs w:val="20"/>
        </w:rPr>
      </w:pPr>
      <w:r>
        <w:rPr>
          <w:rFonts w:ascii="Arial" w:eastAsia="Arial" w:hAnsi="Arial" w:cs="Arial"/>
        </w:rPr>
        <w:t>Poniższe wymogi dotyczą trwałego znakowania poziomego.</w:t>
      </w:r>
    </w:p>
    <w:p w:rsidR="00DE372B" w:rsidRDefault="00DE372B" w:rsidP="00DE372B">
      <w:pPr>
        <w:spacing w:line="1" w:lineRule="exact"/>
        <w:rPr>
          <w:sz w:val="20"/>
          <w:szCs w:val="20"/>
        </w:rPr>
      </w:pPr>
    </w:p>
    <w:p w:rsidR="00DE372B" w:rsidRDefault="00DE372B" w:rsidP="00DE372B">
      <w:pPr>
        <w:ind w:left="24"/>
        <w:rPr>
          <w:sz w:val="20"/>
          <w:szCs w:val="20"/>
        </w:rPr>
      </w:pPr>
      <w:r>
        <w:rPr>
          <w:rFonts w:ascii="Arial" w:eastAsia="Arial" w:hAnsi="Arial" w:cs="Arial"/>
        </w:rPr>
        <w:t>6.3.1. Widoczność w dzień</w:t>
      </w:r>
    </w:p>
    <w:p w:rsidR="00DE372B" w:rsidRDefault="00DE372B" w:rsidP="00DE372B">
      <w:pPr>
        <w:ind w:left="24"/>
        <w:rPr>
          <w:sz w:val="20"/>
          <w:szCs w:val="20"/>
        </w:rPr>
      </w:pPr>
      <w:r>
        <w:rPr>
          <w:rFonts w:ascii="Arial" w:eastAsia="Arial" w:hAnsi="Arial" w:cs="Arial"/>
          <w:sz w:val="21"/>
          <w:szCs w:val="21"/>
        </w:rPr>
        <w:t>Współczynnik luminacji (stopień jasności), winien wykazywać następujące wartości minimalne:</w:t>
      </w:r>
    </w:p>
    <w:p w:rsidR="00DE372B" w:rsidRDefault="00DE372B" w:rsidP="00DE372B">
      <w:pPr>
        <w:spacing w:line="12" w:lineRule="exact"/>
        <w:rPr>
          <w:sz w:val="20"/>
          <w:szCs w:val="20"/>
        </w:rPr>
      </w:pPr>
    </w:p>
    <w:p w:rsidR="00DE372B" w:rsidRDefault="00DE372B" w:rsidP="00DE372B">
      <w:pPr>
        <w:numPr>
          <w:ilvl w:val="0"/>
          <w:numId w:val="100"/>
        </w:numPr>
        <w:tabs>
          <w:tab w:val="left" w:pos="144"/>
        </w:tabs>
        <w:ind w:left="144" w:hanging="120"/>
        <w:rPr>
          <w:rFonts w:ascii="Arial" w:eastAsia="Arial" w:hAnsi="Arial" w:cs="Arial"/>
        </w:rPr>
      </w:pPr>
      <w:r>
        <w:rPr>
          <w:rFonts w:ascii="Arial" w:eastAsia="Arial" w:hAnsi="Arial" w:cs="Arial"/>
        </w:rPr>
        <w:t>W świeżym znakowaniu 0,60</w:t>
      </w:r>
    </w:p>
    <w:p w:rsidR="00DE372B" w:rsidRDefault="00DE372B" w:rsidP="00DE372B">
      <w:pPr>
        <w:numPr>
          <w:ilvl w:val="1"/>
          <w:numId w:val="100"/>
        </w:numPr>
        <w:tabs>
          <w:tab w:val="left" w:pos="164"/>
        </w:tabs>
        <w:ind w:left="164" w:hanging="121"/>
        <w:rPr>
          <w:rFonts w:ascii="Arial" w:eastAsia="Arial" w:hAnsi="Arial" w:cs="Arial"/>
        </w:rPr>
      </w:pPr>
      <w:r>
        <w:rPr>
          <w:rFonts w:ascii="Arial" w:eastAsia="Arial" w:hAnsi="Arial" w:cs="Arial"/>
        </w:rPr>
        <w:t>W używanym znakowaniu 0,30.</w:t>
      </w:r>
    </w:p>
    <w:p w:rsidR="00DE372B" w:rsidRDefault="00DE372B" w:rsidP="00DE372B">
      <w:pPr>
        <w:spacing w:line="118" w:lineRule="exact"/>
        <w:rPr>
          <w:sz w:val="20"/>
          <w:szCs w:val="20"/>
        </w:rPr>
      </w:pPr>
    </w:p>
    <w:p w:rsidR="00DE372B" w:rsidRDefault="00DE372B" w:rsidP="00DE372B">
      <w:pPr>
        <w:ind w:left="44"/>
        <w:rPr>
          <w:sz w:val="20"/>
          <w:szCs w:val="20"/>
        </w:rPr>
      </w:pPr>
      <w:r>
        <w:rPr>
          <w:rFonts w:ascii="Arial" w:eastAsia="Arial" w:hAnsi="Arial" w:cs="Arial"/>
        </w:rPr>
        <w:t>6.3.2. Widzialność w nocy</w:t>
      </w:r>
    </w:p>
    <w:p w:rsidR="00DE372B" w:rsidRDefault="00DE372B" w:rsidP="00DE372B">
      <w:pPr>
        <w:spacing w:line="2" w:lineRule="exact"/>
        <w:rPr>
          <w:sz w:val="20"/>
          <w:szCs w:val="20"/>
        </w:rPr>
      </w:pPr>
    </w:p>
    <w:p w:rsidR="00DE372B" w:rsidRDefault="00DE372B" w:rsidP="00DE372B">
      <w:pPr>
        <w:spacing w:line="239" w:lineRule="auto"/>
        <w:ind w:left="44" w:right="480"/>
        <w:rPr>
          <w:sz w:val="20"/>
          <w:szCs w:val="20"/>
        </w:rPr>
      </w:pPr>
      <w:r>
        <w:rPr>
          <w:rFonts w:ascii="Arial" w:eastAsia="Arial" w:hAnsi="Arial" w:cs="Arial"/>
        </w:rPr>
        <w:t>W celu zapewnienia wystarczającej widzialności w nocy, współczynnik luminacji odbitej powinien wynosić dla farby białej trwałego znakowania:</w:t>
      </w:r>
    </w:p>
    <w:p w:rsidR="00DE372B" w:rsidRDefault="00DE372B" w:rsidP="00DE372B">
      <w:pPr>
        <w:spacing w:line="2" w:lineRule="exact"/>
        <w:rPr>
          <w:sz w:val="20"/>
          <w:szCs w:val="20"/>
        </w:rPr>
      </w:pPr>
    </w:p>
    <w:p w:rsidR="00DE372B" w:rsidRDefault="00DE372B" w:rsidP="00DE372B">
      <w:pPr>
        <w:numPr>
          <w:ilvl w:val="0"/>
          <w:numId w:val="101"/>
        </w:numPr>
        <w:tabs>
          <w:tab w:val="left" w:pos="124"/>
        </w:tabs>
        <w:ind w:left="124" w:hanging="124"/>
        <w:rPr>
          <w:rFonts w:ascii="Arial" w:eastAsia="Arial" w:hAnsi="Arial" w:cs="Arial"/>
        </w:rPr>
      </w:pPr>
      <w:r>
        <w:rPr>
          <w:rFonts w:ascii="Arial" w:eastAsia="Arial" w:hAnsi="Arial" w:cs="Arial"/>
        </w:rPr>
        <w:t>Świeże znakowanie: minimum 300 mcd/m² lx,</w:t>
      </w:r>
    </w:p>
    <w:p w:rsidR="00DE372B" w:rsidRDefault="00DE372B" w:rsidP="00DE372B">
      <w:pPr>
        <w:numPr>
          <w:ilvl w:val="0"/>
          <w:numId w:val="101"/>
        </w:numPr>
        <w:tabs>
          <w:tab w:val="left" w:pos="124"/>
        </w:tabs>
        <w:ind w:left="124" w:hanging="124"/>
        <w:rPr>
          <w:rFonts w:ascii="Arial" w:eastAsia="Arial" w:hAnsi="Arial" w:cs="Arial"/>
        </w:rPr>
      </w:pPr>
      <w:r>
        <w:rPr>
          <w:rFonts w:ascii="Arial" w:eastAsia="Arial" w:hAnsi="Arial" w:cs="Arial"/>
        </w:rPr>
        <w:t>Używane znakowanie: minimum 100 mcd/m² lx.</w:t>
      </w:r>
    </w:p>
    <w:p w:rsidR="00DE372B" w:rsidRDefault="00DE372B" w:rsidP="00DE372B">
      <w:pPr>
        <w:ind w:left="64"/>
        <w:rPr>
          <w:sz w:val="20"/>
          <w:szCs w:val="20"/>
        </w:rPr>
      </w:pPr>
      <w:r>
        <w:rPr>
          <w:rFonts w:ascii="Arial" w:eastAsia="Arial" w:hAnsi="Arial" w:cs="Arial"/>
        </w:rPr>
        <w:t>Odblaskowość musi być równomierna na całej powierzchni nałożonej farby.</w:t>
      </w:r>
    </w:p>
    <w:p w:rsidR="00DE372B" w:rsidRDefault="00DE372B" w:rsidP="00DE372B">
      <w:pPr>
        <w:spacing w:line="119" w:lineRule="exact"/>
        <w:rPr>
          <w:sz w:val="20"/>
          <w:szCs w:val="20"/>
        </w:rPr>
      </w:pPr>
    </w:p>
    <w:p w:rsidR="00DE372B" w:rsidRDefault="00DE372B" w:rsidP="00DE372B">
      <w:pPr>
        <w:ind w:left="44"/>
        <w:rPr>
          <w:sz w:val="20"/>
          <w:szCs w:val="20"/>
        </w:rPr>
      </w:pPr>
      <w:r>
        <w:rPr>
          <w:rFonts w:ascii="Arial" w:eastAsia="Arial" w:hAnsi="Arial" w:cs="Arial"/>
        </w:rPr>
        <w:t>6.3.3. Szorstkość</w:t>
      </w:r>
    </w:p>
    <w:p w:rsidR="00DE372B" w:rsidRDefault="00DE372B" w:rsidP="00DE372B">
      <w:pPr>
        <w:ind w:left="64" w:right="280"/>
        <w:rPr>
          <w:sz w:val="20"/>
          <w:szCs w:val="20"/>
        </w:rPr>
      </w:pPr>
      <w:r>
        <w:rPr>
          <w:rFonts w:ascii="Arial" w:eastAsia="Arial" w:hAnsi="Arial" w:cs="Arial"/>
        </w:rPr>
        <w:t>Miarą szorstkości oznakowania jest wartość wskaźnika szorstkości SRT (Skid Resistance Tester) mierzona wahadłem angielskim według POD-97.</w:t>
      </w:r>
    </w:p>
    <w:p w:rsidR="00DE372B" w:rsidRDefault="00DE372B" w:rsidP="00DE372B">
      <w:pPr>
        <w:ind w:left="64"/>
        <w:rPr>
          <w:sz w:val="20"/>
          <w:szCs w:val="20"/>
        </w:rPr>
      </w:pPr>
      <w:r>
        <w:rPr>
          <w:rFonts w:ascii="Arial" w:eastAsia="Arial" w:hAnsi="Arial" w:cs="Arial"/>
        </w:rPr>
        <w:t>Wskaźnik szorstkości winien wynosić:</w:t>
      </w:r>
    </w:p>
    <w:p w:rsidR="00DE372B" w:rsidRDefault="00DE372B" w:rsidP="00DE372B">
      <w:pPr>
        <w:spacing w:line="1" w:lineRule="exact"/>
        <w:rPr>
          <w:sz w:val="20"/>
          <w:szCs w:val="20"/>
        </w:rPr>
      </w:pPr>
    </w:p>
    <w:p w:rsidR="00DE372B" w:rsidRDefault="00DE372B" w:rsidP="00DE372B">
      <w:pPr>
        <w:numPr>
          <w:ilvl w:val="0"/>
          <w:numId w:val="102"/>
        </w:numPr>
        <w:tabs>
          <w:tab w:val="left" w:pos="404"/>
        </w:tabs>
        <w:ind w:left="404" w:hanging="121"/>
        <w:rPr>
          <w:rFonts w:ascii="Arial" w:eastAsia="Arial" w:hAnsi="Arial" w:cs="Arial"/>
        </w:rPr>
      </w:pPr>
      <w:r>
        <w:rPr>
          <w:rFonts w:ascii="Arial" w:eastAsia="Arial" w:hAnsi="Arial" w:cs="Arial"/>
        </w:rPr>
        <w:t>Na świeżym oznakowaniu, nie mniej niż 50 jedn. SRT,</w:t>
      </w:r>
    </w:p>
    <w:p w:rsidR="00DE372B" w:rsidRDefault="00DE372B" w:rsidP="00DE372B">
      <w:pPr>
        <w:numPr>
          <w:ilvl w:val="0"/>
          <w:numId w:val="102"/>
        </w:numPr>
        <w:tabs>
          <w:tab w:val="left" w:pos="404"/>
        </w:tabs>
        <w:ind w:left="404" w:hanging="130"/>
        <w:rPr>
          <w:rFonts w:ascii="Arial" w:eastAsia="Arial" w:hAnsi="Arial" w:cs="Arial"/>
        </w:rPr>
      </w:pPr>
      <w:r>
        <w:rPr>
          <w:rFonts w:ascii="Arial" w:eastAsia="Arial" w:hAnsi="Arial" w:cs="Arial"/>
        </w:rPr>
        <w:t>Na używanym oznakowaniu, nie mniej niż 45 jedn. SRT.</w:t>
      </w:r>
    </w:p>
    <w:p w:rsidR="00DE372B" w:rsidRDefault="00DE372B" w:rsidP="00DE372B">
      <w:pPr>
        <w:spacing w:line="118" w:lineRule="exact"/>
        <w:rPr>
          <w:sz w:val="20"/>
          <w:szCs w:val="20"/>
        </w:rPr>
      </w:pPr>
    </w:p>
    <w:p w:rsidR="00DE372B" w:rsidRDefault="00DE372B" w:rsidP="00DE372B">
      <w:pPr>
        <w:ind w:left="44"/>
        <w:rPr>
          <w:sz w:val="20"/>
          <w:szCs w:val="20"/>
        </w:rPr>
      </w:pPr>
      <w:r>
        <w:rPr>
          <w:rFonts w:ascii="Arial" w:eastAsia="Arial" w:hAnsi="Arial" w:cs="Arial"/>
        </w:rPr>
        <w:t>6.3.4. Trwałość</w:t>
      </w:r>
    </w:p>
    <w:p w:rsidR="00DE372B" w:rsidRDefault="00DE372B" w:rsidP="00DE372B">
      <w:pPr>
        <w:spacing w:line="2" w:lineRule="exact"/>
        <w:rPr>
          <w:sz w:val="20"/>
          <w:szCs w:val="20"/>
        </w:rPr>
      </w:pPr>
    </w:p>
    <w:p w:rsidR="00DE372B" w:rsidRDefault="00DE372B" w:rsidP="00DE372B">
      <w:pPr>
        <w:ind w:left="24" w:right="260"/>
        <w:rPr>
          <w:sz w:val="20"/>
          <w:szCs w:val="20"/>
        </w:rPr>
      </w:pPr>
      <w:r>
        <w:rPr>
          <w:rFonts w:ascii="Arial" w:eastAsia="Arial" w:hAnsi="Arial" w:cs="Arial"/>
        </w:rPr>
        <w:t>Trwałość oceniana jest jako stopień zużycia w 10 stopniowej skali na zasadzie porównania z wzorcami fotograficznymi, powinna wynosić po 12 miesięcznym okresie eksploatacji oznakowania:</w:t>
      </w:r>
    </w:p>
    <w:p w:rsidR="00DE372B" w:rsidRDefault="00DE372B" w:rsidP="00DE372B">
      <w:pPr>
        <w:numPr>
          <w:ilvl w:val="0"/>
          <w:numId w:val="103"/>
        </w:numPr>
        <w:tabs>
          <w:tab w:val="left" w:pos="404"/>
        </w:tabs>
        <w:ind w:left="404" w:hanging="121"/>
        <w:rPr>
          <w:rFonts w:ascii="Arial" w:eastAsia="Arial" w:hAnsi="Arial" w:cs="Arial"/>
        </w:rPr>
      </w:pPr>
      <w:r>
        <w:rPr>
          <w:rFonts w:ascii="Arial" w:eastAsia="Arial" w:hAnsi="Arial" w:cs="Arial"/>
        </w:rPr>
        <w:t>Farbami wodorozcieńczalnymi, co najmniej 5,</w:t>
      </w:r>
    </w:p>
    <w:p w:rsidR="00DE372B" w:rsidRDefault="00DE372B" w:rsidP="00DE372B">
      <w:pPr>
        <w:numPr>
          <w:ilvl w:val="0"/>
          <w:numId w:val="103"/>
        </w:numPr>
        <w:tabs>
          <w:tab w:val="left" w:pos="404"/>
        </w:tabs>
        <w:ind w:left="404" w:hanging="121"/>
        <w:rPr>
          <w:rFonts w:ascii="Arial" w:eastAsia="Arial" w:hAnsi="Arial" w:cs="Arial"/>
        </w:rPr>
      </w:pPr>
      <w:r>
        <w:rPr>
          <w:rFonts w:ascii="Arial" w:eastAsia="Arial" w:hAnsi="Arial" w:cs="Arial"/>
        </w:rPr>
        <w:t>Pozostałymi materiałami, co najmniej 6</w:t>
      </w:r>
    </w:p>
    <w:p w:rsidR="00DE372B" w:rsidRDefault="00DE372B" w:rsidP="00DE372B">
      <w:pPr>
        <w:spacing w:line="120" w:lineRule="exact"/>
        <w:rPr>
          <w:sz w:val="20"/>
          <w:szCs w:val="20"/>
        </w:rPr>
      </w:pPr>
    </w:p>
    <w:p w:rsidR="00DE372B" w:rsidRDefault="00DE372B" w:rsidP="00DE372B">
      <w:pPr>
        <w:ind w:left="44"/>
        <w:rPr>
          <w:sz w:val="20"/>
          <w:szCs w:val="20"/>
        </w:rPr>
      </w:pPr>
      <w:r>
        <w:rPr>
          <w:rFonts w:ascii="Arial" w:eastAsia="Arial" w:hAnsi="Arial" w:cs="Arial"/>
        </w:rPr>
        <w:t>6.3.5. Czas schnięcia</w:t>
      </w:r>
    </w:p>
    <w:p w:rsidR="00DE372B" w:rsidRDefault="00DE372B" w:rsidP="00DE372B">
      <w:pPr>
        <w:ind w:left="24"/>
        <w:rPr>
          <w:sz w:val="20"/>
          <w:szCs w:val="20"/>
        </w:rPr>
      </w:pPr>
      <w:r>
        <w:rPr>
          <w:rFonts w:ascii="Arial" w:eastAsia="Arial" w:hAnsi="Arial" w:cs="Arial"/>
        </w:rPr>
        <w:t>Czas schnięcia w Żadnym przypadku nie może przekraczać 2 godziny.</w:t>
      </w:r>
    </w:p>
    <w:p w:rsidR="00DE372B" w:rsidRDefault="00DE372B" w:rsidP="00DE372B">
      <w:pPr>
        <w:spacing w:line="120" w:lineRule="exact"/>
        <w:rPr>
          <w:sz w:val="20"/>
          <w:szCs w:val="20"/>
        </w:rPr>
      </w:pPr>
    </w:p>
    <w:p w:rsidR="00DE372B" w:rsidRDefault="00DE372B" w:rsidP="00DE372B">
      <w:pPr>
        <w:ind w:left="44"/>
        <w:rPr>
          <w:sz w:val="20"/>
          <w:szCs w:val="20"/>
        </w:rPr>
      </w:pPr>
      <w:r>
        <w:rPr>
          <w:rFonts w:ascii="Arial" w:eastAsia="Arial" w:hAnsi="Arial" w:cs="Arial"/>
        </w:rPr>
        <w:t>6.3.6. Grubość znakowania</w:t>
      </w:r>
    </w:p>
    <w:p w:rsidR="00DE372B" w:rsidRDefault="00DE372B" w:rsidP="00DE372B">
      <w:pPr>
        <w:spacing w:line="260" w:lineRule="auto"/>
        <w:ind w:left="24" w:right="160"/>
        <w:rPr>
          <w:sz w:val="20"/>
          <w:szCs w:val="20"/>
        </w:rPr>
      </w:pPr>
      <w:r>
        <w:rPr>
          <w:rFonts w:ascii="Arial" w:eastAsia="Arial" w:hAnsi="Arial" w:cs="Arial"/>
          <w:sz w:val="21"/>
          <w:szCs w:val="21"/>
        </w:rPr>
        <w:t>Grubość znakowania bez uwzględnienia materiałów odblaskowych lub uszorstniających, nie powinna przekraczać 800 mikrometrów na mokro dla oznakowania cienkowarstwowego.</w:t>
      </w:r>
    </w:p>
    <w:p w:rsidR="00DE372B" w:rsidRDefault="00DE372B" w:rsidP="00DE372B">
      <w:pPr>
        <w:spacing w:line="259" w:lineRule="exact"/>
        <w:rPr>
          <w:sz w:val="20"/>
          <w:szCs w:val="20"/>
        </w:rPr>
      </w:pPr>
    </w:p>
    <w:p w:rsidR="00DE372B" w:rsidRDefault="00DE372B" w:rsidP="00DE372B">
      <w:pPr>
        <w:sectPr w:rsidR="00DE372B">
          <w:pgSz w:w="11900" w:h="16840"/>
          <w:pgMar w:top="708" w:right="1440" w:bottom="378" w:left="1416" w:header="0" w:footer="0" w:gutter="0"/>
          <w:cols w:space="708" w:equalWidth="0">
            <w:col w:w="9044"/>
          </w:cols>
        </w:sectPr>
      </w:pPr>
    </w:p>
    <w:p w:rsidR="00DE372B" w:rsidRDefault="00DE372B" w:rsidP="00DE372B">
      <w:pPr>
        <w:spacing w:line="244" w:lineRule="exact"/>
        <w:rPr>
          <w:sz w:val="20"/>
          <w:szCs w:val="20"/>
        </w:rPr>
      </w:pPr>
      <w:bookmarkStart w:id="75" w:name="page121"/>
      <w:bookmarkEnd w:id="75"/>
    </w:p>
    <w:p w:rsidR="00DE372B" w:rsidRDefault="00DE372B" w:rsidP="00DE372B">
      <w:pPr>
        <w:ind w:left="20"/>
        <w:rPr>
          <w:sz w:val="20"/>
          <w:szCs w:val="20"/>
        </w:rPr>
      </w:pPr>
      <w:r>
        <w:rPr>
          <w:rFonts w:ascii="Arial" w:eastAsia="Arial" w:hAnsi="Arial" w:cs="Arial"/>
          <w:b/>
          <w:bCs/>
          <w:u w:val="single"/>
        </w:rPr>
        <w:t>6.4. Kontrola i badania w trakcie wykonywania robót</w:t>
      </w:r>
    </w:p>
    <w:p w:rsidR="00DE372B" w:rsidRDefault="00DE372B" w:rsidP="00DE372B">
      <w:pPr>
        <w:spacing w:line="259" w:lineRule="exact"/>
        <w:rPr>
          <w:sz w:val="20"/>
          <w:szCs w:val="20"/>
        </w:rPr>
      </w:pPr>
    </w:p>
    <w:p w:rsidR="00DE372B" w:rsidRDefault="00DE372B" w:rsidP="00DE372B">
      <w:pPr>
        <w:ind w:left="20"/>
        <w:rPr>
          <w:sz w:val="20"/>
          <w:szCs w:val="20"/>
        </w:rPr>
      </w:pPr>
      <w:r>
        <w:rPr>
          <w:rFonts w:ascii="Arial" w:eastAsia="Arial" w:hAnsi="Arial" w:cs="Arial"/>
        </w:rPr>
        <w:t>6.4.1. Kontrola i badania w pierwszym dniu znakowania</w:t>
      </w:r>
    </w:p>
    <w:p w:rsidR="00DE372B" w:rsidRDefault="00DE372B" w:rsidP="00DE372B">
      <w:pPr>
        <w:spacing w:line="1" w:lineRule="exact"/>
        <w:rPr>
          <w:sz w:val="20"/>
          <w:szCs w:val="20"/>
        </w:rPr>
      </w:pPr>
    </w:p>
    <w:p w:rsidR="00DE372B" w:rsidRDefault="00DE372B" w:rsidP="00DE372B">
      <w:pPr>
        <w:ind w:left="20"/>
        <w:rPr>
          <w:sz w:val="20"/>
          <w:szCs w:val="20"/>
        </w:rPr>
      </w:pPr>
      <w:r>
        <w:rPr>
          <w:rFonts w:ascii="Arial" w:eastAsia="Arial" w:hAnsi="Arial" w:cs="Arial"/>
        </w:rPr>
        <w:t>Badania w pierwszym dniu znakowania mają na celu potwierdzenie przyjętych założeń i</w:t>
      </w:r>
    </w:p>
    <w:p w:rsidR="00DE372B" w:rsidRDefault="00DE372B" w:rsidP="00DE372B">
      <w:pPr>
        <w:ind w:left="20"/>
        <w:rPr>
          <w:sz w:val="20"/>
          <w:szCs w:val="20"/>
        </w:rPr>
      </w:pPr>
      <w:r>
        <w:rPr>
          <w:rFonts w:ascii="Arial" w:eastAsia="Arial" w:hAnsi="Arial" w:cs="Arial"/>
        </w:rPr>
        <w:t>Ewentualną modyfikację technologii.</w:t>
      </w:r>
    </w:p>
    <w:p w:rsidR="00DE372B" w:rsidRDefault="00DE372B" w:rsidP="00DE372B">
      <w:pPr>
        <w:ind w:left="20"/>
        <w:rPr>
          <w:sz w:val="20"/>
          <w:szCs w:val="20"/>
        </w:rPr>
      </w:pPr>
      <w:r>
        <w:rPr>
          <w:rFonts w:ascii="Arial" w:eastAsia="Arial" w:hAnsi="Arial" w:cs="Arial"/>
        </w:rPr>
        <w:t>Badania obejmują:</w:t>
      </w:r>
    </w:p>
    <w:p w:rsidR="00DE372B" w:rsidRDefault="00DE372B" w:rsidP="00DE372B">
      <w:pPr>
        <w:numPr>
          <w:ilvl w:val="0"/>
          <w:numId w:val="104"/>
        </w:numPr>
        <w:tabs>
          <w:tab w:val="left" w:pos="320"/>
        </w:tabs>
        <w:ind w:left="320" w:hanging="286"/>
        <w:rPr>
          <w:rFonts w:ascii="Arial" w:eastAsia="Arial" w:hAnsi="Arial" w:cs="Arial"/>
        </w:rPr>
      </w:pPr>
      <w:r>
        <w:rPr>
          <w:rFonts w:ascii="Arial" w:eastAsia="Arial" w:hAnsi="Arial" w:cs="Arial"/>
        </w:rPr>
        <w:t>Badanie lepkości natryskiwanej farby,</w:t>
      </w:r>
    </w:p>
    <w:p w:rsidR="00DE372B" w:rsidRDefault="00DE372B" w:rsidP="00DE372B">
      <w:pPr>
        <w:numPr>
          <w:ilvl w:val="0"/>
          <w:numId w:val="104"/>
        </w:numPr>
        <w:tabs>
          <w:tab w:val="left" w:pos="320"/>
        </w:tabs>
        <w:ind w:left="320" w:hanging="286"/>
        <w:rPr>
          <w:rFonts w:ascii="Arial" w:eastAsia="Arial" w:hAnsi="Arial" w:cs="Arial"/>
        </w:rPr>
      </w:pPr>
      <w:r>
        <w:rPr>
          <w:rFonts w:ascii="Arial" w:eastAsia="Arial" w:hAnsi="Arial" w:cs="Arial"/>
        </w:rPr>
        <w:t>Badanie grubości nakładanej powłoki (ilości nanoszonej farby),</w:t>
      </w:r>
    </w:p>
    <w:p w:rsidR="00DE372B" w:rsidRDefault="00DE372B" w:rsidP="00DE372B">
      <w:pPr>
        <w:numPr>
          <w:ilvl w:val="0"/>
          <w:numId w:val="104"/>
        </w:numPr>
        <w:tabs>
          <w:tab w:val="left" w:pos="320"/>
        </w:tabs>
        <w:ind w:left="320" w:hanging="286"/>
        <w:rPr>
          <w:rFonts w:ascii="Arial" w:eastAsia="Arial" w:hAnsi="Arial" w:cs="Arial"/>
        </w:rPr>
      </w:pPr>
      <w:r>
        <w:rPr>
          <w:rFonts w:ascii="Arial" w:eastAsia="Arial" w:hAnsi="Arial" w:cs="Arial"/>
        </w:rPr>
        <w:t>Badanie ilości rozsypanych mikrokulek,</w:t>
      </w:r>
    </w:p>
    <w:p w:rsidR="00DE372B" w:rsidRDefault="00DE372B" w:rsidP="00DE372B">
      <w:pPr>
        <w:numPr>
          <w:ilvl w:val="0"/>
          <w:numId w:val="104"/>
        </w:numPr>
        <w:tabs>
          <w:tab w:val="left" w:pos="320"/>
        </w:tabs>
        <w:ind w:left="320" w:hanging="283"/>
        <w:rPr>
          <w:rFonts w:ascii="Arial" w:eastAsia="Arial" w:hAnsi="Arial" w:cs="Arial"/>
        </w:rPr>
      </w:pPr>
      <w:r>
        <w:rPr>
          <w:rFonts w:ascii="Arial" w:eastAsia="Arial" w:hAnsi="Arial" w:cs="Arial"/>
        </w:rPr>
        <w:t>Badanie współczynnika luminacji oraz współrzędnych chromatycznych,</w:t>
      </w:r>
    </w:p>
    <w:p w:rsidR="00DE372B" w:rsidRDefault="00DE372B" w:rsidP="00DE372B">
      <w:pPr>
        <w:numPr>
          <w:ilvl w:val="0"/>
          <w:numId w:val="104"/>
        </w:numPr>
        <w:tabs>
          <w:tab w:val="left" w:pos="323"/>
        </w:tabs>
        <w:spacing w:line="239" w:lineRule="auto"/>
        <w:ind w:left="40" w:right="1960" w:hanging="3"/>
        <w:rPr>
          <w:rFonts w:ascii="Arial" w:eastAsia="Arial" w:hAnsi="Arial" w:cs="Arial"/>
        </w:rPr>
      </w:pPr>
      <w:r>
        <w:rPr>
          <w:rFonts w:ascii="Arial" w:eastAsia="Arial" w:hAnsi="Arial" w:cs="Arial"/>
        </w:rPr>
        <w:t>Badanie odblaskowości oznakowania (współczynnika luminacji wstecznej). Badania przeprowadzone są na koszt Wykonawcy.</w:t>
      </w:r>
    </w:p>
    <w:p w:rsidR="00DE372B" w:rsidRDefault="00DE372B" w:rsidP="00DE372B">
      <w:pPr>
        <w:spacing w:line="254" w:lineRule="exact"/>
        <w:rPr>
          <w:sz w:val="20"/>
          <w:szCs w:val="20"/>
        </w:rPr>
      </w:pPr>
    </w:p>
    <w:p w:rsidR="00DE372B" w:rsidRDefault="00DE372B" w:rsidP="00DE372B">
      <w:pPr>
        <w:ind w:left="40"/>
        <w:rPr>
          <w:sz w:val="20"/>
          <w:szCs w:val="20"/>
        </w:rPr>
      </w:pPr>
      <w:r>
        <w:rPr>
          <w:rFonts w:ascii="Arial" w:eastAsia="Arial" w:hAnsi="Arial" w:cs="Arial"/>
        </w:rPr>
        <w:t>6.4.2. Kontrola i badania w trakcie znakowania</w:t>
      </w:r>
    </w:p>
    <w:p w:rsidR="00DE372B" w:rsidRDefault="00DE372B" w:rsidP="00DE372B">
      <w:pPr>
        <w:ind w:left="40"/>
        <w:rPr>
          <w:sz w:val="20"/>
          <w:szCs w:val="20"/>
        </w:rPr>
      </w:pPr>
      <w:r>
        <w:rPr>
          <w:rFonts w:ascii="Arial" w:eastAsia="Arial" w:hAnsi="Arial" w:cs="Arial"/>
        </w:rPr>
        <w:t>Badania będą prowadzone co 7 dni roboczych. Badania będą miały zakres jak w punkcie</w:t>
      </w:r>
    </w:p>
    <w:p w:rsidR="00DE372B" w:rsidRDefault="00DE372B" w:rsidP="00DE372B">
      <w:pPr>
        <w:spacing w:line="253" w:lineRule="exact"/>
        <w:rPr>
          <w:sz w:val="20"/>
          <w:szCs w:val="20"/>
        </w:rPr>
      </w:pPr>
    </w:p>
    <w:p w:rsidR="00DE372B" w:rsidRDefault="00DE372B" w:rsidP="00DE372B">
      <w:pPr>
        <w:ind w:left="40" w:right="500"/>
        <w:rPr>
          <w:sz w:val="20"/>
          <w:szCs w:val="20"/>
        </w:rPr>
      </w:pPr>
      <w:r>
        <w:rPr>
          <w:rFonts w:ascii="Arial" w:eastAsia="Arial" w:hAnsi="Arial" w:cs="Arial"/>
        </w:rPr>
        <w:t>6.4.1. Mają one na celu potwierdzenie dochowania technologicznych i uzyskanie właściwych parametrów użytkowych znakowania.</w:t>
      </w:r>
    </w:p>
    <w:p w:rsidR="00DE372B" w:rsidRDefault="00DE372B" w:rsidP="00DE372B">
      <w:pPr>
        <w:ind w:left="40"/>
        <w:rPr>
          <w:sz w:val="20"/>
          <w:szCs w:val="20"/>
        </w:rPr>
      </w:pPr>
      <w:r>
        <w:rPr>
          <w:rFonts w:ascii="Arial" w:eastAsia="Arial" w:hAnsi="Arial" w:cs="Arial"/>
        </w:rPr>
        <w:t>Badania są przeprowadzone na koszt Zamawiającego.</w:t>
      </w:r>
    </w:p>
    <w:p w:rsidR="00DE372B" w:rsidRDefault="00DE372B" w:rsidP="00DE372B">
      <w:pPr>
        <w:spacing w:line="253" w:lineRule="exact"/>
        <w:rPr>
          <w:sz w:val="20"/>
          <w:szCs w:val="20"/>
        </w:rPr>
      </w:pPr>
    </w:p>
    <w:p w:rsidR="00DE372B" w:rsidRDefault="00DE372B" w:rsidP="00DE372B">
      <w:pPr>
        <w:ind w:left="40"/>
        <w:rPr>
          <w:sz w:val="20"/>
          <w:szCs w:val="20"/>
        </w:rPr>
      </w:pPr>
      <w:r>
        <w:rPr>
          <w:rFonts w:ascii="Arial" w:eastAsia="Arial" w:hAnsi="Arial" w:cs="Arial"/>
        </w:rPr>
        <w:t>Wykazanie przez badania zaniżonych parametrów:</w:t>
      </w:r>
    </w:p>
    <w:p w:rsidR="00DE372B" w:rsidRDefault="00DE372B" w:rsidP="00DE372B">
      <w:pPr>
        <w:numPr>
          <w:ilvl w:val="0"/>
          <w:numId w:val="105"/>
        </w:numPr>
        <w:tabs>
          <w:tab w:val="left" w:pos="440"/>
        </w:tabs>
        <w:ind w:left="440" w:hanging="401"/>
        <w:rPr>
          <w:rFonts w:ascii="Arial" w:eastAsia="Arial" w:hAnsi="Arial" w:cs="Arial"/>
          <w:sz w:val="20"/>
          <w:szCs w:val="20"/>
        </w:rPr>
      </w:pPr>
      <w:r>
        <w:rPr>
          <w:rFonts w:ascii="Arial" w:eastAsia="Arial" w:hAnsi="Arial" w:cs="Arial"/>
        </w:rPr>
        <w:t>Ilość nanoszonej farby,</w:t>
      </w:r>
    </w:p>
    <w:p w:rsidR="00DE372B" w:rsidRDefault="00DE372B" w:rsidP="00DE372B">
      <w:pPr>
        <w:numPr>
          <w:ilvl w:val="0"/>
          <w:numId w:val="105"/>
        </w:numPr>
        <w:tabs>
          <w:tab w:val="left" w:pos="440"/>
        </w:tabs>
        <w:ind w:left="440" w:hanging="401"/>
        <w:rPr>
          <w:rFonts w:ascii="Arial" w:eastAsia="Arial" w:hAnsi="Arial" w:cs="Arial"/>
          <w:sz w:val="20"/>
          <w:szCs w:val="20"/>
        </w:rPr>
      </w:pPr>
      <w:r>
        <w:rPr>
          <w:rFonts w:ascii="Arial" w:eastAsia="Arial" w:hAnsi="Arial" w:cs="Arial"/>
        </w:rPr>
        <w:t>Ilość rozsypywanych kulek,</w:t>
      </w:r>
    </w:p>
    <w:p w:rsidR="00DE372B" w:rsidRDefault="00DE372B" w:rsidP="00DE372B">
      <w:pPr>
        <w:spacing w:line="239" w:lineRule="auto"/>
        <w:ind w:right="220"/>
        <w:rPr>
          <w:sz w:val="20"/>
          <w:szCs w:val="20"/>
        </w:rPr>
      </w:pPr>
      <w:r>
        <w:rPr>
          <w:rFonts w:ascii="Arial" w:eastAsia="Arial" w:hAnsi="Arial" w:cs="Arial"/>
        </w:rPr>
        <w:t>Poniżej granic tolerancji ustalonych w punkcie 5.2.3 spowoduje konieczność ponownego wykonania oznakowania na odcinku określonym przez służby laboratoryjne, jednak nie mniejszym niż wykonanym poprzedniego dnia roboczego oraz w dniu kontroli. Ocenę prawidłowości geometrii znakowania przeprowadza inżynier. W przypadku stwierdzenia odchyleń do wymagań projektu oznakowania lub w zagadnieniach ogólnych od "Instrukcji o znakach drogowych poziomych" Wykonawca jest zobowiązany je bezzwłocznie usunąć - usuwanie poprzez zamalowanie czarną farbą jest zabronione.</w:t>
      </w:r>
    </w:p>
    <w:p w:rsidR="00DE372B" w:rsidRDefault="00DE372B" w:rsidP="00DE372B">
      <w:pPr>
        <w:spacing w:line="251" w:lineRule="exact"/>
        <w:rPr>
          <w:sz w:val="20"/>
          <w:szCs w:val="20"/>
        </w:rPr>
      </w:pPr>
    </w:p>
    <w:p w:rsidR="00DE372B" w:rsidRDefault="00DE372B" w:rsidP="00DE372B">
      <w:pPr>
        <w:ind w:left="40"/>
        <w:rPr>
          <w:sz w:val="20"/>
          <w:szCs w:val="20"/>
        </w:rPr>
      </w:pPr>
      <w:r>
        <w:rPr>
          <w:rFonts w:ascii="Arial" w:eastAsia="Arial" w:hAnsi="Arial" w:cs="Arial"/>
          <w:b/>
          <w:bCs/>
          <w:u w:val="single"/>
        </w:rPr>
        <w:t>6.5. Badania odbiorcze</w:t>
      </w:r>
    </w:p>
    <w:p w:rsidR="00DE372B" w:rsidRDefault="00DE372B" w:rsidP="00DE372B">
      <w:pPr>
        <w:spacing w:line="262" w:lineRule="exact"/>
        <w:rPr>
          <w:sz w:val="20"/>
          <w:szCs w:val="20"/>
        </w:rPr>
      </w:pPr>
    </w:p>
    <w:p w:rsidR="00DE372B" w:rsidRDefault="00DE372B" w:rsidP="00DE372B">
      <w:pPr>
        <w:ind w:left="40" w:right="320"/>
        <w:rPr>
          <w:sz w:val="20"/>
          <w:szCs w:val="20"/>
        </w:rPr>
      </w:pPr>
      <w:r>
        <w:rPr>
          <w:rFonts w:ascii="Arial" w:eastAsia="Arial" w:hAnsi="Arial" w:cs="Arial"/>
        </w:rPr>
        <w:t>Wykonawca jest zobowiązany zgłosić wykonany kilkudniowy odcinek znakowania do badań odbiorczych, najpóźniej w ciągu 5 dni od wykonania. Laboratorium jest zobowiązane do wykonania badań w ciągu 15 dni od daty wykonania znakowania.</w:t>
      </w:r>
    </w:p>
    <w:p w:rsidR="00DE372B" w:rsidRDefault="00DE372B" w:rsidP="00DE372B">
      <w:pPr>
        <w:spacing w:line="239" w:lineRule="auto"/>
        <w:ind w:left="20" w:right="220"/>
        <w:rPr>
          <w:sz w:val="20"/>
          <w:szCs w:val="20"/>
        </w:rPr>
      </w:pPr>
      <w:r>
        <w:rPr>
          <w:rFonts w:ascii="Arial" w:eastAsia="Arial" w:hAnsi="Arial" w:cs="Arial"/>
        </w:rPr>
        <w:t>Jeśli badania odbiorcze zostaną wykonane po upływie 15 dni od daty wykonania znakowania, to zostaną zastosowane kryteria jak dla znakowania używanego. Przewiduje się następujące badania odbiorcze:</w:t>
      </w:r>
    </w:p>
    <w:p w:rsidR="00DE372B" w:rsidRDefault="00DE372B" w:rsidP="00DE372B">
      <w:pPr>
        <w:spacing w:line="4" w:lineRule="exact"/>
        <w:rPr>
          <w:sz w:val="20"/>
          <w:szCs w:val="20"/>
        </w:rPr>
      </w:pPr>
    </w:p>
    <w:p w:rsidR="00DE372B" w:rsidRDefault="00DE372B" w:rsidP="00DE372B">
      <w:pPr>
        <w:numPr>
          <w:ilvl w:val="0"/>
          <w:numId w:val="106"/>
        </w:numPr>
        <w:tabs>
          <w:tab w:val="left" w:pos="360"/>
        </w:tabs>
        <w:ind w:left="360" w:hanging="311"/>
        <w:rPr>
          <w:rFonts w:ascii="Arial" w:eastAsia="Arial" w:hAnsi="Arial" w:cs="Arial"/>
        </w:rPr>
      </w:pPr>
      <w:r>
        <w:rPr>
          <w:rFonts w:ascii="Arial" w:eastAsia="Arial" w:hAnsi="Arial" w:cs="Arial"/>
        </w:rPr>
        <w:t>Badanie odblaskowości (pomiar współczynnika luminacji wstecznej).</w:t>
      </w:r>
    </w:p>
    <w:p w:rsidR="00DE372B" w:rsidRDefault="00DE372B" w:rsidP="00DE372B">
      <w:pPr>
        <w:spacing w:line="239" w:lineRule="auto"/>
        <w:ind w:left="40" w:right="460"/>
        <w:rPr>
          <w:sz w:val="20"/>
          <w:szCs w:val="20"/>
        </w:rPr>
      </w:pPr>
      <w:r>
        <w:rPr>
          <w:rFonts w:ascii="Arial" w:eastAsia="Arial" w:hAnsi="Arial" w:cs="Arial"/>
        </w:rPr>
        <w:t>Wybiera się do badań losowo jeden przekrój w kilometrze. Badanie obejmuje linie krawędziowe, linię segregacyjną i inne elementy znakowania.</w:t>
      </w:r>
    </w:p>
    <w:p w:rsidR="00DE372B" w:rsidRDefault="00DE372B" w:rsidP="00DE372B">
      <w:pPr>
        <w:spacing w:line="2" w:lineRule="exact"/>
        <w:rPr>
          <w:sz w:val="20"/>
          <w:szCs w:val="20"/>
        </w:rPr>
      </w:pPr>
    </w:p>
    <w:p w:rsidR="00DE372B" w:rsidRDefault="00DE372B" w:rsidP="00DE372B">
      <w:pPr>
        <w:spacing w:line="239" w:lineRule="auto"/>
        <w:ind w:left="60"/>
        <w:rPr>
          <w:sz w:val="20"/>
          <w:szCs w:val="20"/>
        </w:rPr>
      </w:pPr>
      <w:r>
        <w:rPr>
          <w:rFonts w:ascii="Arial" w:eastAsia="Arial" w:hAnsi="Arial" w:cs="Arial"/>
        </w:rPr>
        <w:t>W przypadku linii przerywanej dokonuje się 5 pomiarów na jednym segmencie linii, a w przypadku linii ciągłej 4 pomiarów na odcinku 4 m. Rozstrzyga wynik średni z 5 pomiarów. Inżynier lub ekipa pomiarowa działająca w jego imieniu może wskazać dodatkowe przekroje drogi w celu dokonania pomiarów.</w:t>
      </w:r>
    </w:p>
    <w:p w:rsidR="00DE372B" w:rsidRDefault="00DE372B" w:rsidP="00DE372B">
      <w:pPr>
        <w:spacing w:line="3" w:lineRule="exact"/>
        <w:rPr>
          <w:sz w:val="20"/>
          <w:szCs w:val="20"/>
        </w:rPr>
      </w:pPr>
    </w:p>
    <w:p w:rsidR="00DE372B" w:rsidRDefault="00DE372B" w:rsidP="00DE372B">
      <w:pPr>
        <w:ind w:left="60" w:right="520"/>
        <w:rPr>
          <w:sz w:val="20"/>
          <w:szCs w:val="20"/>
        </w:rPr>
      </w:pPr>
      <w:r>
        <w:rPr>
          <w:rFonts w:ascii="Arial" w:eastAsia="Arial" w:hAnsi="Arial" w:cs="Arial"/>
        </w:rPr>
        <w:t>Przekroje dodatkowe są wytypowane wzrokowo na podstawie efektu odblasku lub ilości rozsypanych mikrokulek.</w:t>
      </w:r>
    </w:p>
    <w:p w:rsidR="00DE372B" w:rsidRDefault="00DE372B" w:rsidP="00DE372B">
      <w:pPr>
        <w:numPr>
          <w:ilvl w:val="0"/>
          <w:numId w:val="107"/>
        </w:numPr>
        <w:tabs>
          <w:tab w:val="left" w:pos="380"/>
        </w:tabs>
        <w:ind w:left="380" w:hanging="317"/>
        <w:rPr>
          <w:rFonts w:ascii="Arial" w:eastAsia="Arial" w:hAnsi="Arial" w:cs="Arial"/>
        </w:rPr>
      </w:pPr>
      <w:r>
        <w:rPr>
          <w:rFonts w:ascii="Arial" w:eastAsia="Arial" w:hAnsi="Arial" w:cs="Arial"/>
        </w:rPr>
        <w:t>Badanie luminacji i współrzędnych chromatycznych.</w:t>
      </w:r>
    </w:p>
    <w:p w:rsidR="00DE372B" w:rsidRDefault="00DE372B" w:rsidP="00DE372B">
      <w:pPr>
        <w:spacing w:line="1" w:lineRule="exact"/>
        <w:rPr>
          <w:sz w:val="20"/>
          <w:szCs w:val="20"/>
        </w:rPr>
      </w:pPr>
    </w:p>
    <w:p w:rsidR="00DE372B" w:rsidRDefault="00DE372B" w:rsidP="00DE372B">
      <w:pPr>
        <w:spacing w:line="239" w:lineRule="auto"/>
        <w:ind w:right="660"/>
        <w:rPr>
          <w:sz w:val="20"/>
          <w:szCs w:val="20"/>
        </w:rPr>
      </w:pPr>
      <w:r>
        <w:rPr>
          <w:rFonts w:ascii="Arial" w:eastAsia="Arial" w:hAnsi="Arial" w:cs="Arial"/>
        </w:rPr>
        <w:t>Badanie przeprowadza się w co 5 przekroju oznaczenia odblasku. Jako rozstrzygający wynik bierze się średnią z 3 odczytów współczynnika luminacji. Badania odbiorcze przeprowadzone są na koszt Zamawiającego.</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pgSz w:w="11900" w:h="16840"/>
          <w:pgMar w:top="708" w:right="1380" w:bottom="378" w:left="1420" w:header="0" w:footer="0" w:gutter="0"/>
          <w:cols w:space="708" w:equalWidth="0">
            <w:col w:w="9100"/>
          </w:cols>
        </w:sectPr>
      </w:pPr>
    </w:p>
    <w:p w:rsidR="00DE372B" w:rsidRDefault="00DE372B" w:rsidP="00DE372B">
      <w:pPr>
        <w:spacing w:line="244" w:lineRule="exact"/>
        <w:rPr>
          <w:sz w:val="20"/>
          <w:szCs w:val="20"/>
        </w:rPr>
      </w:pPr>
      <w:bookmarkStart w:id="76" w:name="page122"/>
      <w:bookmarkEnd w:id="76"/>
    </w:p>
    <w:p w:rsidR="00DE372B" w:rsidRDefault="00DE372B" w:rsidP="00DE372B">
      <w:pPr>
        <w:ind w:left="20"/>
        <w:rPr>
          <w:sz w:val="20"/>
          <w:szCs w:val="20"/>
        </w:rPr>
      </w:pPr>
      <w:r>
        <w:rPr>
          <w:rFonts w:ascii="Arial" w:eastAsia="Arial" w:hAnsi="Arial" w:cs="Arial"/>
          <w:b/>
          <w:bCs/>
        </w:rPr>
        <w:t>6.6. Rola bada</w:t>
      </w:r>
      <w:r>
        <w:rPr>
          <w:rFonts w:ascii="Arial" w:eastAsia="Arial" w:hAnsi="Arial" w:cs="Arial"/>
        </w:rPr>
        <w:t>ń</w:t>
      </w:r>
      <w:r>
        <w:rPr>
          <w:rFonts w:ascii="Arial" w:eastAsia="Arial" w:hAnsi="Arial" w:cs="Arial"/>
          <w:b/>
          <w:bCs/>
        </w:rPr>
        <w:t xml:space="preserve"> i pomiarów w odbiorze robót</w:t>
      </w:r>
    </w:p>
    <w:p w:rsidR="00DE372B" w:rsidRDefault="00DE372B" w:rsidP="00DE372B">
      <w:pPr>
        <w:spacing w:line="20" w:lineRule="exact"/>
        <w:rPr>
          <w:sz w:val="20"/>
          <w:szCs w:val="20"/>
        </w:rPr>
      </w:pPr>
      <w:r>
        <w:rPr>
          <w:sz w:val="20"/>
          <w:szCs w:val="20"/>
        </w:rPr>
        <w:pict>
          <v:line id="Shape 62" o:spid="_x0000_s1217" style="position:absolute;z-index:251658240;visibility:visible;mso-wrap-distance-left:0;mso-wrap-distance-right:0" from="1pt,-.3pt" to="225.85pt,-.3pt" o:allowincell="f" strokeweight=".42364mm"/>
        </w:pict>
      </w:r>
    </w:p>
    <w:p w:rsidR="00DE372B" w:rsidRDefault="00DE372B" w:rsidP="00DE372B">
      <w:pPr>
        <w:spacing w:line="239" w:lineRule="exact"/>
        <w:rPr>
          <w:sz w:val="20"/>
          <w:szCs w:val="20"/>
        </w:rPr>
      </w:pPr>
    </w:p>
    <w:p w:rsidR="00DE372B" w:rsidRDefault="00DE372B" w:rsidP="00DE372B">
      <w:pPr>
        <w:ind w:left="20" w:right="160"/>
        <w:rPr>
          <w:sz w:val="20"/>
          <w:szCs w:val="20"/>
        </w:rPr>
      </w:pPr>
      <w:r>
        <w:rPr>
          <w:rFonts w:ascii="Arial" w:eastAsia="Arial" w:hAnsi="Arial" w:cs="Arial"/>
        </w:rPr>
        <w:t>Podstawą do oceny jakości i zgodności z Umową są badania i pomiary prowadzone w czasie realizacji znakowania jak i po zakończeniu oraz oględziny wizualne dokonane podczas odbioru.</w:t>
      </w:r>
    </w:p>
    <w:p w:rsidR="00DE372B" w:rsidRDefault="00DE372B" w:rsidP="00DE372B">
      <w:pPr>
        <w:spacing w:line="2" w:lineRule="exact"/>
        <w:rPr>
          <w:sz w:val="20"/>
          <w:szCs w:val="20"/>
        </w:rPr>
      </w:pPr>
    </w:p>
    <w:p w:rsidR="00DE372B" w:rsidRDefault="00DE372B" w:rsidP="00DE372B">
      <w:pPr>
        <w:spacing w:line="254" w:lineRule="auto"/>
        <w:ind w:right="60"/>
        <w:rPr>
          <w:sz w:val="20"/>
          <w:szCs w:val="20"/>
        </w:rPr>
      </w:pPr>
      <w:r>
        <w:rPr>
          <w:rFonts w:ascii="Arial" w:eastAsia="Arial" w:hAnsi="Arial" w:cs="Arial"/>
          <w:sz w:val="21"/>
          <w:szCs w:val="21"/>
        </w:rPr>
        <w:t>Zakres, częstotliwość i rodzaj badań powinny być zgodne z wcześniej cytowanymi zasadami. Przed zgłoszeniem robót do odbioru należy zebrać i uporządkować wszystkie wyniki badań i pomiarów. W przypadku wątpliwości co do jakości robót Wykonawca w porozumieniu z inżynierem zleca dodatkowe badania laboratoryjne lub pomiary uzupełniające.</w:t>
      </w:r>
    </w:p>
    <w:p w:rsidR="00DE372B" w:rsidRDefault="00DE372B" w:rsidP="00DE372B">
      <w:pPr>
        <w:spacing w:line="234" w:lineRule="exact"/>
        <w:rPr>
          <w:sz w:val="20"/>
          <w:szCs w:val="20"/>
        </w:rPr>
      </w:pPr>
    </w:p>
    <w:p w:rsidR="00DE372B" w:rsidRDefault="00DE372B" w:rsidP="00DE372B">
      <w:pPr>
        <w:ind w:left="20"/>
        <w:rPr>
          <w:sz w:val="20"/>
          <w:szCs w:val="20"/>
        </w:rPr>
      </w:pPr>
      <w:r>
        <w:rPr>
          <w:rFonts w:ascii="Arial" w:eastAsia="Arial" w:hAnsi="Arial" w:cs="Arial"/>
          <w:b/>
          <w:bCs/>
        </w:rPr>
        <w:t>6.7. Zasady odbioru ostatecznego robót</w:t>
      </w:r>
    </w:p>
    <w:p w:rsidR="00DE372B" w:rsidRDefault="00DE372B" w:rsidP="00DE372B">
      <w:pPr>
        <w:spacing w:line="20" w:lineRule="exact"/>
        <w:rPr>
          <w:sz w:val="20"/>
          <w:szCs w:val="20"/>
        </w:rPr>
      </w:pPr>
      <w:r>
        <w:rPr>
          <w:sz w:val="20"/>
          <w:szCs w:val="20"/>
        </w:rPr>
        <w:pict>
          <v:line id="Shape 63" o:spid="_x0000_s1218" style="position:absolute;z-index:251658240;visibility:visible;mso-wrap-distance-left:0;mso-wrap-distance-right:0" from="1.2pt,-.3pt" to="203.4pt,-.3pt" o:allowincell="f" strokeweight=".42364mm"/>
        </w:pict>
      </w:r>
    </w:p>
    <w:p w:rsidR="00DE372B" w:rsidRDefault="00DE372B" w:rsidP="00DE372B">
      <w:pPr>
        <w:spacing w:line="242" w:lineRule="exact"/>
        <w:rPr>
          <w:sz w:val="20"/>
          <w:szCs w:val="20"/>
        </w:rPr>
      </w:pPr>
    </w:p>
    <w:p w:rsidR="00DE372B" w:rsidRDefault="00DE372B" w:rsidP="00DE372B">
      <w:pPr>
        <w:spacing w:line="251" w:lineRule="auto"/>
        <w:ind w:left="20" w:right="240"/>
        <w:rPr>
          <w:sz w:val="20"/>
          <w:szCs w:val="20"/>
        </w:rPr>
      </w:pPr>
      <w:r>
        <w:rPr>
          <w:rFonts w:ascii="Arial" w:eastAsia="Arial" w:hAnsi="Arial" w:cs="Arial"/>
          <w:sz w:val="21"/>
          <w:szCs w:val="21"/>
        </w:rPr>
        <w:t>Po zakończeniu robót uzyskaniu pozytywnych wyników badań i pomiarów oraz skompletowaniu całej przewidzianej w Umowie dokumentacji, Wykonawca zawiadamia o tym pisemnie inżyniera. Po sprawdzeniu i stwierdzeniu gotowości robót do odbioru Zamawiający w ciągu 30 dni od otrzymania zawiadomienia zwoła spotkanie w celu odbioru robót.</w:t>
      </w:r>
    </w:p>
    <w:p w:rsidR="00DE372B" w:rsidRDefault="00DE372B" w:rsidP="00DE372B">
      <w:pPr>
        <w:spacing w:line="1" w:lineRule="exact"/>
        <w:rPr>
          <w:sz w:val="20"/>
          <w:szCs w:val="20"/>
        </w:rPr>
      </w:pPr>
    </w:p>
    <w:p w:rsidR="00DE372B" w:rsidRDefault="00DE372B" w:rsidP="00DE372B">
      <w:pPr>
        <w:spacing w:line="239" w:lineRule="auto"/>
        <w:ind w:left="20" w:right="1020"/>
        <w:rPr>
          <w:sz w:val="20"/>
          <w:szCs w:val="20"/>
        </w:rPr>
      </w:pPr>
      <w:r>
        <w:rPr>
          <w:rFonts w:ascii="Arial" w:eastAsia="Arial" w:hAnsi="Arial" w:cs="Arial"/>
        </w:rPr>
        <w:t>W czasie spotkania po przejrzeniu dokumentacji i oględzinach wizualnych, zostanie sporządzony i podpisany protokół odbioru robót. W protokóle zostanie potwierdzone prawidłowe i terminowe wykonanie robót w całości lub w ich części.</w:t>
      </w:r>
    </w:p>
    <w:p w:rsidR="00DE372B" w:rsidRDefault="00DE372B" w:rsidP="00DE372B">
      <w:pPr>
        <w:spacing w:line="3" w:lineRule="exact"/>
        <w:rPr>
          <w:sz w:val="20"/>
          <w:szCs w:val="20"/>
        </w:rPr>
      </w:pPr>
    </w:p>
    <w:p w:rsidR="00DE372B" w:rsidRDefault="00DE372B" w:rsidP="00DE372B">
      <w:pPr>
        <w:spacing w:line="239" w:lineRule="auto"/>
        <w:ind w:left="40" w:right="220"/>
        <w:rPr>
          <w:sz w:val="20"/>
          <w:szCs w:val="20"/>
        </w:rPr>
      </w:pPr>
      <w:r>
        <w:rPr>
          <w:rFonts w:ascii="Arial" w:eastAsia="Arial" w:hAnsi="Arial" w:cs="Arial"/>
        </w:rPr>
        <w:t>Pozostałe roboty, w których stwierdzono usterki i niedociągnięcia będą ujęte oddzielnie. W stosunku do tych robót w protokóle ustali się sposób i termin usunięcia usterek na koszt Wykonawcy.</w:t>
      </w:r>
    </w:p>
    <w:p w:rsidR="00DE372B" w:rsidRDefault="00DE372B" w:rsidP="00DE372B">
      <w:pPr>
        <w:spacing w:line="247" w:lineRule="exact"/>
        <w:rPr>
          <w:sz w:val="20"/>
          <w:szCs w:val="20"/>
        </w:rPr>
      </w:pPr>
    </w:p>
    <w:p w:rsidR="00DE372B" w:rsidRDefault="00DE372B" w:rsidP="00DE372B">
      <w:pPr>
        <w:rPr>
          <w:sz w:val="20"/>
          <w:szCs w:val="20"/>
        </w:rPr>
      </w:pPr>
      <w:r>
        <w:rPr>
          <w:rFonts w:ascii="Arial" w:eastAsia="Arial" w:hAnsi="Arial" w:cs="Arial"/>
          <w:b/>
          <w:bCs/>
          <w:sz w:val="28"/>
          <w:szCs w:val="28"/>
        </w:rPr>
        <w:t>7. 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4" w:lineRule="exact"/>
        <w:rPr>
          <w:sz w:val="20"/>
          <w:szCs w:val="20"/>
        </w:rPr>
      </w:pPr>
    </w:p>
    <w:p w:rsidR="00DE372B" w:rsidRDefault="00DE372B" w:rsidP="00DE372B">
      <w:pPr>
        <w:spacing w:line="239" w:lineRule="auto"/>
        <w:ind w:right="60"/>
        <w:rPr>
          <w:sz w:val="20"/>
          <w:szCs w:val="20"/>
        </w:rPr>
      </w:pPr>
      <w:r>
        <w:rPr>
          <w:rFonts w:ascii="Arial" w:eastAsia="Arial" w:hAnsi="Arial" w:cs="Arial"/>
        </w:rPr>
        <w:t>Obmiar Robót polega na określeniu faktycznego zakresu wykonanych Robót. Obmiar Robót obejmuje Roboty objęte Umową oraz ewentualne dodatkowe Roboty nieprzewidziane, których konieczność wykonania uwzględniona będzie w trakcie między Wykonawcą a inżynierem.</w:t>
      </w:r>
    </w:p>
    <w:p w:rsidR="00DE372B" w:rsidRDefault="00DE372B" w:rsidP="00DE372B">
      <w:pPr>
        <w:spacing w:line="251" w:lineRule="exact"/>
        <w:rPr>
          <w:sz w:val="20"/>
          <w:szCs w:val="20"/>
        </w:rPr>
      </w:pPr>
    </w:p>
    <w:p w:rsidR="00DE372B" w:rsidRDefault="00DE372B" w:rsidP="00DE372B">
      <w:pPr>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w:t>
      </w:r>
    </w:p>
    <w:p w:rsidR="00DE372B" w:rsidRDefault="00DE372B" w:rsidP="00DE372B">
      <w:pPr>
        <w:spacing w:line="5" w:lineRule="exact"/>
        <w:rPr>
          <w:sz w:val="20"/>
          <w:szCs w:val="20"/>
        </w:rPr>
      </w:pPr>
    </w:p>
    <w:p w:rsidR="00DE372B" w:rsidRDefault="00DE372B" w:rsidP="00DE372B">
      <w:pPr>
        <w:rPr>
          <w:sz w:val="20"/>
          <w:szCs w:val="20"/>
        </w:rPr>
      </w:pPr>
      <w:r>
        <w:rPr>
          <w:rFonts w:ascii="Arial" w:eastAsia="Arial" w:hAnsi="Arial" w:cs="Arial"/>
        </w:rPr>
        <w:t>Jednostką obmiaru 1m2 wykonanego oznakowania poziomego.</w:t>
      </w:r>
    </w:p>
    <w:p w:rsidR="00DE372B" w:rsidRDefault="00DE372B" w:rsidP="00DE372B">
      <w:pPr>
        <w:spacing w:line="244" w:lineRule="exact"/>
        <w:rPr>
          <w:sz w:val="20"/>
          <w:szCs w:val="20"/>
        </w:rPr>
      </w:pPr>
    </w:p>
    <w:p w:rsidR="00DE372B" w:rsidRDefault="00DE372B" w:rsidP="00DE372B">
      <w:pPr>
        <w:rPr>
          <w:sz w:val="20"/>
          <w:szCs w:val="20"/>
        </w:rPr>
      </w:pPr>
      <w:r>
        <w:rPr>
          <w:rFonts w:ascii="Arial" w:eastAsia="Arial" w:hAnsi="Arial" w:cs="Arial"/>
          <w:b/>
          <w:bCs/>
          <w:sz w:val="28"/>
          <w:szCs w:val="28"/>
        </w:rPr>
        <w:t>8. Odbiór Robót</w:t>
      </w:r>
    </w:p>
    <w:p w:rsidR="00DE372B" w:rsidRDefault="00DE372B" w:rsidP="00DE372B">
      <w:pPr>
        <w:spacing w:line="261" w:lineRule="exact"/>
        <w:rPr>
          <w:sz w:val="20"/>
          <w:szCs w:val="20"/>
        </w:rPr>
      </w:pPr>
    </w:p>
    <w:p w:rsidR="00DE372B" w:rsidRDefault="00DE372B" w:rsidP="00DE372B">
      <w:pPr>
        <w:ind w:right="180"/>
        <w:rPr>
          <w:sz w:val="20"/>
          <w:szCs w:val="20"/>
        </w:rPr>
      </w:pPr>
      <w:r>
        <w:rPr>
          <w:rFonts w:ascii="Arial" w:eastAsia="Arial" w:hAnsi="Arial" w:cs="Arial"/>
        </w:rPr>
        <w:t>Ogólne zasady odbioru Robót podano w ST WO-00.00. "Postanowienia Ogólne". Roboty uznaje się za wykonane zgodnie z Dokumentacją Projektową, ST i wymaganiami inżyniera, jeżeli wszystkie pomiary i badania z zachowaniem tolerancji wg pkt 6 dały wyniki pozytywne.</w:t>
      </w:r>
    </w:p>
    <w:p w:rsidR="00DE372B" w:rsidRDefault="00DE372B" w:rsidP="00DE372B">
      <w:pPr>
        <w:spacing w:line="176" w:lineRule="exact"/>
        <w:rPr>
          <w:sz w:val="20"/>
          <w:szCs w:val="20"/>
        </w:rPr>
      </w:pPr>
    </w:p>
    <w:p w:rsidR="00DE372B" w:rsidRDefault="00DE372B" w:rsidP="00DE372B">
      <w:pPr>
        <w:rPr>
          <w:sz w:val="20"/>
          <w:szCs w:val="20"/>
        </w:rPr>
      </w:pPr>
      <w:r>
        <w:rPr>
          <w:rFonts w:ascii="Arial" w:eastAsia="Arial" w:hAnsi="Arial" w:cs="Arial"/>
          <w:b/>
          <w:bCs/>
          <w:sz w:val="28"/>
          <w:szCs w:val="28"/>
        </w:rPr>
        <w:t>9. Rozliczanie Robót</w:t>
      </w:r>
    </w:p>
    <w:p w:rsidR="00DE372B" w:rsidRDefault="00DE372B" w:rsidP="00DE372B">
      <w:pPr>
        <w:spacing w:line="331" w:lineRule="exact"/>
        <w:rPr>
          <w:sz w:val="20"/>
          <w:szCs w:val="20"/>
        </w:rPr>
      </w:pPr>
    </w:p>
    <w:p w:rsidR="00DE372B" w:rsidRDefault="00DE372B" w:rsidP="00DE372B">
      <w:pPr>
        <w:rPr>
          <w:sz w:val="20"/>
          <w:szCs w:val="20"/>
        </w:rPr>
      </w:pPr>
      <w:r>
        <w:rPr>
          <w:rFonts w:ascii="Arial" w:eastAsia="Arial" w:hAnsi="Arial" w:cs="Arial"/>
        </w:rPr>
        <w:t>Ogólne ustalenia dotyczące podstawy płatności podano w ST WO-00.00.</w:t>
      </w:r>
    </w:p>
    <w:p w:rsidR="00DE372B" w:rsidRDefault="00DE372B" w:rsidP="00DE372B">
      <w:pPr>
        <w:rPr>
          <w:sz w:val="20"/>
          <w:szCs w:val="20"/>
        </w:rPr>
      </w:pPr>
      <w:r>
        <w:rPr>
          <w:rFonts w:ascii="Arial" w:eastAsia="Arial" w:hAnsi="Arial" w:cs="Arial"/>
        </w:rPr>
        <w:t>Cena wykonania Robót obejmuje:</w:t>
      </w:r>
    </w:p>
    <w:p w:rsidR="00DE372B" w:rsidRDefault="00DE372B" w:rsidP="00DE372B">
      <w:pPr>
        <w:spacing w:line="1" w:lineRule="exact"/>
        <w:rPr>
          <w:sz w:val="20"/>
          <w:szCs w:val="20"/>
        </w:rPr>
      </w:pPr>
    </w:p>
    <w:p w:rsidR="00DE372B" w:rsidRDefault="00DE372B" w:rsidP="00DE372B">
      <w:pPr>
        <w:numPr>
          <w:ilvl w:val="0"/>
          <w:numId w:val="108"/>
        </w:numPr>
        <w:tabs>
          <w:tab w:val="left" w:pos="477"/>
        </w:tabs>
        <w:spacing w:line="239" w:lineRule="auto"/>
        <w:ind w:left="280" w:right="500" w:hanging="1"/>
        <w:rPr>
          <w:rFonts w:ascii="Arial" w:eastAsia="Arial" w:hAnsi="Arial" w:cs="Arial"/>
        </w:rPr>
      </w:pPr>
      <w:r>
        <w:rPr>
          <w:rFonts w:ascii="Arial" w:eastAsia="Arial" w:hAnsi="Arial" w:cs="Arial"/>
        </w:rPr>
        <w:t>Prace pomiarowe i przygotowawcze (wytyczenie oznakowania zgodnie z projektem organizacji ruchu ).</w:t>
      </w:r>
    </w:p>
    <w:p w:rsidR="00DE372B" w:rsidRDefault="00DE372B" w:rsidP="00DE372B">
      <w:pPr>
        <w:spacing w:line="122" w:lineRule="exact"/>
        <w:rPr>
          <w:rFonts w:ascii="Arial" w:eastAsia="Arial" w:hAnsi="Arial" w:cs="Arial"/>
        </w:rPr>
      </w:pPr>
    </w:p>
    <w:p w:rsidR="00DE372B" w:rsidRDefault="00DE372B" w:rsidP="00DE372B">
      <w:pPr>
        <w:numPr>
          <w:ilvl w:val="0"/>
          <w:numId w:val="108"/>
        </w:numPr>
        <w:tabs>
          <w:tab w:val="left" w:pos="480"/>
        </w:tabs>
        <w:ind w:left="480" w:hanging="201"/>
        <w:rPr>
          <w:rFonts w:ascii="Arial" w:eastAsia="Arial" w:hAnsi="Arial" w:cs="Arial"/>
        </w:rPr>
      </w:pPr>
      <w:r>
        <w:rPr>
          <w:rFonts w:ascii="Arial" w:eastAsia="Arial" w:hAnsi="Arial" w:cs="Arial"/>
        </w:rPr>
        <w:t>Zakupienie materiałów niezbędnych do wykonania oznakowania poziomego.</w:t>
      </w:r>
    </w:p>
    <w:p w:rsidR="00DE372B" w:rsidRDefault="00DE372B" w:rsidP="00DE372B">
      <w:pPr>
        <w:spacing w:line="119" w:lineRule="exact"/>
        <w:rPr>
          <w:rFonts w:ascii="Arial" w:eastAsia="Arial" w:hAnsi="Arial" w:cs="Arial"/>
        </w:rPr>
      </w:pPr>
    </w:p>
    <w:p w:rsidR="00DE372B" w:rsidRDefault="00DE372B" w:rsidP="00DE372B">
      <w:pPr>
        <w:numPr>
          <w:ilvl w:val="0"/>
          <w:numId w:val="108"/>
        </w:numPr>
        <w:tabs>
          <w:tab w:val="left" w:pos="480"/>
        </w:tabs>
        <w:ind w:left="480" w:hanging="201"/>
        <w:rPr>
          <w:rFonts w:ascii="Arial" w:eastAsia="Arial" w:hAnsi="Arial" w:cs="Arial"/>
        </w:rPr>
      </w:pPr>
      <w:r>
        <w:rPr>
          <w:rFonts w:ascii="Arial" w:eastAsia="Arial" w:hAnsi="Arial" w:cs="Arial"/>
        </w:rPr>
        <w:t>Wykonanie oznakowania poziomego zgodnie z projektem organizacji ruchu .</w:t>
      </w:r>
    </w:p>
    <w:p w:rsidR="00DE372B" w:rsidRDefault="00DE372B" w:rsidP="00DE372B">
      <w:pPr>
        <w:spacing w:line="110" w:lineRule="exact"/>
        <w:rPr>
          <w:sz w:val="20"/>
          <w:szCs w:val="20"/>
        </w:rPr>
      </w:pPr>
    </w:p>
    <w:p w:rsidR="00DE372B" w:rsidRDefault="00DE372B" w:rsidP="00DE372B">
      <w:pPr>
        <w:rPr>
          <w:sz w:val="20"/>
          <w:szCs w:val="20"/>
        </w:rPr>
      </w:pPr>
      <w:r>
        <w:rPr>
          <w:rFonts w:ascii="Arial" w:eastAsia="Arial" w:hAnsi="Arial" w:cs="Arial"/>
          <w:b/>
          <w:bCs/>
          <w:sz w:val="28"/>
          <w:szCs w:val="28"/>
        </w:rPr>
        <w:t>10. Dokumenty odniesienia</w:t>
      </w:r>
    </w:p>
    <w:p w:rsidR="00DE372B" w:rsidRDefault="00DE372B" w:rsidP="00DE372B">
      <w:pPr>
        <w:spacing w:line="333" w:lineRule="exact"/>
        <w:rPr>
          <w:sz w:val="20"/>
          <w:szCs w:val="20"/>
        </w:rPr>
      </w:pPr>
    </w:p>
    <w:p w:rsidR="00DE372B" w:rsidRDefault="00DE372B" w:rsidP="00DE372B">
      <w:pPr>
        <w:spacing w:line="261" w:lineRule="auto"/>
        <w:ind w:left="280" w:right="400"/>
        <w:rPr>
          <w:sz w:val="20"/>
          <w:szCs w:val="20"/>
        </w:rPr>
      </w:pPr>
      <w:r>
        <w:rPr>
          <w:rFonts w:ascii="Arial" w:eastAsia="Arial" w:hAnsi="Arial" w:cs="Arial"/>
          <w:sz w:val="21"/>
          <w:szCs w:val="21"/>
        </w:rPr>
        <w:t>Szczegółowe warunki techniczne dla znaków i sygnałów drogowych – Dziennik Ustaw Rzeczpospolitej Polskiej – Załącznik do nru 220 , poz. 2181 z dnia 23 rudnia 2003 r.</w:t>
      </w:r>
    </w:p>
    <w:p w:rsidR="00DE372B" w:rsidRDefault="00DE372B" w:rsidP="00DE372B">
      <w:pPr>
        <w:spacing w:line="392" w:lineRule="exact"/>
        <w:rPr>
          <w:sz w:val="20"/>
          <w:szCs w:val="20"/>
        </w:rPr>
      </w:pPr>
    </w:p>
    <w:p w:rsidR="00DE372B" w:rsidRDefault="00DE372B" w:rsidP="00DE372B">
      <w:pPr>
        <w:sectPr w:rsidR="00DE372B">
          <w:pgSz w:w="11900" w:h="16840"/>
          <w:pgMar w:top="708" w:right="1440" w:bottom="378" w:left="1420" w:header="0" w:footer="0" w:gutter="0"/>
          <w:cols w:space="708" w:equalWidth="0">
            <w:col w:w="9040"/>
          </w:cols>
        </w:sectPr>
      </w:pPr>
    </w:p>
    <w:p w:rsidR="00DE372B" w:rsidRPr="007C469A" w:rsidRDefault="00DE372B" w:rsidP="00DE372B">
      <w:pPr>
        <w:jc w:val="center"/>
        <w:rPr>
          <w:sz w:val="32"/>
          <w:szCs w:val="32"/>
        </w:rPr>
      </w:pPr>
      <w:bookmarkStart w:id="77" w:name="page123"/>
      <w:bookmarkEnd w:id="77"/>
      <w:r w:rsidRPr="007C469A">
        <w:rPr>
          <w:rFonts w:ascii="Arial" w:eastAsia="Arial" w:hAnsi="Arial" w:cs="Arial"/>
          <w:b/>
          <w:bCs/>
          <w:sz w:val="32"/>
          <w:szCs w:val="32"/>
        </w:rPr>
        <w:lastRenderedPageBreak/>
        <w:t>DR - 08.02</w:t>
      </w:r>
    </w:p>
    <w:p w:rsidR="00DE372B" w:rsidRPr="007C469A" w:rsidRDefault="00DE372B" w:rsidP="00DE372B">
      <w:pPr>
        <w:jc w:val="center"/>
        <w:rPr>
          <w:sz w:val="32"/>
          <w:szCs w:val="32"/>
        </w:rPr>
      </w:pPr>
      <w:r w:rsidRPr="007C469A">
        <w:rPr>
          <w:rFonts w:ascii="Arial" w:eastAsia="Arial" w:hAnsi="Arial" w:cs="Arial"/>
          <w:b/>
          <w:bCs/>
          <w:sz w:val="32"/>
          <w:szCs w:val="32"/>
        </w:rPr>
        <w:t>URZ</w:t>
      </w:r>
      <w:r w:rsidRPr="007C469A">
        <w:rPr>
          <w:rFonts w:ascii="Arial" w:eastAsia="Arial" w:hAnsi="Arial" w:cs="Arial"/>
          <w:sz w:val="32"/>
          <w:szCs w:val="32"/>
        </w:rPr>
        <w:t>Ą</w:t>
      </w:r>
      <w:r w:rsidRPr="007C469A">
        <w:rPr>
          <w:rFonts w:ascii="Arial" w:eastAsia="Arial" w:hAnsi="Arial" w:cs="Arial"/>
          <w:b/>
          <w:bCs/>
          <w:sz w:val="32"/>
          <w:szCs w:val="32"/>
        </w:rPr>
        <w:t>DZENIA BEZPIECZE</w:t>
      </w:r>
      <w:r w:rsidRPr="007C469A">
        <w:rPr>
          <w:rFonts w:ascii="Arial" w:eastAsia="Arial" w:hAnsi="Arial" w:cs="Arial"/>
          <w:sz w:val="32"/>
          <w:szCs w:val="32"/>
        </w:rPr>
        <w:t>Ń</w:t>
      </w:r>
      <w:r w:rsidRPr="007C469A">
        <w:rPr>
          <w:rFonts w:ascii="Arial" w:eastAsia="Arial" w:hAnsi="Arial" w:cs="Arial"/>
          <w:b/>
          <w:bCs/>
          <w:sz w:val="32"/>
          <w:szCs w:val="32"/>
        </w:rPr>
        <w:t>STWA RUCHU</w:t>
      </w:r>
    </w:p>
    <w:p w:rsidR="00DE372B" w:rsidRPr="007C469A" w:rsidRDefault="00DE372B" w:rsidP="00DE372B">
      <w:pPr>
        <w:jc w:val="center"/>
        <w:rPr>
          <w:sz w:val="32"/>
          <w:szCs w:val="32"/>
        </w:rPr>
      </w:pPr>
      <w:r w:rsidRPr="007C469A">
        <w:rPr>
          <w:rFonts w:ascii="Arial" w:eastAsia="Arial" w:hAnsi="Arial" w:cs="Arial"/>
          <w:b/>
          <w:bCs/>
          <w:sz w:val="32"/>
          <w:szCs w:val="32"/>
        </w:rPr>
        <w:t>OZNAKOWANIE PIONOWE</w:t>
      </w:r>
    </w:p>
    <w:p w:rsidR="00DE372B" w:rsidRDefault="00DE372B" w:rsidP="00DE372B">
      <w:pPr>
        <w:ind w:left="4"/>
        <w:rPr>
          <w:sz w:val="20"/>
          <w:szCs w:val="20"/>
        </w:rPr>
      </w:pPr>
      <w:r>
        <w:rPr>
          <w:rFonts w:ascii="Arial" w:eastAsia="Arial" w:hAnsi="Arial" w:cs="Arial"/>
          <w:b/>
          <w:bCs/>
          <w:sz w:val="28"/>
          <w:szCs w:val="28"/>
        </w:rPr>
        <w:t>1. Cz</w:t>
      </w:r>
      <w:r>
        <w:rPr>
          <w:rFonts w:ascii="Arial" w:eastAsia="Arial" w:hAnsi="Arial" w:cs="Arial"/>
          <w:sz w:val="28"/>
          <w:szCs w:val="28"/>
        </w:rPr>
        <w:t>ęść</w:t>
      </w:r>
      <w:r>
        <w:rPr>
          <w:rFonts w:ascii="Arial" w:eastAsia="Arial" w:hAnsi="Arial" w:cs="Arial"/>
          <w:b/>
          <w:bCs/>
          <w:sz w:val="28"/>
          <w:szCs w:val="28"/>
        </w:rPr>
        <w:t xml:space="preserve"> ogólna</w:t>
      </w:r>
    </w:p>
    <w:p w:rsidR="00DE372B" w:rsidRDefault="00DE372B" w:rsidP="00DE372B">
      <w:pPr>
        <w:spacing w:line="253" w:lineRule="exact"/>
        <w:rPr>
          <w:sz w:val="20"/>
          <w:szCs w:val="20"/>
        </w:rPr>
      </w:pPr>
    </w:p>
    <w:p w:rsidR="00DE372B" w:rsidRDefault="00DE372B" w:rsidP="00DE372B">
      <w:pPr>
        <w:ind w:left="4"/>
        <w:rPr>
          <w:sz w:val="20"/>
          <w:szCs w:val="20"/>
        </w:rPr>
      </w:pPr>
      <w:r>
        <w:rPr>
          <w:rFonts w:ascii="Arial" w:eastAsia="Arial" w:hAnsi="Arial" w:cs="Arial"/>
          <w:b/>
          <w:bCs/>
        </w:rPr>
        <w:t>1.1. Przedmiot S T</w:t>
      </w:r>
    </w:p>
    <w:p w:rsidR="00DE372B" w:rsidRDefault="00DE372B" w:rsidP="00DE372B">
      <w:pPr>
        <w:spacing w:line="200" w:lineRule="exact"/>
        <w:rPr>
          <w:sz w:val="20"/>
          <w:szCs w:val="20"/>
        </w:rPr>
      </w:pPr>
    </w:p>
    <w:p w:rsidR="00DE372B" w:rsidRDefault="00DE372B" w:rsidP="00DE372B">
      <w:pPr>
        <w:spacing w:line="313" w:lineRule="exact"/>
        <w:rPr>
          <w:sz w:val="20"/>
          <w:szCs w:val="20"/>
        </w:rPr>
      </w:pPr>
    </w:p>
    <w:p w:rsidR="00DE372B" w:rsidRDefault="00DE372B" w:rsidP="00DE372B">
      <w:pPr>
        <w:ind w:left="4"/>
        <w:rPr>
          <w:sz w:val="20"/>
          <w:szCs w:val="20"/>
        </w:rPr>
      </w:pPr>
      <w:r>
        <w:rPr>
          <w:rFonts w:ascii="Arial" w:eastAsia="Arial" w:hAnsi="Arial" w:cs="Arial"/>
        </w:rPr>
        <w:t>Przedmiotem niniejszej Specyfikacji Technicznej są wymagania dotyczące wykonania</w:t>
      </w:r>
    </w:p>
    <w:p w:rsidR="00DE372B" w:rsidRDefault="00DE372B" w:rsidP="00DE372B">
      <w:pPr>
        <w:spacing w:line="2" w:lineRule="exact"/>
        <w:rPr>
          <w:sz w:val="20"/>
          <w:szCs w:val="20"/>
        </w:rPr>
      </w:pPr>
    </w:p>
    <w:p w:rsidR="00DE372B" w:rsidRDefault="00DE372B" w:rsidP="00DE372B">
      <w:pPr>
        <w:numPr>
          <w:ilvl w:val="0"/>
          <w:numId w:val="109"/>
        </w:numPr>
        <w:tabs>
          <w:tab w:val="left" w:pos="114"/>
        </w:tabs>
        <w:spacing w:line="239" w:lineRule="auto"/>
        <w:ind w:left="4" w:right="560" w:hanging="4"/>
        <w:rPr>
          <w:rFonts w:ascii="Arial" w:eastAsia="Arial" w:hAnsi="Arial" w:cs="Arial"/>
        </w:rPr>
      </w:pPr>
      <w:r>
        <w:rPr>
          <w:rFonts w:ascii="Arial" w:eastAsia="Arial" w:hAnsi="Arial" w:cs="Arial"/>
        </w:rPr>
        <w:t>Przejęcia Robót związanych z wykonaniem oznakowania pionowego w ramach Przebudowy drogi powiatowej nr 3211Z ul. Wałowa w Gryficach. Odcinek od ul. Mickiewicza do ul. Wysoka Brama.</w:t>
      </w:r>
    </w:p>
    <w:p w:rsidR="00DE372B" w:rsidRDefault="00DE372B" w:rsidP="00DE372B">
      <w:pPr>
        <w:spacing w:line="200" w:lineRule="exact"/>
        <w:rPr>
          <w:sz w:val="20"/>
          <w:szCs w:val="20"/>
        </w:rPr>
      </w:pPr>
    </w:p>
    <w:p w:rsidR="00DE372B" w:rsidRDefault="00DE372B" w:rsidP="00DE372B">
      <w:pPr>
        <w:spacing w:line="298" w:lineRule="exact"/>
        <w:rPr>
          <w:sz w:val="20"/>
          <w:szCs w:val="20"/>
        </w:rPr>
      </w:pPr>
    </w:p>
    <w:p w:rsidR="00DE372B" w:rsidRDefault="00DE372B" w:rsidP="00DE372B">
      <w:pPr>
        <w:ind w:left="4"/>
        <w:rPr>
          <w:sz w:val="20"/>
          <w:szCs w:val="20"/>
        </w:rPr>
      </w:pPr>
      <w:r>
        <w:rPr>
          <w:rFonts w:ascii="Arial" w:eastAsia="Arial" w:hAnsi="Arial" w:cs="Arial"/>
          <w:b/>
          <w:bCs/>
        </w:rPr>
        <w:t>1.2. Zakres Robót objętych S T</w:t>
      </w:r>
    </w:p>
    <w:p w:rsidR="00DE372B" w:rsidRDefault="00DE372B" w:rsidP="00DE372B">
      <w:pPr>
        <w:spacing w:line="262" w:lineRule="exact"/>
        <w:rPr>
          <w:sz w:val="20"/>
          <w:szCs w:val="20"/>
        </w:rPr>
      </w:pPr>
    </w:p>
    <w:p w:rsidR="00DE372B" w:rsidRDefault="00DE372B" w:rsidP="00DE372B">
      <w:pPr>
        <w:spacing w:line="251" w:lineRule="auto"/>
        <w:ind w:left="4" w:right="20"/>
        <w:rPr>
          <w:sz w:val="20"/>
          <w:szCs w:val="20"/>
        </w:rPr>
      </w:pPr>
      <w:r>
        <w:rPr>
          <w:rFonts w:ascii="Arial" w:eastAsia="Arial" w:hAnsi="Arial" w:cs="Arial"/>
          <w:sz w:val="21"/>
          <w:szCs w:val="21"/>
        </w:rPr>
        <w:t>Ustalenia zawarte w niniejszej specyfikacji obejmują wymagania dotyczące wykonania ustawienia oznakowania pionowego na słupkach stalowych posadowionych w gruncie, w tym</w:t>
      </w:r>
    </w:p>
    <w:p w:rsidR="00DE372B" w:rsidRDefault="00DE372B" w:rsidP="00DE372B">
      <w:pPr>
        <w:spacing w:line="2" w:lineRule="exact"/>
        <w:rPr>
          <w:sz w:val="20"/>
          <w:szCs w:val="20"/>
        </w:rPr>
      </w:pPr>
    </w:p>
    <w:p w:rsidR="00DE372B" w:rsidRDefault="00DE372B" w:rsidP="00DE372B">
      <w:pPr>
        <w:numPr>
          <w:ilvl w:val="0"/>
          <w:numId w:val="110"/>
        </w:numPr>
        <w:tabs>
          <w:tab w:val="left" w:pos="201"/>
        </w:tabs>
        <w:spacing w:line="239" w:lineRule="auto"/>
        <w:ind w:left="4" w:right="560" w:firstLine="58"/>
        <w:rPr>
          <w:rFonts w:ascii="Arial" w:eastAsia="Arial" w:hAnsi="Arial" w:cs="Arial"/>
        </w:rPr>
      </w:pPr>
      <w:r>
        <w:rPr>
          <w:rFonts w:ascii="Arial" w:eastAsia="Arial" w:hAnsi="Arial" w:cs="Arial"/>
        </w:rPr>
        <w:t>Znaki kodeksowe kategorii A, B, C, D,G – grupy małej i średniej z zastosowaniem folii odblaskowej</w:t>
      </w:r>
    </w:p>
    <w:p w:rsidR="00DE372B" w:rsidRDefault="00DE372B" w:rsidP="00DE372B">
      <w:pPr>
        <w:spacing w:line="1" w:lineRule="exact"/>
        <w:rPr>
          <w:rFonts w:ascii="Arial" w:eastAsia="Arial" w:hAnsi="Arial" w:cs="Arial"/>
        </w:rPr>
      </w:pPr>
    </w:p>
    <w:p w:rsidR="00DE372B" w:rsidRDefault="00DE372B" w:rsidP="00DE372B">
      <w:pPr>
        <w:numPr>
          <w:ilvl w:val="1"/>
          <w:numId w:val="110"/>
        </w:numPr>
        <w:tabs>
          <w:tab w:val="left" w:pos="424"/>
        </w:tabs>
        <w:ind w:left="424" w:hanging="177"/>
        <w:rPr>
          <w:rFonts w:ascii="Arial" w:eastAsia="Arial" w:hAnsi="Arial" w:cs="Arial"/>
        </w:rPr>
      </w:pPr>
      <w:r>
        <w:rPr>
          <w:rFonts w:ascii="Arial" w:eastAsia="Arial" w:hAnsi="Arial" w:cs="Arial"/>
        </w:rPr>
        <w:t>Typu i 2 typu .</w:t>
      </w:r>
    </w:p>
    <w:p w:rsidR="00DE372B" w:rsidRDefault="00DE372B" w:rsidP="00DE372B">
      <w:pPr>
        <w:spacing w:line="253" w:lineRule="exact"/>
        <w:rPr>
          <w:rFonts w:ascii="Arial" w:eastAsia="Arial" w:hAnsi="Arial" w:cs="Arial"/>
        </w:rPr>
      </w:pPr>
    </w:p>
    <w:p w:rsidR="00DE372B" w:rsidRDefault="00DE372B" w:rsidP="00DE372B">
      <w:pPr>
        <w:numPr>
          <w:ilvl w:val="0"/>
          <w:numId w:val="110"/>
        </w:numPr>
        <w:tabs>
          <w:tab w:val="left" w:pos="204"/>
        </w:tabs>
        <w:ind w:left="204" w:hanging="142"/>
        <w:rPr>
          <w:rFonts w:ascii="Arial" w:eastAsia="Arial" w:hAnsi="Arial" w:cs="Arial"/>
        </w:rPr>
      </w:pPr>
      <w:r>
        <w:rPr>
          <w:rFonts w:ascii="Arial" w:eastAsia="Arial" w:hAnsi="Arial" w:cs="Arial"/>
        </w:rPr>
        <w:t>Słupki stalowe ocynkowane średnicy 70 mm</w:t>
      </w:r>
    </w:p>
    <w:p w:rsidR="00DE372B" w:rsidRDefault="00DE372B" w:rsidP="00DE372B">
      <w:pPr>
        <w:spacing w:line="251" w:lineRule="exact"/>
        <w:rPr>
          <w:sz w:val="20"/>
          <w:szCs w:val="20"/>
        </w:rPr>
      </w:pPr>
    </w:p>
    <w:p w:rsidR="00DE372B" w:rsidRDefault="00DE372B" w:rsidP="00DE372B">
      <w:pPr>
        <w:ind w:left="4"/>
        <w:rPr>
          <w:sz w:val="20"/>
          <w:szCs w:val="20"/>
        </w:rPr>
      </w:pPr>
      <w:r>
        <w:rPr>
          <w:rFonts w:ascii="Arial" w:eastAsia="Arial" w:hAnsi="Arial" w:cs="Arial"/>
        </w:rPr>
        <w:t>Uzupełnienie opisu stanowią :</w:t>
      </w:r>
    </w:p>
    <w:p w:rsidR="00DE372B" w:rsidRDefault="00DE372B" w:rsidP="00DE372B">
      <w:pPr>
        <w:spacing w:line="1" w:lineRule="exact"/>
        <w:rPr>
          <w:sz w:val="20"/>
          <w:szCs w:val="20"/>
        </w:rPr>
      </w:pPr>
    </w:p>
    <w:p w:rsidR="00DE372B" w:rsidRDefault="00DE372B" w:rsidP="00DE372B">
      <w:pPr>
        <w:ind w:left="4"/>
        <w:rPr>
          <w:sz w:val="20"/>
          <w:szCs w:val="20"/>
        </w:rPr>
      </w:pPr>
      <w:r>
        <w:rPr>
          <w:rFonts w:ascii="Arial" w:eastAsia="Arial" w:hAnsi="Arial" w:cs="Arial"/>
        </w:rPr>
        <w:t>- Projekt organizacji ruchu.</w:t>
      </w:r>
    </w:p>
    <w:p w:rsidR="00DE372B" w:rsidRDefault="00DE372B" w:rsidP="00DE372B">
      <w:pPr>
        <w:spacing w:line="200" w:lineRule="exact"/>
        <w:rPr>
          <w:sz w:val="20"/>
          <w:szCs w:val="20"/>
        </w:rPr>
      </w:pPr>
    </w:p>
    <w:p w:rsidR="00DE372B" w:rsidRDefault="00DE372B" w:rsidP="00DE372B">
      <w:pPr>
        <w:spacing w:line="297" w:lineRule="exact"/>
        <w:rPr>
          <w:sz w:val="20"/>
          <w:szCs w:val="20"/>
        </w:rPr>
      </w:pPr>
    </w:p>
    <w:p w:rsidR="00DE372B" w:rsidRDefault="00DE372B" w:rsidP="00DE372B">
      <w:pPr>
        <w:ind w:left="4"/>
        <w:rPr>
          <w:sz w:val="20"/>
          <w:szCs w:val="20"/>
        </w:rPr>
      </w:pPr>
      <w:r>
        <w:rPr>
          <w:rFonts w:ascii="Arial" w:eastAsia="Arial" w:hAnsi="Arial" w:cs="Arial"/>
          <w:b/>
          <w:bCs/>
        </w:rPr>
        <w:t>1.3. Ogólne wymagania dotyczące Robót</w:t>
      </w:r>
    </w:p>
    <w:p w:rsidR="00DE372B" w:rsidRDefault="00DE372B" w:rsidP="00DE372B">
      <w:pPr>
        <w:spacing w:line="262" w:lineRule="exact"/>
        <w:rPr>
          <w:sz w:val="20"/>
          <w:szCs w:val="20"/>
        </w:rPr>
      </w:pPr>
    </w:p>
    <w:p w:rsidR="00DE372B" w:rsidRDefault="00DE372B" w:rsidP="00DE372B">
      <w:pPr>
        <w:spacing w:line="239" w:lineRule="auto"/>
        <w:ind w:left="4" w:right="880"/>
        <w:rPr>
          <w:sz w:val="20"/>
          <w:szCs w:val="20"/>
        </w:rPr>
      </w:pPr>
      <w:r>
        <w:rPr>
          <w:rFonts w:ascii="Arial" w:eastAsia="Arial" w:hAnsi="Arial" w:cs="Arial"/>
        </w:rPr>
        <w:t>Wykonawca Robót jest odpowiedzialny za jakość ich wykonania oraz za zgodność z Dokumentacją Projektową, ST i poleceniami inżyniera.</w:t>
      </w:r>
    </w:p>
    <w:p w:rsidR="00DE372B" w:rsidRDefault="00DE372B" w:rsidP="00DE372B">
      <w:pPr>
        <w:spacing w:line="255" w:lineRule="exact"/>
        <w:rPr>
          <w:sz w:val="20"/>
          <w:szCs w:val="20"/>
        </w:rPr>
      </w:pPr>
    </w:p>
    <w:p w:rsidR="00DE372B" w:rsidRDefault="00DE372B" w:rsidP="00DE372B">
      <w:pPr>
        <w:ind w:left="4" w:right="120"/>
        <w:rPr>
          <w:sz w:val="20"/>
          <w:szCs w:val="20"/>
        </w:rPr>
      </w:pPr>
      <w:r>
        <w:rPr>
          <w:rFonts w:ascii="Arial" w:eastAsia="Arial" w:hAnsi="Arial" w:cs="Arial"/>
        </w:rPr>
        <w:t>Informacje o terenie budowy zawierające wszystkie niezbędne dane istotne z punktu widzenia organizacji Robót budowlanych, zabezpieczenia interesów osób trzecich, ochrony środowiska, warunków bezpieczeństwa pracy, zaplecza dla potrzeb wykonawcy, warunków dotyczących organizacji ruchu, ogrodzenia, zabezpieczenia chodników i jezdni; zostały umieszczone w ST WO-00.00 „Wymagania Ogólne”.</w:t>
      </w:r>
    </w:p>
    <w:p w:rsidR="00DE372B" w:rsidRDefault="00DE372B" w:rsidP="00DE372B">
      <w:pPr>
        <w:spacing w:line="246" w:lineRule="exact"/>
        <w:rPr>
          <w:sz w:val="20"/>
          <w:szCs w:val="20"/>
        </w:rPr>
      </w:pPr>
    </w:p>
    <w:p w:rsidR="00DE372B" w:rsidRDefault="00DE372B" w:rsidP="00DE372B">
      <w:pPr>
        <w:ind w:left="4"/>
        <w:rPr>
          <w:sz w:val="20"/>
          <w:szCs w:val="20"/>
        </w:rPr>
      </w:pPr>
      <w:r>
        <w:rPr>
          <w:rFonts w:ascii="Arial" w:eastAsia="Arial" w:hAnsi="Arial" w:cs="Arial"/>
          <w:b/>
          <w:bCs/>
        </w:rPr>
        <w:t>1.4. Nazwy i kody Robót objętych przedmiotem zamówienia</w:t>
      </w:r>
    </w:p>
    <w:p w:rsidR="00DE372B" w:rsidRDefault="00DE372B" w:rsidP="00DE372B">
      <w:pPr>
        <w:spacing w:line="251" w:lineRule="exact"/>
        <w:rPr>
          <w:sz w:val="20"/>
          <w:szCs w:val="20"/>
        </w:rPr>
      </w:pPr>
    </w:p>
    <w:p w:rsidR="00DE372B" w:rsidRDefault="00DE372B" w:rsidP="00DE372B">
      <w:pPr>
        <w:tabs>
          <w:tab w:val="left" w:pos="2104"/>
        </w:tabs>
        <w:ind w:left="4"/>
        <w:rPr>
          <w:sz w:val="20"/>
          <w:szCs w:val="20"/>
        </w:rPr>
      </w:pPr>
      <w:r>
        <w:rPr>
          <w:rFonts w:ascii="Arial" w:eastAsia="Arial" w:hAnsi="Arial" w:cs="Arial"/>
          <w:b/>
          <w:bCs/>
        </w:rPr>
        <w:t>45 233 290 - 8</w:t>
      </w:r>
      <w:r>
        <w:rPr>
          <w:sz w:val="20"/>
          <w:szCs w:val="20"/>
        </w:rPr>
        <w:tab/>
      </w:r>
      <w:r>
        <w:rPr>
          <w:rFonts w:ascii="Arial" w:eastAsia="Arial" w:hAnsi="Arial" w:cs="Arial"/>
          <w:b/>
          <w:bCs/>
          <w:sz w:val="21"/>
          <w:szCs w:val="21"/>
        </w:rPr>
        <w:t>Instalowanie znaków drogowych</w:t>
      </w:r>
    </w:p>
    <w:p w:rsidR="00DE372B" w:rsidRDefault="00DE372B" w:rsidP="00DE372B">
      <w:pPr>
        <w:spacing w:line="200" w:lineRule="exact"/>
        <w:rPr>
          <w:sz w:val="20"/>
          <w:szCs w:val="20"/>
        </w:rPr>
      </w:pPr>
    </w:p>
    <w:p w:rsidR="00DE372B" w:rsidRDefault="00DE372B" w:rsidP="00DE372B">
      <w:pPr>
        <w:spacing w:line="308" w:lineRule="exact"/>
        <w:rPr>
          <w:sz w:val="20"/>
          <w:szCs w:val="20"/>
        </w:rPr>
      </w:pPr>
    </w:p>
    <w:p w:rsidR="00DE372B" w:rsidRDefault="00DE372B" w:rsidP="00DE372B">
      <w:pPr>
        <w:ind w:left="4"/>
        <w:rPr>
          <w:sz w:val="20"/>
          <w:szCs w:val="20"/>
        </w:rPr>
      </w:pPr>
      <w:r>
        <w:rPr>
          <w:rFonts w:ascii="Arial" w:eastAsia="Arial" w:hAnsi="Arial" w:cs="Arial"/>
          <w:b/>
          <w:bCs/>
        </w:rPr>
        <w:t>1.5. Okre</w:t>
      </w:r>
      <w:r>
        <w:rPr>
          <w:rFonts w:ascii="Arial" w:eastAsia="Arial" w:hAnsi="Arial" w:cs="Arial"/>
        </w:rPr>
        <w:t>ś</w:t>
      </w:r>
      <w:r>
        <w:rPr>
          <w:rFonts w:ascii="Arial" w:eastAsia="Arial" w:hAnsi="Arial" w:cs="Arial"/>
          <w:b/>
          <w:bCs/>
        </w:rPr>
        <w:t>lenia podstawowe</w:t>
      </w:r>
    </w:p>
    <w:p w:rsidR="00DE372B" w:rsidRDefault="00DE372B" w:rsidP="00DE372B">
      <w:pPr>
        <w:spacing w:line="259" w:lineRule="exact"/>
        <w:rPr>
          <w:sz w:val="20"/>
          <w:szCs w:val="20"/>
        </w:rPr>
      </w:pPr>
    </w:p>
    <w:p w:rsidR="00DE372B" w:rsidRDefault="00DE372B" w:rsidP="00DE372B">
      <w:pPr>
        <w:ind w:left="4" w:right="280"/>
        <w:jc w:val="both"/>
        <w:rPr>
          <w:sz w:val="20"/>
          <w:szCs w:val="20"/>
        </w:rPr>
      </w:pPr>
      <w:r>
        <w:rPr>
          <w:rFonts w:ascii="Arial" w:eastAsia="Arial" w:hAnsi="Arial" w:cs="Arial"/>
        </w:rPr>
        <w:t>1.5.1. Określenia podane w niniejszej ST są zgodne z odpowiednimi normami polskimi lub odpowiednimi normami Krajów UE w zakresie przyjętym przez polskie prawodawstwo i ST WO-00.00.“ Wymagania Ogólne “</w:t>
      </w:r>
    </w:p>
    <w:p w:rsidR="00DE372B" w:rsidRDefault="00DE372B" w:rsidP="00DE372B">
      <w:pPr>
        <w:spacing w:line="200" w:lineRule="exact"/>
        <w:rPr>
          <w:sz w:val="20"/>
          <w:szCs w:val="20"/>
        </w:rPr>
      </w:pPr>
    </w:p>
    <w:p w:rsidR="00DE372B" w:rsidRDefault="00DE372B" w:rsidP="00DE372B">
      <w:pPr>
        <w:spacing w:line="296" w:lineRule="exact"/>
        <w:rPr>
          <w:sz w:val="20"/>
          <w:szCs w:val="20"/>
        </w:rPr>
      </w:pPr>
    </w:p>
    <w:p w:rsidR="00DE372B" w:rsidRDefault="00DE372B" w:rsidP="00DE372B">
      <w:pPr>
        <w:ind w:left="4"/>
        <w:rPr>
          <w:sz w:val="20"/>
          <w:szCs w:val="20"/>
        </w:rPr>
      </w:pPr>
      <w:r>
        <w:rPr>
          <w:rFonts w:ascii="Arial" w:eastAsia="Arial" w:hAnsi="Arial" w:cs="Arial"/>
          <w:b/>
          <w:bCs/>
          <w:sz w:val="28"/>
          <w:szCs w:val="28"/>
        </w:rPr>
        <w:t>2. Wymagania dotycz</w:t>
      </w:r>
      <w:r>
        <w:rPr>
          <w:rFonts w:ascii="Arial" w:eastAsia="Arial" w:hAnsi="Arial" w:cs="Arial"/>
          <w:sz w:val="28"/>
          <w:szCs w:val="28"/>
        </w:rPr>
        <w:t>ą</w:t>
      </w:r>
      <w:r>
        <w:rPr>
          <w:rFonts w:ascii="Arial" w:eastAsia="Arial" w:hAnsi="Arial" w:cs="Arial"/>
          <w:b/>
          <w:bCs/>
          <w:sz w:val="28"/>
          <w:szCs w:val="28"/>
        </w:rPr>
        <w:t>ce wła</w:t>
      </w:r>
      <w:r>
        <w:rPr>
          <w:rFonts w:ascii="Arial" w:eastAsia="Arial" w:hAnsi="Arial" w:cs="Arial"/>
          <w:sz w:val="28"/>
          <w:szCs w:val="28"/>
        </w:rPr>
        <w:t>ś</w:t>
      </w:r>
      <w:r>
        <w:rPr>
          <w:rFonts w:ascii="Arial" w:eastAsia="Arial" w:hAnsi="Arial" w:cs="Arial"/>
          <w:b/>
          <w:bCs/>
          <w:sz w:val="28"/>
          <w:szCs w:val="28"/>
        </w:rPr>
        <w:t>ciwo</w:t>
      </w:r>
      <w:r>
        <w:rPr>
          <w:rFonts w:ascii="Arial" w:eastAsia="Arial" w:hAnsi="Arial" w:cs="Arial"/>
          <w:sz w:val="28"/>
          <w:szCs w:val="28"/>
        </w:rPr>
        <w:t>ś</w:t>
      </w:r>
      <w:r>
        <w:rPr>
          <w:rFonts w:ascii="Arial" w:eastAsia="Arial" w:hAnsi="Arial" w:cs="Arial"/>
          <w:b/>
          <w:bCs/>
          <w:sz w:val="28"/>
          <w:szCs w:val="28"/>
        </w:rPr>
        <w:t>ci wyrobów budowlanych</w:t>
      </w:r>
    </w:p>
    <w:p w:rsidR="00DE372B" w:rsidRDefault="00DE372B" w:rsidP="00DE372B">
      <w:pPr>
        <w:spacing w:line="325" w:lineRule="exact"/>
        <w:rPr>
          <w:sz w:val="20"/>
          <w:szCs w:val="20"/>
        </w:rPr>
      </w:pPr>
    </w:p>
    <w:p w:rsidR="00DE372B" w:rsidRDefault="00DE372B" w:rsidP="00DE372B">
      <w:pPr>
        <w:ind w:left="4"/>
        <w:rPr>
          <w:sz w:val="20"/>
          <w:szCs w:val="20"/>
        </w:rPr>
      </w:pPr>
      <w:r>
        <w:rPr>
          <w:rFonts w:ascii="Arial" w:eastAsia="Arial" w:hAnsi="Arial" w:cs="Arial"/>
          <w:b/>
          <w:bCs/>
          <w:sz w:val="20"/>
          <w:szCs w:val="20"/>
          <w:u w:val="single"/>
        </w:rPr>
        <w:t>2.1. Znaki i tablice</w:t>
      </w:r>
    </w:p>
    <w:p w:rsidR="00DE372B" w:rsidRDefault="00DE372B" w:rsidP="00DE372B">
      <w:pPr>
        <w:spacing w:line="200" w:lineRule="exact"/>
        <w:rPr>
          <w:sz w:val="20"/>
          <w:szCs w:val="20"/>
        </w:rPr>
      </w:pPr>
    </w:p>
    <w:p w:rsidR="00DE372B" w:rsidRDefault="00DE372B" w:rsidP="00DE372B">
      <w:pPr>
        <w:spacing w:line="300" w:lineRule="exact"/>
        <w:rPr>
          <w:sz w:val="20"/>
          <w:szCs w:val="20"/>
        </w:rPr>
      </w:pPr>
    </w:p>
    <w:p w:rsidR="00DE372B" w:rsidRDefault="00DE372B" w:rsidP="00DE372B">
      <w:pPr>
        <w:spacing w:line="261" w:lineRule="auto"/>
        <w:ind w:left="4"/>
        <w:rPr>
          <w:sz w:val="20"/>
          <w:szCs w:val="20"/>
        </w:rPr>
      </w:pPr>
      <w:r>
        <w:rPr>
          <w:rFonts w:ascii="Arial" w:eastAsia="Arial" w:hAnsi="Arial" w:cs="Arial"/>
          <w:sz w:val="21"/>
          <w:szCs w:val="21"/>
        </w:rPr>
        <w:t>Znaki i tablice drogowe wykonane na podkładzie z blachy aluminiowej lub ocynkowanej wyposażonej w element usztywniający - lica znaków wykonane z folii odblaskowej typu 1 i 2 -</w:t>
      </w:r>
    </w:p>
    <w:p w:rsidR="00DE372B" w:rsidRDefault="00DE372B" w:rsidP="00DE372B">
      <w:pPr>
        <w:spacing w:line="30" w:lineRule="exact"/>
        <w:rPr>
          <w:sz w:val="20"/>
          <w:szCs w:val="20"/>
        </w:rPr>
      </w:pPr>
    </w:p>
    <w:p w:rsidR="00DE372B" w:rsidRDefault="00DE372B" w:rsidP="00DE372B">
      <w:pPr>
        <w:sectPr w:rsidR="00DE372B">
          <w:pgSz w:w="11900" w:h="16840"/>
          <w:pgMar w:top="708" w:right="1420" w:bottom="378" w:left="1416" w:header="0" w:footer="0" w:gutter="0"/>
          <w:cols w:space="708" w:equalWidth="0">
            <w:col w:w="9064"/>
          </w:cols>
        </w:sectPr>
      </w:pPr>
    </w:p>
    <w:p w:rsidR="00DE372B" w:rsidRDefault="00DE372B" w:rsidP="00DE372B">
      <w:pPr>
        <w:spacing w:line="239" w:lineRule="auto"/>
        <w:ind w:right="80"/>
        <w:jc w:val="both"/>
        <w:rPr>
          <w:sz w:val="20"/>
          <w:szCs w:val="20"/>
        </w:rPr>
      </w:pPr>
      <w:bookmarkStart w:id="78" w:name="page125"/>
      <w:bookmarkEnd w:id="78"/>
      <w:r>
        <w:rPr>
          <w:rFonts w:ascii="Arial" w:eastAsia="Arial" w:hAnsi="Arial" w:cs="Arial"/>
        </w:rPr>
        <w:lastRenderedPageBreak/>
        <w:t>Symbole znaków typowych nanoszone techniką sitodruku. Powyższe znaki muszą posiadać świadectwo dopuszczenia do stosowania w budownictwie drogowym i mostowym, oraz znak bezpieczeństwa ,,B”.</w:t>
      </w:r>
    </w:p>
    <w:p w:rsidR="00DE372B" w:rsidRDefault="00DE372B" w:rsidP="00DE372B">
      <w:pPr>
        <w:spacing w:line="120" w:lineRule="exact"/>
        <w:rPr>
          <w:sz w:val="20"/>
          <w:szCs w:val="20"/>
        </w:rPr>
      </w:pPr>
    </w:p>
    <w:p w:rsidR="00DE372B" w:rsidRDefault="00DE372B" w:rsidP="00DE372B">
      <w:pPr>
        <w:rPr>
          <w:sz w:val="20"/>
          <w:szCs w:val="20"/>
        </w:rPr>
      </w:pPr>
      <w:r>
        <w:rPr>
          <w:rFonts w:ascii="Arial" w:eastAsia="Arial" w:hAnsi="Arial" w:cs="Arial"/>
        </w:rPr>
        <w:t>Grupa znaków – średnie .</w:t>
      </w:r>
    </w:p>
    <w:p w:rsidR="00DE372B" w:rsidRDefault="00DE372B" w:rsidP="00DE372B">
      <w:pPr>
        <w:spacing w:line="122" w:lineRule="exact"/>
        <w:rPr>
          <w:sz w:val="20"/>
          <w:szCs w:val="20"/>
        </w:rPr>
      </w:pPr>
    </w:p>
    <w:p w:rsidR="00DE372B" w:rsidRDefault="00DE372B" w:rsidP="00DE372B">
      <w:pPr>
        <w:ind w:right="140"/>
        <w:rPr>
          <w:sz w:val="20"/>
          <w:szCs w:val="20"/>
        </w:rPr>
      </w:pPr>
      <w:r>
        <w:rPr>
          <w:rFonts w:ascii="Arial" w:eastAsia="Arial" w:hAnsi="Arial" w:cs="Arial"/>
        </w:rPr>
        <w:t>Znaki drogowe powinny odpowiadać wymaganiom określonym w załączniku nr 1 - 4 do rozporządzenia Ministra Infrastruktury z dnia 3 lipca 2003 r.( Załącznik do nru 220,poz.2181 z dnia 23 grudnia 2003 r. ).</w:t>
      </w:r>
    </w:p>
    <w:p w:rsidR="00DE372B" w:rsidRDefault="00DE372B" w:rsidP="00DE372B">
      <w:pPr>
        <w:spacing w:line="366" w:lineRule="exact"/>
        <w:rPr>
          <w:sz w:val="20"/>
          <w:szCs w:val="20"/>
        </w:rPr>
      </w:pPr>
    </w:p>
    <w:p w:rsidR="00DE372B" w:rsidRDefault="00DE372B" w:rsidP="00DE372B">
      <w:pPr>
        <w:rPr>
          <w:sz w:val="20"/>
          <w:szCs w:val="20"/>
        </w:rPr>
      </w:pPr>
      <w:r>
        <w:rPr>
          <w:rFonts w:ascii="Arial" w:eastAsia="Arial" w:hAnsi="Arial" w:cs="Arial"/>
          <w:b/>
          <w:bCs/>
        </w:rPr>
        <w:t xml:space="preserve">2.2. </w:t>
      </w:r>
      <w:r>
        <w:rPr>
          <w:rFonts w:ascii="Arial" w:eastAsia="Arial" w:hAnsi="Arial" w:cs="Arial"/>
          <w:b/>
          <w:bCs/>
          <w:u w:val="single"/>
        </w:rPr>
        <w:t>Słupki</w:t>
      </w:r>
    </w:p>
    <w:p w:rsidR="00DE372B" w:rsidRDefault="00DE372B" w:rsidP="00DE372B">
      <w:pPr>
        <w:spacing w:line="379" w:lineRule="exact"/>
        <w:rPr>
          <w:sz w:val="20"/>
          <w:szCs w:val="20"/>
        </w:rPr>
      </w:pPr>
    </w:p>
    <w:p w:rsidR="00DE372B" w:rsidRDefault="00DE372B" w:rsidP="00DE372B">
      <w:pPr>
        <w:ind w:right="1120"/>
        <w:rPr>
          <w:sz w:val="20"/>
          <w:szCs w:val="20"/>
        </w:rPr>
      </w:pPr>
      <w:r>
        <w:rPr>
          <w:rFonts w:ascii="Arial" w:eastAsia="Arial" w:hAnsi="Arial" w:cs="Arial"/>
        </w:rPr>
        <w:t>Rury stalowe (St3SX) ocynkowane do zamontowania znaków i tablic drogowych, wymagania według PN-EN 10216:2004 „Rury do zastosowń ciśnieniowych”.</w:t>
      </w:r>
    </w:p>
    <w:p w:rsidR="00DE372B" w:rsidRDefault="00DE372B" w:rsidP="00DE372B">
      <w:pPr>
        <w:spacing w:line="200" w:lineRule="exact"/>
        <w:rPr>
          <w:sz w:val="20"/>
          <w:szCs w:val="20"/>
        </w:rPr>
      </w:pPr>
    </w:p>
    <w:p w:rsidR="00DE372B" w:rsidRDefault="00DE372B" w:rsidP="00DE372B">
      <w:pPr>
        <w:spacing w:line="262" w:lineRule="exact"/>
        <w:rPr>
          <w:sz w:val="20"/>
          <w:szCs w:val="20"/>
        </w:rPr>
      </w:pPr>
    </w:p>
    <w:p w:rsidR="00DE372B" w:rsidRDefault="00DE372B" w:rsidP="00DE372B">
      <w:pPr>
        <w:rPr>
          <w:sz w:val="20"/>
          <w:szCs w:val="20"/>
        </w:rPr>
      </w:pPr>
      <w:r>
        <w:rPr>
          <w:rFonts w:ascii="Arial" w:eastAsia="Arial" w:hAnsi="Arial" w:cs="Arial"/>
          <w:b/>
          <w:bCs/>
          <w:u w:val="single"/>
        </w:rPr>
        <w:t>2.3. Uchwyty</w:t>
      </w:r>
    </w:p>
    <w:p w:rsidR="00DE372B" w:rsidRDefault="00DE372B" w:rsidP="00DE372B">
      <w:pPr>
        <w:spacing w:line="200" w:lineRule="exact"/>
        <w:rPr>
          <w:sz w:val="20"/>
          <w:szCs w:val="20"/>
        </w:rPr>
      </w:pPr>
    </w:p>
    <w:p w:rsidR="00DE372B" w:rsidRDefault="00DE372B" w:rsidP="00DE372B">
      <w:pPr>
        <w:spacing w:line="301" w:lineRule="exact"/>
        <w:rPr>
          <w:sz w:val="20"/>
          <w:szCs w:val="20"/>
        </w:rPr>
      </w:pPr>
    </w:p>
    <w:p w:rsidR="00DE372B" w:rsidRDefault="00DE372B" w:rsidP="00DE372B">
      <w:pPr>
        <w:rPr>
          <w:sz w:val="20"/>
          <w:szCs w:val="20"/>
        </w:rPr>
      </w:pPr>
      <w:r>
        <w:rPr>
          <w:rFonts w:ascii="Arial" w:eastAsia="Arial" w:hAnsi="Arial" w:cs="Arial"/>
        </w:rPr>
        <w:t>Uniwersalne uchwyty ocynkowane do mocowania znaków i tablic drogowych.</w:t>
      </w:r>
    </w:p>
    <w:p w:rsidR="00DE372B" w:rsidRDefault="00DE372B" w:rsidP="00DE372B">
      <w:pPr>
        <w:spacing w:line="200" w:lineRule="exact"/>
        <w:rPr>
          <w:sz w:val="20"/>
          <w:szCs w:val="20"/>
        </w:rPr>
      </w:pPr>
    </w:p>
    <w:p w:rsidR="00DE372B" w:rsidRDefault="00DE372B" w:rsidP="00DE372B">
      <w:pPr>
        <w:spacing w:line="285" w:lineRule="exact"/>
        <w:rPr>
          <w:sz w:val="20"/>
          <w:szCs w:val="20"/>
        </w:rPr>
      </w:pPr>
    </w:p>
    <w:p w:rsidR="00DE372B" w:rsidRDefault="00DE372B" w:rsidP="00DE372B">
      <w:pPr>
        <w:rPr>
          <w:sz w:val="20"/>
          <w:szCs w:val="20"/>
        </w:rPr>
      </w:pPr>
      <w:r>
        <w:rPr>
          <w:rFonts w:ascii="Arial" w:eastAsia="Arial" w:hAnsi="Arial" w:cs="Arial"/>
          <w:b/>
          <w:bCs/>
          <w:u w:val="single"/>
        </w:rPr>
        <w:t>2.4. Beton</w:t>
      </w:r>
    </w:p>
    <w:p w:rsidR="00DE372B" w:rsidRDefault="00DE372B" w:rsidP="00DE372B">
      <w:pPr>
        <w:spacing w:line="200" w:lineRule="exact"/>
        <w:rPr>
          <w:sz w:val="20"/>
          <w:szCs w:val="20"/>
        </w:rPr>
      </w:pPr>
    </w:p>
    <w:p w:rsidR="00DE372B" w:rsidRDefault="00DE372B" w:rsidP="00DE372B">
      <w:pPr>
        <w:spacing w:line="299" w:lineRule="exact"/>
        <w:rPr>
          <w:sz w:val="20"/>
          <w:szCs w:val="20"/>
        </w:rPr>
      </w:pPr>
    </w:p>
    <w:p w:rsidR="00DE372B" w:rsidRDefault="00DE372B" w:rsidP="00DE372B">
      <w:pPr>
        <w:ind w:right="1080"/>
        <w:rPr>
          <w:sz w:val="20"/>
          <w:szCs w:val="20"/>
        </w:rPr>
      </w:pPr>
      <w:r>
        <w:rPr>
          <w:rFonts w:ascii="Arial" w:eastAsia="Arial" w:hAnsi="Arial" w:cs="Arial"/>
        </w:rPr>
        <w:t>Beton klasy B 10 na fundamenty konstrukcji (słupków )znaków i tablic drogowych, wymagania według PN-78/6736-02„Beton zwykły . Betontowarowy.</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9" w:lineRule="exact"/>
        <w:rPr>
          <w:sz w:val="20"/>
          <w:szCs w:val="20"/>
        </w:rPr>
      </w:pPr>
    </w:p>
    <w:p w:rsidR="00DE372B" w:rsidRDefault="00DE372B" w:rsidP="00DE372B">
      <w:pPr>
        <w:rPr>
          <w:sz w:val="20"/>
          <w:szCs w:val="20"/>
        </w:rPr>
      </w:pPr>
      <w:r>
        <w:rPr>
          <w:rFonts w:ascii="Arial" w:eastAsia="Arial" w:hAnsi="Arial" w:cs="Arial"/>
          <w:b/>
          <w:bCs/>
          <w:sz w:val="28"/>
          <w:szCs w:val="28"/>
        </w:rPr>
        <w:t>3. Wymagania dotycz</w:t>
      </w:r>
      <w:r>
        <w:rPr>
          <w:rFonts w:ascii="Arial" w:eastAsia="Arial" w:hAnsi="Arial" w:cs="Arial"/>
          <w:sz w:val="28"/>
          <w:szCs w:val="28"/>
        </w:rPr>
        <w:t>ą</w:t>
      </w:r>
      <w:r>
        <w:rPr>
          <w:rFonts w:ascii="Arial" w:eastAsia="Arial" w:hAnsi="Arial" w:cs="Arial"/>
          <w:b/>
          <w:bCs/>
          <w:sz w:val="28"/>
          <w:szCs w:val="28"/>
        </w:rPr>
        <w:t>ce sprz</w:t>
      </w:r>
      <w:r>
        <w:rPr>
          <w:rFonts w:ascii="Arial" w:eastAsia="Arial" w:hAnsi="Arial" w:cs="Arial"/>
          <w:sz w:val="28"/>
          <w:szCs w:val="28"/>
        </w:rPr>
        <w:t>ę</w:t>
      </w:r>
      <w:r>
        <w:rPr>
          <w:rFonts w:ascii="Arial" w:eastAsia="Arial" w:hAnsi="Arial" w:cs="Arial"/>
          <w:b/>
          <w:bCs/>
          <w:sz w:val="28"/>
          <w:szCs w:val="28"/>
        </w:rPr>
        <w:t>tu i maszyn</w:t>
      </w:r>
    </w:p>
    <w:p w:rsidR="00DE372B" w:rsidRDefault="00DE372B" w:rsidP="00DE372B">
      <w:pPr>
        <w:spacing w:line="264" w:lineRule="exact"/>
        <w:rPr>
          <w:sz w:val="20"/>
          <w:szCs w:val="20"/>
        </w:rPr>
      </w:pPr>
    </w:p>
    <w:p w:rsidR="00DE372B" w:rsidRDefault="00DE372B" w:rsidP="00DE372B">
      <w:pPr>
        <w:rPr>
          <w:sz w:val="20"/>
          <w:szCs w:val="20"/>
        </w:rPr>
      </w:pPr>
      <w:r>
        <w:rPr>
          <w:rFonts w:ascii="Arial" w:eastAsia="Arial" w:hAnsi="Arial" w:cs="Arial"/>
        </w:rPr>
        <w:t>Roboty związane z wykonaniem i ustawieniem oznakowania pionowego mogą być wykonane ręcznie lub przy użyciu dowolnego sprzętu mechanicznego, zaakceptowanego przez inżyniera.</w:t>
      </w:r>
    </w:p>
    <w:p w:rsidR="00DE372B" w:rsidRDefault="00DE372B" w:rsidP="00DE372B">
      <w:pPr>
        <w:spacing w:line="386" w:lineRule="exact"/>
        <w:rPr>
          <w:sz w:val="20"/>
          <w:szCs w:val="20"/>
        </w:rPr>
      </w:pPr>
    </w:p>
    <w:p w:rsidR="00DE372B" w:rsidRDefault="00DE372B" w:rsidP="00DE372B">
      <w:pPr>
        <w:rPr>
          <w:sz w:val="20"/>
          <w:szCs w:val="20"/>
        </w:rPr>
      </w:pPr>
      <w:r>
        <w:rPr>
          <w:rFonts w:ascii="Arial" w:eastAsia="Arial" w:hAnsi="Arial" w:cs="Arial"/>
          <w:b/>
          <w:bCs/>
          <w:sz w:val="28"/>
          <w:szCs w:val="28"/>
        </w:rPr>
        <w:t>4. Wymagania dotycz</w:t>
      </w:r>
      <w:r>
        <w:rPr>
          <w:rFonts w:ascii="Arial" w:eastAsia="Arial" w:hAnsi="Arial" w:cs="Arial"/>
          <w:sz w:val="28"/>
          <w:szCs w:val="28"/>
        </w:rPr>
        <w:t>ą</w:t>
      </w:r>
      <w:r>
        <w:rPr>
          <w:rFonts w:ascii="Arial" w:eastAsia="Arial" w:hAnsi="Arial" w:cs="Arial"/>
          <w:b/>
          <w:bCs/>
          <w:sz w:val="28"/>
          <w:szCs w:val="28"/>
        </w:rPr>
        <w:t xml:space="preserve">ce </w:t>
      </w:r>
      <w:r>
        <w:rPr>
          <w:rFonts w:ascii="Arial" w:eastAsia="Arial" w:hAnsi="Arial" w:cs="Arial"/>
          <w:sz w:val="28"/>
          <w:szCs w:val="28"/>
        </w:rPr>
        <w:t>ś</w:t>
      </w:r>
      <w:r>
        <w:rPr>
          <w:rFonts w:ascii="Arial" w:eastAsia="Arial" w:hAnsi="Arial" w:cs="Arial"/>
          <w:b/>
          <w:bCs/>
          <w:sz w:val="28"/>
          <w:szCs w:val="28"/>
        </w:rPr>
        <w:t>rodków transportu</w:t>
      </w:r>
    </w:p>
    <w:p w:rsidR="00DE372B" w:rsidRDefault="00DE372B" w:rsidP="00DE372B">
      <w:pPr>
        <w:spacing w:line="264" w:lineRule="exact"/>
        <w:rPr>
          <w:sz w:val="20"/>
          <w:szCs w:val="20"/>
        </w:rPr>
      </w:pPr>
    </w:p>
    <w:p w:rsidR="00DE372B" w:rsidRDefault="00DE372B" w:rsidP="00DE372B">
      <w:pPr>
        <w:spacing w:line="239" w:lineRule="auto"/>
        <w:ind w:right="860"/>
        <w:rPr>
          <w:sz w:val="20"/>
          <w:szCs w:val="20"/>
        </w:rPr>
      </w:pPr>
      <w:r>
        <w:rPr>
          <w:rFonts w:ascii="Arial" w:eastAsia="Arial" w:hAnsi="Arial" w:cs="Arial"/>
        </w:rPr>
        <w:t>Materiały mogą być przewożone dowolnymi środkami transportu. Należy je ustawiać równomiernie na całej powierzchni ładunkowej, obok siebie i zabezpieczyć przed możliwością przesuwania się podczas transportu oraz przed uszkodzeniem . Środki transportu muszą być zaakceptowane przez inżyniera.</w:t>
      </w:r>
    </w:p>
    <w:p w:rsidR="00DE372B" w:rsidRDefault="00DE372B" w:rsidP="00DE372B">
      <w:pPr>
        <w:spacing w:line="247" w:lineRule="exact"/>
        <w:rPr>
          <w:sz w:val="20"/>
          <w:szCs w:val="20"/>
        </w:rPr>
      </w:pPr>
    </w:p>
    <w:p w:rsidR="00DE372B" w:rsidRDefault="00DE372B" w:rsidP="00DE372B">
      <w:pPr>
        <w:rPr>
          <w:sz w:val="20"/>
          <w:szCs w:val="20"/>
        </w:rPr>
      </w:pPr>
      <w:r>
        <w:rPr>
          <w:rFonts w:ascii="Arial" w:eastAsia="Arial" w:hAnsi="Arial" w:cs="Arial"/>
          <w:b/>
          <w:bCs/>
          <w:sz w:val="28"/>
          <w:szCs w:val="28"/>
        </w:rPr>
        <w:t>5. Wykonywanie Robót</w:t>
      </w:r>
    </w:p>
    <w:p w:rsidR="00DE372B" w:rsidRDefault="00DE372B" w:rsidP="00DE372B">
      <w:pPr>
        <w:spacing w:line="200" w:lineRule="exact"/>
        <w:rPr>
          <w:sz w:val="20"/>
          <w:szCs w:val="20"/>
        </w:rPr>
      </w:pPr>
    </w:p>
    <w:p w:rsidR="00DE372B" w:rsidRDefault="00DE372B" w:rsidP="00DE372B">
      <w:pPr>
        <w:spacing w:line="377" w:lineRule="exact"/>
        <w:rPr>
          <w:sz w:val="20"/>
          <w:szCs w:val="20"/>
        </w:rPr>
      </w:pPr>
    </w:p>
    <w:p w:rsidR="00DE372B" w:rsidRDefault="00DE372B" w:rsidP="00DE372B">
      <w:pPr>
        <w:rPr>
          <w:sz w:val="20"/>
          <w:szCs w:val="20"/>
        </w:rPr>
      </w:pPr>
      <w:r>
        <w:rPr>
          <w:rFonts w:ascii="Arial" w:eastAsia="Arial" w:hAnsi="Arial" w:cs="Arial"/>
          <w:b/>
          <w:bCs/>
        </w:rPr>
        <w:t>5.1. Projekt organizacji i harmonogram</w:t>
      </w:r>
    </w:p>
    <w:p w:rsidR="00DE372B" w:rsidRDefault="00DE372B" w:rsidP="00DE372B">
      <w:pPr>
        <w:spacing w:line="200" w:lineRule="exact"/>
        <w:rPr>
          <w:sz w:val="20"/>
          <w:szCs w:val="20"/>
        </w:rPr>
      </w:pPr>
    </w:p>
    <w:p w:rsidR="00DE372B" w:rsidRDefault="00DE372B" w:rsidP="00DE372B">
      <w:pPr>
        <w:spacing w:line="335" w:lineRule="exact"/>
        <w:rPr>
          <w:sz w:val="20"/>
          <w:szCs w:val="20"/>
        </w:rPr>
      </w:pPr>
    </w:p>
    <w:p w:rsidR="00DE372B" w:rsidRDefault="00DE372B" w:rsidP="00DE372B">
      <w:pPr>
        <w:spacing w:line="263" w:lineRule="auto"/>
        <w:ind w:right="140"/>
        <w:rPr>
          <w:sz w:val="20"/>
          <w:szCs w:val="20"/>
        </w:rPr>
      </w:pPr>
      <w:r>
        <w:rPr>
          <w:rFonts w:ascii="Arial" w:eastAsia="Arial" w:hAnsi="Arial" w:cs="Arial"/>
          <w:sz w:val="21"/>
          <w:szCs w:val="21"/>
        </w:rPr>
        <w:t>Wykonawca przedstawi inżynierowi do akceptacji projekt organizacji i harmonogram Robót, uwzględniający wszystkie warunki w jakich będzie wykonywane oznakowanie pionowe.</w:t>
      </w: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pacing w:line="200" w:lineRule="exact"/>
        <w:rPr>
          <w:sz w:val="20"/>
          <w:szCs w:val="20"/>
        </w:rPr>
      </w:pPr>
    </w:p>
    <w:p w:rsidR="00DE372B" w:rsidRDefault="00DE372B" w:rsidP="00DE372B">
      <w:pPr>
        <w:sectPr w:rsidR="00DE372B">
          <w:pgSz w:w="11900" w:h="16840"/>
          <w:pgMar w:top="708" w:right="1420" w:bottom="378" w:left="1420" w:header="0" w:footer="0" w:gutter="0"/>
          <w:cols w:space="708" w:equalWidth="0">
            <w:col w:w="9060"/>
          </w:cols>
        </w:sectPr>
      </w:pPr>
    </w:p>
    <w:p w:rsidR="00DE372B" w:rsidRDefault="00DE372B" w:rsidP="00DE372B">
      <w:pPr>
        <w:spacing w:line="200" w:lineRule="exact"/>
        <w:rPr>
          <w:sz w:val="20"/>
          <w:szCs w:val="20"/>
        </w:rPr>
      </w:pPr>
      <w:bookmarkStart w:id="79" w:name="page126"/>
      <w:bookmarkEnd w:id="79"/>
    </w:p>
    <w:p w:rsidR="00DE372B" w:rsidRDefault="00DE372B" w:rsidP="00DE372B">
      <w:pPr>
        <w:spacing w:line="296" w:lineRule="exact"/>
        <w:rPr>
          <w:sz w:val="20"/>
          <w:szCs w:val="20"/>
        </w:rPr>
      </w:pPr>
    </w:p>
    <w:p w:rsidR="00DE372B" w:rsidRDefault="00DE372B" w:rsidP="00DE372B">
      <w:pPr>
        <w:ind w:left="4"/>
        <w:rPr>
          <w:sz w:val="20"/>
          <w:szCs w:val="20"/>
        </w:rPr>
      </w:pPr>
      <w:r>
        <w:rPr>
          <w:rFonts w:ascii="Arial" w:eastAsia="Arial" w:hAnsi="Arial" w:cs="Arial"/>
          <w:b/>
          <w:bCs/>
        </w:rPr>
        <w:t>5.2. Ustawianie oznakowania pionowego</w:t>
      </w:r>
    </w:p>
    <w:p w:rsidR="00DE372B" w:rsidRDefault="00DE372B" w:rsidP="00DE372B">
      <w:pPr>
        <w:spacing w:line="200" w:lineRule="exact"/>
        <w:rPr>
          <w:sz w:val="20"/>
          <w:szCs w:val="20"/>
        </w:rPr>
      </w:pPr>
    </w:p>
    <w:p w:rsidR="00DE372B" w:rsidRDefault="00DE372B" w:rsidP="00DE372B">
      <w:pPr>
        <w:spacing w:line="313" w:lineRule="exact"/>
        <w:rPr>
          <w:sz w:val="20"/>
          <w:szCs w:val="20"/>
        </w:rPr>
      </w:pPr>
    </w:p>
    <w:p w:rsidR="00DE372B" w:rsidRDefault="00DE372B" w:rsidP="00DE372B">
      <w:pPr>
        <w:ind w:left="4"/>
        <w:rPr>
          <w:sz w:val="20"/>
          <w:szCs w:val="20"/>
        </w:rPr>
      </w:pPr>
      <w:r>
        <w:rPr>
          <w:rFonts w:ascii="Arial" w:eastAsia="Arial" w:hAnsi="Arial" w:cs="Arial"/>
        </w:rPr>
        <w:t>5.2.1. Wykonanie wykopu i zamontowanie słupka stalowego ocynkowanego</w:t>
      </w:r>
    </w:p>
    <w:p w:rsidR="00DE372B" w:rsidRDefault="00DE372B" w:rsidP="00DE372B">
      <w:pPr>
        <w:spacing w:line="254" w:lineRule="exact"/>
        <w:rPr>
          <w:sz w:val="20"/>
          <w:szCs w:val="20"/>
        </w:rPr>
      </w:pPr>
    </w:p>
    <w:p w:rsidR="00DE372B" w:rsidRDefault="00DE372B" w:rsidP="00DE372B">
      <w:pPr>
        <w:ind w:left="4" w:right="80"/>
        <w:rPr>
          <w:sz w:val="20"/>
          <w:szCs w:val="20"/>
        </w:rPr>
      </w:pPr>
      <w:r>
        <w:rPr>
          <w:rFonts w:ascii="Arial" w:eastAsia="Arial" w:hAnsi="Arial" w:cs="Arial"/>
        </w:rPr>
        <w:t>Lokalizacja słupków pod oznakowanie pionowe powinna być zgodna z projektem organizacji ruchu i zaakceptowana przez inżyniera.</w:t>
      </w:r>
    </w:p>
    <w:p w:rsidR="00DE372B" w:rsidRDefault="00DE372B" w:rsidP="00DE372B">
      <w:pPr>
        <w:ind w:left="4"/>
        <w:rPr>
          <w:sz w:val="20"/>
          <w:szCs w:val="20"/>
        </w:rPr>
      </w:pPr>
      <w:r>
        <w:rPr>
          <w:rFonts w:ascii="Arial" w:eastAsia="Arial" w:hAnsi="Arial" w:cs="Arial"/>
        </w:rPr>
        <w:t>Wysokość i odległość zamontowanego słupka powinna być zgodna z parametrami</w:t>
      </w:r>
    </w:p>
    <w:p w:rsidR="00DE372B" w:rsidRDefault="00DE372B" w:rsidP="00DE372B">
      <w:pPr>
        <w:ind w:left="4" w:right="360"/>
        <w:rPr>
          <w:sz w:val="20"/>
          <w:szCs w:val="20"/>
        </w:rPr>
      </w:pPr>
      <w:r>
        <w:rPr>
          <w:rFonts w:ascii="Arial" w:eastAsia="Arial" w:hAnsi="Arial" w:cs="Arial"/>
        </w:rPr>
        <w:t>Określonymi w załączniku nr 1 - 4 do rozporządzenia Ministra Infrastruktury z dnia 3 lipca 2003 r.( Załącznik do nru 220,poz.2181 z dnia 23 grudnia 2003 r. ).</w:t>
      </w:r>
    </w:p>
    <w:p w:rsidR="00DE372B" w:rsidRDefault="00DE372B" w:rsidP="00DE372B">
      <w:pPr>
        <w:spacing w:line="374" w:lineRule="exact"/>
        <w:rPr>
          <w:sz w:val="20"/>
          <w:szCs w:val="20"/>
        </w:rPr>
      </w:pPr>
    </w:p>
    <w:p w:rsidR="00DE372B" w:rsidRDefault="00DE372B" w:rsidP="00DE372B">
      <w:pPr>
        <w:ind w:left="4"/>
        <w:rPr>
          <w:sz w:val="20"/>
          <w:szCs w:val="20"/>
        </w:rPr>
      </w:pPr>
      <w:r>
        <w:rPr>
          <w:rFonts w:ascii="Arial" w:eastAsia="Arial" w:hAnsi="Arial" w:cs="Arial"/>
        </w:rPr>
        <w:t>5.2.2. Montaż tablic oznakowania pionowego.</w:t>
      </w:r>
    </w:p>
    <w:p w:rsidR="00DE372B" w:rsidRDefault="00DE372B" w:rsidP="00DE372B">
      <w:pPr>
        <w:spacing w:line="251" w:lineRule="exact"/>
        <w:rPr>
          <w:sz w:val="20"/>
          <w:szCs w:val="20"/>
        </w:rPr>
      </w:pPr>
    </w:p>
    <w:p w:rsidR="00DE372B" w:rsidRDefault="00DE372B" w:rsidP="00DE372B">
      <w:pPr>
        <w:ind w:left="4"/>
        <w:rPr>
          <w:sz w:val="20"/>
          <w:szCs w:val="20"/>
        </w:rPr>
      </w:pPr>
      <w:r>
        <w:rPr>
          <w:rFonts w:ascii="Arial" w:eastAsia="Arial" w:hAnsi="Arial" w:cs="Arial"/>
        </w:rPr>
        <w:t>Zmontowane oznakowanie pionowe powinno odpowiadać wymaganiom określonym w</w:t>
      </w:r>
    </w:p>
    <w:p w:rsidR="00DE372B" w:rsidRDefault="00DE372B" w:rsidP="00DE372B">
      <w:pPr>
        <w:spacing w:line="2" w:lineRule="exact"/>
        <w:rPr>
          <w:sz w:val="20"/>
          <w:szCs w:val="20"/>
        </w:rPr>
      </w:pPr>
    </w:p>
    <w:p w:rsidR="00DE372B" w:rsidRDefault="00DE372B" w:rsidP="00DE372B">
      <w:pPr>
        <w:spacing w:line="239" w:lineRule="auto"/>
        <w:ind w:left="4" w:right="20"/>
        <w:jc w:val="both"/>
        <w:rPr>
          <w:sz w:val="20"/>
          <w:szCs w:val="20"/>
        </w:rPr>
      </w:pPr>
      <w:r>
        <w:rPr>
          <w:rFonts w:ascii="Arial" w:eastAsia="Arial" w:hAnsi="Arial" w:cs="Arial"/>
        </w:rPr>
        <w:t>Załączniku nr 1 - 4 do rozporządzenia Ministra Infrastruktury z dnia 3 lipca 2003 r.( Załącznik do nru 220,poz.2181 z dnia 23 grudnia 2003 r. ) i być zgodne z projektem zmiany organizacji ruchu .</w:t>
      </w:r>
    </w:p>
    <w:p w:rsidR="00DE372B" w:rsidRDefault="00DE372B" w:rsidP="00DE372B">
      <w:pPr>
        <w:spacing w:line="113" w:lineRule="exact"/>
        <w:rPr>
          <w:sz w:val="20"/>
          <w:szCs w:val="20"/>
        </w:rPr>
      </w:pPr>
    </w:p>
    <w:p w:rsidR="00DE372B" w:rsidRDefault="00DE372B" w:rsidP="00DE372B">
      <w:pPr>
        <w:ind w:left="4"/>
        <w:rPr>
          <w:sz w:val="20"/>
          <w:szCs w:val="20"/>
        </w:rPr>
      </w:pPr>
      <w:r>
        <w:rPr>
          <w:rFonts w:ascii="Arial" w:eastAsia="Arial" w:hAnsi="Arial" w:cs="Arial"/>
          <w:b/>
          <w:bCs/>
          <w:sz w:val="28"/>
          <w:szCs w:val="28"/>
        </w:rPr>
        <w:t>6. Kontrola, badania oraz odbiór wyrobów i Robót</w:t>
      </w:r>
    </w:p>
    <w:p w:rsidR="00DE372B" w:rsidRDefault="00DE372B" w:rsidP="00DE372B">
      <w:pPr>
        <w:spacing w:line="255" w:lineRule="exact"/>
        <w:rPr>
          <w:sz w:val="20"/>
          <w:szCs w:val="20"/>
        </w:rPr>
      </w:pPr>
    </w:p>
    <w:p w:rsidR="00DE372B" w:rsidRDefault="00DE372B" w:rsidP="00DE372B">
      <w:pPr>
        <w:ind w:left="4"/>
        <w:rPr>
          <w:sz w:val="20"/>
          <w:szCs w:val="20"/>
        </w:rPr>
      </w:pPr>
      <w:r>
        <w:rPr>
          <w:rFonts w:ascii="Arial" w:eastAsia="Arial" w:hAnsi="Arial" w:cs="Arial"/>
          <w:b/>
          <w:bCs/>
        </w:rPr>
        <w:t>6.1. Przedmiot oceny</w:t>
      </w:r>
    </w:p>
    <w:p w:rsidR="00DE372B" w:rsidRDefault="00DE372B" w:rsidP="00DE372B">
      <w:pPr>
        <w:spacing w:line="259" w:lineRule="exact"/>
        <w:rPr>
          <w:sz w:val="20"/>
          <w:szCs w:val="20"/>
        </w:rPr>
      </w:pPr>
    </w:p>
    <w:p w:rsidR="00DE372B" w:rsidRDefault="00DE372B" w:rsidP="00DE372B">
      <w:pPr>
        <w:ind w:left="4" w:right="960"/>
        <w:rPr>
          <w:sz w:val="20"/>
          <w:szCs w:val="20"/>
        </w:rPr>
      </w:pPr>
      <w:r>
        <w:rPr>
          <w:rFonts w:ascii="Arial" w:eastAsia="Arial" w:hAnsi="Arial" w:cs="Arial"/>
        </w:rPr>
        <w:t>Ocenie podlegają: prawidłowość ustawienia i zamontowania słupka stalowego ocynkowanego oraz prawidłowość zamontowania tablicy oznakowania pionowego .</w:t>
      </w:r>
    </w:p>
    <w:p w:rsidR="00DE372B" w:rsidRDefault="00DE372B" w:rsidP="00DE372B">
      <w:pPr>
        <w:spacing w:line="276" w:lineRule="exact"/>
        <w:rPr>
          <w:sz w:val="20"/>
          <w:szCs w:val="20"/>
        </w:rPr>
      </w:pPr>
    </w:p>
    <w:p w:rsidR="00DE372B" w:rsidRDefault="00DE372B" w:rsidP="00DE372B">
      <w:pPr>
        <w:ind w:left="4" w:right="700"/>
        <w:rPr>
          <w:sz w:val="20"/>
          <w:szCs w:val="20"/>
        </w:rPr>
      </w:pPr>
      <w:r>
        <w:rPr>
          <w:rFonts w:ascii="Arial" w:eastAsia="Arial" w:hAnsi="Arial" w:cs="Arial"/>
        </w:rPr>
        <w:t>6.1.1.Wykonanie wykopu pod słupek stalowy , lokalizacja zgodnie z projektem zmiany organizacji ruchu .</w:t>
      </w:r>
    </w:p>
    <w:p w:rsidR="00DE372B" w:rsidRDefault="00DE372B" w:rsidP="00DE372B">
      <w:pPr>
        <w:spacing w:line="252" w:lineRule="exact"/>
        <w:rPr>
          <w:sz w:val="20"/>
          <w:szCs w:val="20"/>
        </w:rPr>
      </w:pPr>
    </w:p>
    <w:p w:rsidR="00DE372B" w:rsidRDefault="00DE372B" w:rsidP="00DE372B">
      <w:pPr>
        <w:ind w:left="844" w:right="520" w:hanging="851"/>
        <w:rPr>
          <w:sz w:val="20"/>
          <w:szCs w:val="20"/>
        </w:rPr>
      </w:pPr>
      <w:r>
        <w:rPr>
          <w:rFonts w:ascii="Arial" w:eastAsia="Arial" w:hAnsi="Arial" w:cs="Arial"/>
        </w:rPr>
        <w:t>6.1.2. Zamocowanie konstrukcji wsporczych ( słupka ) wraz z obetonowaniem betonem B-10.</w:t>
      </w:r>
    </w:p>
    <w:p w:rsidR="00DE372B" w:rsidRDefault="00DE372B" w:rsidP="00DE372B">
      <w:pPr>
        <w:spacing w:line="1" w:lineRule="exact"/>
        <w:rPr>
          <w:sz w:val="20"/>
          <w:szCs w:val="20"/>
        </w:rPr>
      </w:pPr>
    </w:p>
    <w:p w:rsidR="00DE372B" w:rsidRDefault="00DE372B" w:rsidP="00DE372B">
      <w:pPr>
        <w:ind w:left="844" w:right="380"/>
        <w:rPr>
          <w:sz w:val="20"/>
          <w:szCs w:val="20"/>
        </w:rPr>
      </w:pPr>
      <w:r>
        <w:rPr>
          <w:rFonts w:ascii="Arial" w:eastAsia="Arial" w:hAnsi="Arial" w:cs="Arial"/>
        </w:rPr>
        <w:t>Zasypanie otworów na fundamenty konstrukcji wsporczych znaków drogowych - grunt wokół fundamentów zagęszczać do wskaźnika 0,97 w skali Proctora .</w:t>
      </w:r>
    </w:p>
    <w:p w:rsidR="00DE372B" w:rsidRDefault="00DE372B" w:rsidP="00DE372B">
      <w:pPr>
        <w:spacing w:line="276" w:lineRule="exact"/>
        <w:rPr>
          <w:sz w:val="20"/>
          <w:szCs w:val="20"/>
        </w:rPr>
      </w:pPr>
    </w:p>
    <w:p w:rsidR="00DE372B" w:rsidRDefault="00DE372B" w:rsidP="00DE372B">
      <w:pPr>
        <w:spacing w:line="239" w:lineRule="auto"/>
        <w:ind w:left="4" w:right="120"/>
        <w:rPr>
          <w:sz w:val="20"/>
          <w:szCs w:val="20"/>
        </w:rPr>
      </w:pPr>
      <w:r>
        <w:rPr>
          <w:rFonts w:ascii="Arial" w:eastAsia="Arial" w:hAnsi="Arial" w:cs="Arial"/>
        </w:rPr>
        <w:t>6.1.3.Połączenie konstrukcji wsporczej ( słupka )z tablicą znaku przy pomocy uniwersalnych uchwytów stalowych ocynkowanych do znaków i tablicdrogowych.</w:t>
      </w:r>
    </w:p>
    <w:p w:rsidR="00DE372B" w:rsidRDefault="00DE372B" w:rsidP="00DE372B">
      <w:pPr>
        <w:spacing w:line="246" w:lineRule="exact"/>
        <w:rPr>
          <w:sz w:val="20"/>
          <w:szCs w:val="20"/>
        </w:rPr>
      </w:pPr>
    </w:p>
    <w:p w:rsidR="00DE372B" w:rsidRDefault="00DE372B" w:rsidP="00DE372B">
      <w:pPr>
        <w:ind w:left="4"/>
        <w:rPr>
          <w:sz w:val="20"/>
          <w:szCs w:val="20"/>
        </w:rPr>
      </w:pPr>
      <w:r>
        <w:rPr>
          <w:rFonts w:ascii="Arial" w:eastAsia="Arial" w:hAnsi="Arial" w:cs="Arial"/>
          <w:b/>
          <w:bCs/>
        </w:rPr>
        <w:t>6.2. Sprawdzenie ustawienia oznakowania pionowego.</w:t>
      </w:r>
    </w:p>
    <w:p w:rsidR="00DE372B" w:rsidRDefault="00DE372B" w:rsidP="00DE372B">
      <w:pPr>
        <w:spacing w:line="261" w:lineRule="exact"/>
        <w:rPr>
          <w:sz w:val="20"/>
          <w:szCs w:val="20"/>
        </w:rPr>
      </w:pPr>
    </w:p>
    <w:p w:rsidR="00DE372B" w:rsidRDefault="00DE372B" w:rsidP="00DE372B">
      <w:pPr>
        <w:ind w:left="4"/>
        <w:rPr>
          <w:sz w:val="20"/>
          <w:szCs w:val="20"/>
        </w:rPr>
      </w:pPr>
      <w:r>
        <w:rPr>
          <w:rFonts w:ascii="Arial" w:eastAsia="Arial" w:hAnsi="Arial" w:cs="Arial"/>
        </w:rPr>
        <w:t>Kontroli i badaniu podlegają :</w:t>
      </w:r>
    </w:p>
    <w:p w:rsidR="00DE372B" w:rsidRDefault="00DE372B" w:rsidP="00DE372B">
      <w:pPr>
        <w:numPr>
          <w:ilvl w:val="1"/>
          <w:numId w:val="111"/>
        </w:numPr>
        <w:tabs>
          <w:tab w:val="left" w:pos="864"/>
        </w:tabs>
        <w:ind w:left="864" w:hanging="434"/>
        <w:rPr>
          <w:rFonts w:ascii="Arial" w:eastAsia="Arial" w:hAnsi="Arial" w:cs="Arial"/>
        </w:rPr>
      </w:pPr>
      <w:r>
        <w:rPr>
          <w:rFonts w:ascii="Arial" w:eastAsia="Arial" w:hAnsi="Arial" w:cs="Arial"/>
        </w:rPr>
        <w:t>Zgodność ustawienia oznakowania pionowego z projektem zmiany organizacji ruchu</w:t>
      </w:r>
    </w:p>
    <w:p w:rsidR="00DE372B" w:rsidRDefault="00DE372B" w:rsidP="00DE372B">
      <w:pPr>
        <w:numPr>
          <w:ilvl w:val="1"/>
          <w:numId w:val="111"/>
        </w:numPr>
        <w:tabs>
          <w:tab w:val="left" w:pos="844"/>
        </w:tabs>
        <w:ind w:left="844" w:hanging="417"/>
        <w:rPr>
          <w:rFonts w:ascii="Arial" w:eastAsia="Arial" w:hAnsi="Arial" w:cs="Arial"/>
        </w:rPr>
      </w:pPr>
      <w:r>
        <w:rPr>
          <w:rFonts w:ascii="Arial" w:eastAsia="Arial" w:hAnsi="Arial" w:cs="Arial"/>
        </w:rPr>
        <w:t>Badania jakości materiałów pod względem zgodności z ST ,</w:t>
      </w:r>
    </w:p>
    <w:p w:rsidR="00DE372B" w:rsidRDefault="00DE372B" w:rsidP="00DE372B">
      <w:pPr>
        <w:numPr>
          <w:ilvl w:val="1"/>
          <w:numId w:val="111"/>
        </w:numPr>
        <w:tabs>
          <w:tab w:val="left" w:pos="844"/>
        </w:tabs>
        <w:spacing w:line="239" w:lineRule="auto"/>
        <w:ind w:left="844" w:right="600" w:hanging="417"/>
        <w:rPr>
          <w:rFonts w:ascii="Arial" w:eastAsia="Arial" w:hAnsi="Arial" w:cs="Arial"/>
        </w:rPr>
      </w:pPr>
      <w:r>
        <w:rPr>
          <w:rFonts w:ascii="Arial" w:eastAsia="Arial" w:hAnsi="Arial" w:cs="Arial"/>
        </w:rPr>
        <w:t>Prawidłowość wykonania znaków i tablic drogowych - zgodność z „Instrukcją o znakach drogowych pionowych” pod względem kształtu, wymiarów, rysunku, kolorystyki i liternictwa i zastosowanej folii odblaskowej,</w:t>
      </w:r>
    </w:p>
    <w:p w:rsidR="00DE372B" w:rsidRDefault="00DE372B" w:rsidP="00DE372B">
      <w:pPr>
        <w:spacing w:line="4" w:lineRule="exact"/>
        <w:rPr>
          <w:rFonts w:ascii="Arial" w:eastAsia="Arial" w:hAnsi="Arial" w:cs="Arial"/>
        </w:rPr>
      </w:pPr>
    </w:p>
    <w:p w:rsidR="00DE372B" w:rsidRDefault="00DE372B" w:rsidP="00DE372B">
      <w:pPr>
        <w:numPr>
          <w:ilvl w:val="1"/>
          <w:numId w:val="111"/>
        </w:numPr>
        <w:tabs>
          <w:tab w:val="left" w:pos="844"/>
        </w:tabs>
        <w:spacing w:line="239" w:lineRule="auto"/>
        <w:ind w:left="844" w:right="500" w:hanging="417"/>
        <w:rPr>
          <w:rFonts w:ascii="Arial" w:eastAsia="Arial" w:hAnsi="Arial" w:cs="Arial"/>
        </w:rPr>
      </w:pPr>
      <w:r>
        <w:rPr>
          <w:rFonts w:ascii="Arial" w:eastAsia="Arial" w:hAnsi="Arial" w:cs="Arial"/>
        </w:rPr>
        <w:t>Prawidłowość wykonania wykopów pod konstrukcje wsporcze (slupki) znaków i tablic drogowych (lokalizacja i wymiary),</w:t>
      </w:r>
    </w:p>
    <w:p w:rsidR="00DE372B" w:rsidRDefault="00DE372B" w:rsidP="00DE372B">
      <w:pPr>
        <w:numPr>
          <w:ilvl w:val="1"/>
          <w:numId w:val="111"/>
        </w:numPr>
        <w:tabs>
          <w:tab w:val="left" w:pos="844"/>
        </w:tabs>
        <w:ind w:left="844" w:hanging="417"/>
        <w:rPr>
          <w:rFonts w:ascii="Arial" w:eastAsia="Arial" w:hAnsi="Arial" w:cs="Arial"/>
        </w:rPr>
      </w:pPr>
      <w:r>
        <w:rPr>
          <w:rFonts w:ascii="Arial" w:eastAsia="Arial" w:hAnsi="Arial" w:cs="Arial"/>
        </w:rPr>
        <w:t>Zabetonowanie i wykonanie zasypki wokół słupka ,</w:t>
      </w:r>
    </w:p>
    <w:p w:rsidR="00DE372B" w:rsidRDefault="00DE372B" w:rsidP="00DE372B">
      <w:pPr>
        <w:numPr>
          <w:ilvl w:val="1"/>
          <w:numId w:val="111"/>
        </w:numPr>
        <w:tabs>
          <w:tab w:val="left" w:pos="844"/>
        </w:tabs>
        <w:ind w:left="844" w:hanging="417"/>
        <w:rPr>
          <w:rFonts w:ascii="Arial" w:eastAsia="Arial" w:hAnsi="Arial" w:cs="Arial"/>
        </w:rPr>
      </w:pPr>
      <w:r>
        <w:rPr>
          <w:rFonts w:ascii="Arial" w:eastAsia="Arial" w:hAnsi="Arial" w:cs="Arial"/>
        </w:rPr>
        <w:t>Prawidłowość połączenia konstrukcji wsporczej (słupka) z tablicą znaku drogowego.</w:t>
      </w:r>
    </w:p>
    <w:p w:rsidR="00DE372B" w:rsidRDefault="00DE372B" w:rsidP="00DE372B">
      <w:pPr>
        <w:spacing w:line="243" w:lineRule="exact"/>
        <w:rPr>
          <w:rFonts w:ascii="Arial" w:eastAsia="Arial" w:hAnsi="Arial" w:cs="Arial"/>
        </w:rPr>
      </w:pPr>
    </w:p>
    <w:p w:rsidR="00DE372B" w:rsidRDefault="00DE372B" w:rsidP="00DE372B">
      <w:pPr>
        <w:numPr>
          <w:ilvl w:val="0"/>
          <w:numId w:val="111"/>
        </w:numPr>
        <w:tabs>
          <w:tab w:val="left" w:pos="324"/>
        </w:tabs>
        <w:ind w:left="324" w:hanging="324"/>
        <w:rPr>
          <w:rFonts w:ascii="Arial" w:eastAsia="Arial" w:hAnsi="Arial" w:cs="Arial"/>
          <w:b/>
          <w:bCs/>
          <w:sz w:val="28"/>
          <w:szCs w:val="28"/>
        </w:rPr>
      </w:pPr>
      <w:r>
        <w:rPr>
          <w:rFonts w:ascii="Arial" w:eastAsia="Arial" w:hAnsi="Arial" w:cs="Arial"/>
          <w:b/>
          <w:bCs/>
          <w:sz w:val="28"/>
          <w:szCs w:val="28"/>
        </w:rPr>
        <w:t>Wymagania dotycz</w:t>
      </w:r>
      <w:r>
        <w:rPr>
          <w:rFonts w:ascii="Arial" w:eastAsia="Arial" w:hAnsi="Arial" w:cs="Arial"/>
          <w:sz w:val="28"/>
          <w:szCs w:val="28"/>
        </w:rPr>
        <w:t>ą</w:t>
      </w:r>
      <w:r>
        <w:rPr>
          <w:rFonts w:ascii="Arial" w:eastAsia="Arial" w:hAnsi="Arial" w:cs="Arial"/>
          <w:b/>
          <w:bCs/>
          <w:sz w:val="28"/>
          <w:szCs w:val="28"/>
        </w:rPr>
        <w:t>ce przedmiaru i obmiaru Robót</w:t>
      </w:r>
    </w:p>
    <w:p w:rsidR="00DE372B" w:rsidRDefault="00DE372B" w:rsidP="00DE372B">
      <w:pPr>
        <w:spacing w:line="261" w:lineRule="exact"/>
        <w:rPr>
          <w:sz w:val="20"/>
          <w:szCs w:val="20"/>
        </w:rPr>
      </w:pPr>
    </w:p>
    <w:p w:rsidR="00DE372B" w:rsidRDefault="00DE372B" w:rsidP="00DE372B">
      <w:pPr>
        <w:ind w:left="4" w:right="80"/>
        <w:rPr>
          <w:sz w:val="20"/>
          <w:szCs w:val="20"/>
        </w:rPr>
      </w:pPr>
      <w:r>
        <w:rPr>
          <w:rFonts w:ascii="Arial" w:eastAsia="Arial" w:hAnsi="Arial" w:cs="Arial"/>
        </w:rPr>
        <w:t>Obmiar Robót polega na określeniu faktycznego zakresu wykonanych Robót. Obmiar Robót obejmuje Roboty objęte Umową oraz ewentualne dodatkowe Roboty nieprzewidziane,</w:t>
      </w:r>
    </w:p>
    <w:p w:rsidR="00DE372B" w:rsidRDefault="00DE372B" w:rsidP="00DE372B">
      <w:pPr>
        <w:spacing w:line="200" w:lineRule="exact"/>
        <w:rPr>
          <w:sz w:val="20"/>
          <w:szCs w:val="20"/>
        </w:rPr>
      </w:pPr>
    </w:p>
    <w:p w:rsidR="00DE372B" w:rsidRDefault="00DE372B" w:rsidP="00DE372B">
      <w:pPr>
        <w:spacing w:line="240" w:lineRule="exact"/>
        <w:rPr>
          <w:sz w:val="20"/>
          <w:szCs w:val="20"/>
        </w:rPr>
      </w:pPr>
    </w:p>
    <w:p w:rsidR="00DE372B" w:rsidRDefault="00DE372B" w:rsidP="00DE372B">
      <w:pPr>
        <w:sectPr w:rsidR="00DE372B">
          <w:pgSz w:w="11900" w:h="16840"/>
          <w:pgMar w:top="708" w:right="1420" w:bottom="378" w:left="1416" w:header="0" w:footer="0" w:gutter="0"/>
          <w:cols w:space="708" w:equalWidth="0">
            <w:col w:w="9064"/>
          </w:cols>
        </w:sectPr>
      </w:pPr>
    </w:p>
    <w:p w:rsidR="00DE372B" w:rsidRDefault="00DE372B" w:rsidP="00DE372B">
      <w:pPr>
        <w:spacing w:line="239" w:lineRule="auto"/>
        <w:ind w:right="720"/>
        <w:rPr>
          <w:sz w:val="20"/>
          <w:szCs w:val="20"/>
        </w:rPr>
      </w:pPr>
      <w:bookmarkStart w:id="80" w:name="page127"/>
      <w:bookmarkEnd w:id="80"/>
      <w:r>
        <w:rPr>
          <w:rFonts w:ascii="Arial" w:eastAsia="Arial" w:hAnsi="Arial" w:cs="Arial"/>
        </w:rPr>
        <w:lastRenderedPageBreak/>
        <w:t>Których konieczność wykonania uwzględniona będzie w trakcie między Wykonawcą a inżynierem.</w:t>
      </w:r>
    </w:p>
    <w:p w:rsidR="00DE372B" w:rsidRDefault="00DE372B" w:rsidP="00DE372B">
      <w:pPr>
        <w:spacing w:line="1" w:lineRule="exact"/>
        <w:rPr>
          <w:sz w:val="20"/>
          <w:szCs w:val="20"/>
        </w:rPr>
      </w:pPr>
    </w:p>
    <w:p w:rsidR="00DE372B" w:rsidRDefault="00DE372B" w:rsidP="00DE372B">
      <w:pPr>
        <w:spacing w:line="239" w:lineRule="auto"/>
        <w:rPr>
          <w:sz w:val="20"/>
          <w:szCs w:val="20"/>
        </w:rPr>
      </w:pPr>
      <w:r>
        <w:rPr>
          <w:rFonts w:ascii="Arial" w:eastAsia="Arial" w:hAnsi="Arial" w:cs="Arial"/>
        </w:rPr>
        <w:t>Ogólne zasady obmiaru i przedmiaru Robót podano w ST WO-00.00</w:t>
      </w:r>
      <w:r>
        <w:rPr>
          <w:rFonts w:ascii="Arial" w:eastAsia="Arial" w:hAnsi="Arial" w:cs="Arial"/>
          <w:b/>
          <w:bCs/>
          <w:i/>
          <w:iCs/>
        </w:rPr>
        <w:t>.</w:t>
      </w:r>
      <w:r>
        <w:rPr>
          <w:rFonts w:ascii="Arial" w:eastAsia="Arial" w:hAnsi="Arial" w:cs="Arial"/>
        </w:rPr>
        <w:t xml:space="preserve"> „Wymagania Ogólne”. Jednostką obmiaru 1szt. Ustawionego i odebranego słupka i 1 szt. Zamontowanego i odebranego znaku drogowego.</w:t>
      </w:r>
    </w:p>
    <w:p w:rsidR="00DE372B" w:rsidRDefault="00DE372B" w:rsidP="00DE372B">
      <w:pPr>
        <w:spacing w:line="247" w:lineRule="exact"/>
        <w:rPr>
          <w:sz w:val="20"/>
          <w:szCs w:val="20"/>
        </w:rPr>
      </w:pPr>
    </w:p>
    <w:p w:rsidR="00DE372B" w:rsidRDefault="00DE372B" w:rsidP="00DE372B">
      <w:pPr>
        <w:rPr>
          <w:sz w:val="20"/>
          <w:szCs w:val="20"/>
        </w:rPr>
      </w:pPr>
      <w:r>
        <w:rPr>
          <w:rFonts w:ascii="Arial" w:eastAsia="Arial" w:hAnsi="Arial" w:cs="Arial"/>
          <w:b/>
          <w:bCs/>
          <w:sz w:val="28"/>
          <w:szCs w:val="28"/>
        </w:rPr>
        <w:t>8. Odbiór Robót</w:t>
      </w:r>
    </w:p>
    <w:p w:rsidR="00DE372B" w:rsidRDefault="00DE372B" w:rsidP="00DE372B">
      <w:pPr>
        <w:spacing w:line="261" w:lineRule="exact"/>
        <w:rPr>
          <w:sz w:val="20"/>
          <w:szCs w:val="20"/>
        </w:rPr>
      </w:pPr>
    </w:p>
    <w:p w:rsidR="00DE372B" w:rsidRDefault="00DE372B" w:rsidP="00DE372B">
      <w:pPr>
        <w:spacing w:line="239" w:lineRule="auto"/>
        <w:ind w:right="180"/>
        <w:rPr>
          <w:sz w:val="20"/>
          <w:szCs w:val="20"/>
        </w:rPr>
      </w:pPr>
      <w:r>
        <w:rPr>
          <w:rFonts w:ascii="Arial" w:eastAsia="Arial" w:hAnsi="Arial" w:cs="Arial"/>
        </w:rPr>
        <w:t>Ogólne zasady odbioru Robót podano w ST WO-00.00. "Postanowienia Ogólne". Roboty uznaje się za wykonane zgodnie z Dokumentacją Projektową, ST i wymaganiami inżyniera, jeżeli wszystkie pomiary i badania z zachowaniem tolerancji wg pkt 6 dały wyniki pozytywne.</w:t>
      </w:r>
    </w:p>
    <w:p w:rsidR="00DE372B" w:rsidRDefault="00DE372B" w:rsidP="00DE372B">
      <w:pPr>
        <w:spacing w:line="180" w:lineRule="exact"/>
        <w:rPr>
          <w:sz w:val="20"/>
          <w:szCs w:val="20"/>
        </w:rPr>
      </w:pPr>
    </w:p>
    <w:p w:rsidR="00DE372B" w:rsidRDefault="00DE372B" w:rsidP="00DE372B">
      <w:pPr>
        <w:rPr>
          <w:sz w:val="20"/>
          <w:szCs w:val="20"/>
        </w:rPr>
      </w:pPr>
      <w:r>
        <w:rPr>
          <w:rFonts w:ascii="Arial" w:eastAsia="Arial" w:hAnsi="Arial" w:cs="Arial"/>
          <w:b/>
          <w:bCs/>
          <w:sz w:val="28"/>
          <w:szCs w:val="28"/>
        </w:rPr>
        <w:t>9. Rozliczanie Robót</w:t>
      </w:r>
    </w:p>
    <w:p w:rsidR="00DE372B" w:rsidRDefault="00DE372B" w:rsidP="00DE372B">
      <w:pPr>
        <w:spacing w:line="331" w:lineRule="exact"/>
        <w:rPr>
          <w:sz w:val="20"/>
          <w:szCs w:val="20"/>
        </w:rPr>
      </w:pPr>
    </w:p>
    <w:p w:rsidR="00DE372B" w:rsidRDefault="00DE372B" w:rsidP="00DE372B">
      <w:pPr>
        <w:rPr>
          <w:sz w:val="20"/>
          <w:szCs w:val="20"/>
        </w:rPr>
      </w:pPr>
      <w:r>
        <w:rPr>
          <w:rFonts w:ascii="Arial" w:eastAsia="Arial" w:hAnsi="Arial" w:cs="Arial"/>
        </w:rPr>
        <w:t>Ogólne ustalenia dotyczące podstawy płatności podano w ST WO-00.00.</w:t>
      </w:r>
    </w:p>
    <w:p w:rsidR="00DE372B" w:rsidRDefault="00DE372B" w:rsidP="00DE372B">
      <w:pPr>
        <w:rPr>
          <w:sz w:val="20"/>
          <w:szCs w:val="20"/>
        </w:rPr>
      </w:pPr>
      <w:r>
        <w:rPr>
          <w:rFonts w:ascii="Arial" w:eastAsia="Arial" w:hAnsi="Arial" w:cs="Arial"/>
        </w:rPr>
        <w:t>Cena wykonania Robót obejmuje:</w:t>
      </w:r>
    </w:p>
    <w:p w:rsidR="00DE372B" w:rsidRDefault="00DE372B" w:rsidP="00DE372B">
      <w:pPr>
        <w:spacing w:line="1" w:lineRule="exact"/>
        <w:rPr>
          <w:sz w:val="20"/>
          <w:szCs w:val="20"/>
        </w:rPr>
      </w:pPr>
    </w:p>
    <w:p w:rsidR="00DE372B" w:rsidRDefault="00DE372B" w:rsidP="00DE372B">
      <w:pPr>
        <w:numPr>
          <w:ilvl w:val="0"/>
          <w:numId w:val="112"/>
        </w:numPr>
        <w:tabs>
          <w:tab w:val="left" w:pos="477"/>
        </w:tabs>
        <w:spacing w:line="239" w:lineRule="auto"/>
        <w:ind w:left="280" w:right="500" w:hanging="1"/>
        <w:rPr>
          <w:rFonts w:ascii="Arial" w:eastAsia="Arial" w:hAnsi="Arial" w:cs="Arial"/>
        </w:rPr>
      </w:pPr>
      <w:r>
        <w:rPr>
          <w:rFonts w:ascii="Arial" w:eastAsia="Arial" w:hAnsi="Arial" w:cs="Arial"/>
        </w:rPr>
        <w:t>Prace pomiarowe i przygotowawcze (wytyczenie oznakowania zgodnie z projektem zmiany organizacji ruchu ).</w:t>
      </w:r>
    </w:p>
    <w:p w:rsidR="00DE372B" w:rsidRDefault="00DE372B" w:rsidP="00DE372B">
      <w:pPr>
        <w:spacing w:line="120" w:lineRule="exact"/>
        <w:rPr>
          <w:rFonts w:ascii="Arial" w:eastAsia="Arial" w:hAnsi="Arial" w:cs="Arial"/>
        </w:rPr>
      </w:pPr>
    </w:p>
    <w:p w:rsidR="00DE372B" w:rsidRDefault="00DE372B" w:rsidP="00DE372B">
      <w:pPr>
        <w:numPr>
          <w:ilvl w:val="0"/>
          <w:numId w:val="112"/>
        </w:numPr>
        <w:tabs>
          <w:tab w:val="left" w:pos="477"/>
        </w:tabs>
        <w:ind w:left="280" w:hanging="1"/>
        <w:rPr>
          <w:rFonts w:ascii="Arial" w:eastAsia="Arial" w:hAnsi="Arial" w:cs="Arial"/>
        </w:rPr>
      </w:pPr>
      <w:r>
        <w:rPr>
          <w:rFonts w:ascii="Arial" w:eastAsia="Arial" w:hAnsi="Arial" w:cs="Arial"/>
        </w:rPr>
        <w:t>Zakupienie znaków, słupków , uchwytów i innych materiałów niezbędnych do ustawienia oznakowania pionowego</w:t>
      </w:r>
    </w:p>
    <w:p w:rsidR="00DE372B" w:rsidRDefault="00DE372B" w:rsidP="00DE372B">
      <w:pPr>
        <w:spacing w:line="120" w:lineRule="exact"/>
        <w:rPr>
          <w:rFonts w:ascii="Arial" w:eastAsia="Arial" w:hAnsi="Arial" w:cs="Arial"/>
        </w:rPr>
      </w:pPr>
    </w:p>
    <w:p w:rsidR="00DE372B" w:rsidRDefault="00DE372B" w:rsidP="00DE372B">
      <w:pPr>
        <w:numPr>
          <w:ilvl w:val="0"/>
          <w:numId w:val="112"/>
        </w:numPr>
        <w:tabs>
          <w:tab w:val="left" w:pos="480"/>
        </w:tabs>
        <w:ind w:left="480" w:hanging="201"/>
        <w:rPr>
          <w:rFonts w:ascii="Arial" w:eastAsia="Arial" w:hAnsi="Arial" w:cs="Arial"/>
        </w:rPr>
      </w:pPr>
      <w:r>
        <w:rPr>
          <w:rFonts w:ascii="Arial" w:eastAsia="Arial" w:hAnsi="Arial" w:cs="Arial"/>
        </w:rPr>
        <w:t>Montaż oznakowania zgodnie z projektem zmiany organizacji ruchu .</w:t>
      </w:r>
    </w:p>
    <w:p w:rsidR="00DE372B" w:rsidRDefault="00DE372B" w:rsidP="00DE372B">
      <w:pPr>
        <w:spacing w:line="200" w:lineRule="exact"/>
        <w:rPr>
          <w:sz w:val="20"/>
          <w:szCs w:val="20"/>
        </w:rPr>
      </w:pPr>
    </w:p>
    <w:p w:rsidR="00DE372B" w:rsidRDefault="00DE372B" w:rsidP="00DE372B">
      <w:pPr>
        <w:spacing w:line="284" w:lineRule="exact"/>
        <w:rPr>
          <w:sz w:val="20"/>
          <w:szCs w:val="20"/>
        </w:rPr>
      </w:pPr>
    </w:p>
    <w:p w:rsidR="00DE372B" w:rsidRDefault="00DE372B" w:rsidP="00DE372B">
      <w:pPr>
        <w:rPr>
          <w:sz w:val="20"/>
          <w:szCs w:val="20"/>
        </w:rPr>
      </w:pPr>
      <w:r>
        <w:rPr>
          <w:rFonts w:ascii="Arial" w:eastAsia="Arial" w:hAnsi="Arial" w:cs="Arial"/>
          <w:b/>
          <w:bCs/>
          <w:sz w:val="28"/>
          <w:szCs w:val="28"/>
        </w:rPr>
        <w:t>10. Dokumenty odniesienia</w:t>
      </w:r>
    </w:p>
    <w:p w:rsidR="00DE372B" w:rsidRDefault="00DE372B" w:rsidP="00DE372B">
      <w:pPr>
        <w:spacing w:line="12" w:lineRule="exact"/>
        <w:rPr>
          <w:sz w:val="20"/>
          <w:szCs w:val="20"/>
        </w:rPr>
      </w:pPr>
    </w:p>
    <w:p w:rsidR="00DE372B" w:rsidRDefault="00DE372B" w:rsidP="00DE372B">
      <w:pPr>
        <w:spacing w:line="261" w:lineRule="auto"/>
        <w:ind w:left="280" w:right="400"/>
        <w:rPr>
          <w:sz w:val="20"/>
          <w:szCs w:val="20"/>
        </w:rPr>
      </w:pPr>
      <w:r>
        <w:rPr>
          <w:rFonts w:ascii="Arial" w:eastAsia="Arial" w:hAnsi="Arial" w:cs="Arial"/>
          <w:sz w:val="21"/>
          <w:szCs w:val="21"/>
        </w:rPr>
        <w:t>Szczegółowe warunki techniczne dla znaków i sygnałów drogowych – Dziennik Ustaw Rzeczpospolitej Polskiej – Załącznik do nru 220 , poz. 2181 z dnia 23 rudnia 2003 r.</w:t>
      </w:r>
    </w:p>
    <w:p w:rsidR="00DE372B" w:rsidRDefault="00DE372B" w:rsidP="00DE372B">
      <w:pPr>
        <w:spacing w:line="99" w:lineRule="exact"/>
        <w:rPr>
          <w:sz w:val="20"/>
          <w:szCs w:val="20"/>
        </w:rPr>
      </w:pPr>
    </w:p>
    <w:p w:rsidR="00DE372B" w:rsidRDefault="00DE372B" w:rsidP="00DE372B">
      <w:pPr>
        <w:ind w:left="280"/>
        <w:rPr>
          <w:sz w:val="20"/>
          <w:szCs w:val="20"/>
        </w:rPr>
      </w:pPr>
      <w:r>
        <w:rPr>
          <w:rFonts w:ascii="Arial" w:eastAsia="Arial" w:hAnsi="Arial" w:cs="Arial"/>
        </w:rPr>
        <w:t>PN-78/6736-02 Beton zwykły. Beton towarowy.</w:t>
      </w:r>
    </w:p>
    <w:p w:rsidR="00DE372B" w:rsidRDefault="00DE372B" w:rsidP="00DE372B">
      <w:pPr>
        <w:spacing w:line="119" w:lineRule="exact"/>
        <w:rPr>
          <w:sz w:val="20"/>
          <w:szCs w:val="20"/>
        </w:rPr>
      </w:pPr>
    </w:p>
    <w:p w:rsidR="00DE372B" w:rsidRDefault="00DE372B" w:rsidP="00DE372B">
      <w:pPr>
        <w:ind w:left="280"/>
        <w:rPr>
          <w:sz w:val="20"/>
          <w:szCs w:val="20"/>
        </w:rPr>
      </w:pPr>
      <w:r>
        <w:rPr>
          <w:rFonts w:ascii="Arial" w:eastAsia="Arial" w:hAnsi="Arial" w:cs="Arial"/>
        </w:rPr>
        <w:t>PN-EN 10216:2004 „Rury do zastosowań ciśnieniowych”.</w:t>
      </w:r>
    </w:p>
    <w:p w:rsidR="00DE372B" w:rsidRDefault="00DE372B" w:rsidP="00DE372B">
      <w:pPr>
        <w:spacing w:line="121" w:lineRule="exact"/>
        <w:rPr>
          <w:sz w:val="20"/>
          <w:szCs w:val="20"/>
        </w:rPr>
      </w:pPr>
    </w:p>
    <w:p w:rsidR="00DE372B" w:rsidRDefault="00DE372B" w:rsidP="00DE372B">
      <w:pPr>
        <w:ind w:left="300"/>
        <w:rPr>
          <w:sz w:val="20"/>
          <w:szCs w:val="20"/>
        </w:rPr>
      </w:pPr>
      <w:r>
        <w:rPr>
          <w:rFonts w:ascii="Arial" w:eastAsia="Arial" w:hAnsi="Arial" w:cs="Arial"/>
        </w:rPr>
        <w:t>PN-EN 13286-2 Zagęszczenie metodą Proctora.</w:t>
      </w:r>
    </w:p>
    <w:p w:rsidR="00DE372B" w:rsidRDefault="00DE372B" w:rsidP="00DE372B">
      <w:pPr>
        <w:spacing w:line="234" w:lineRule="exact"/>
        <w:rPr>
          <w:sz w:val="20"/>
          <w:szCs w:val="20"/>
        </w:rPr>
      </w:pPr>
    </w:p>
    <w:p w:rsidR="0071453A" w:rsidRDefault="0071453A" w:rsidP="00DE372B">
      <w:pPr>
        <w:ind w:right="-219"/>
        <w:jc w:val="center"/>
        <w:rPr>
          <w:sz w:val="20"/>
          <w:szCs w:val="20"/>
        </w:rPr>
      </w:pPr>
    </w:p>
    <w:sectPr w:rsidR="0071453A" w:rsidSect="005C089F">
      <w:pgSz w:w="11900" w:h="16840"/>
      <w:pgMar w:top="708" w:right="1440" w:bottom="378" w:left="1420" w:header="0" w:footer="0" w:gutter="0"/>
      <w:cols w:space="708" w:equalWidth="0">
        <w:col w:w="904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09E" w:rsidRDefault="0009009E" w:rsidP="00952F4B">
      <w:r>
        <w:separator/>
      </w:r>
    </w:p>
  </w:endnote>
  <w:endnote w:type="continuationSeparator" w:id="0">
    <w:p w:rsidR="0009009E" w:rsidRDefault="0009009E" w:rsidP="00952F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09E" w:rsidRDefault="0009009E" w:rsidP="00952F4B">
      <w:r>
        <w:separator/>
      </w:r>
    </w:p>
  </w:footnote>
  <w:footnote w:type="continuationSeparator" w:id="0">
    <w:p w:rsidR="0009009E" w:rsidRDefault="0009009E" w:rsidP="00952F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4E83098"/>
    <w:lvl w:ilvl="0">
      <w:numFmt w:val="bullet"/>
      <w:lvlText w:val="*"/>
      <w:lvlJc w:val="left"/>
      <w:pPr>
        <w:ind w:left="0" w:firstLine="0"/>
      </w:pPr>
    </w:lvl>
  </w:abstractNum>
  <w:abstractNum w:abstractNumId="1">
    <w:nsid w:val="00754342"/>
    <w:multiLevelType w:val="hybridMultilevel"/>
    <w:tmpl w:val="6A6AE738"/>
    <w:lvl w:ilvl="0" w:tplc="E4FC18B8">
      <w:start w:val="1"/>
      <w:numFmt w:val="bullet"/>
      <w:lvlText w:val="-"/>
      <w:lvlJc w:val="left"/>
    </w:lvl>
    <w:lvl w:ilvl="1" w:tplc="A596EA74">
      <w:numFmt w:val="decimal"/>
      <w:lvlText w:val=""/>
      <w:lvlJc w:val="left"/>
    </w:lvl>
    <w:lvl w:ilvl="2" w:tplc="24C60862">
      <w:numFmt w:val="decimal"/>
      <w:lvlText w:val=""/>
      <w:lvlJc w:val="left"/>
    </w:lvl>
    <w:lvl w:ilvl="3" w:tplc="E8A6DC7E">
      <w:numFmt w:val="decimal"/>
      <w:lvlText w:val=""/>
      <w:lvlJc w:val="left"/>
    </w:lvl>
    <w:lvl w:ilvl="4" w:tplc="729E9CC8">
      <w:numFmt w:val="decimal"/>
      <w:lvlText w:val=""/>
      <w:lvlJc w:val="left"/>
    </w:lvl>
    <w:lvl w:ilvl="5" w:tplc="2ED65000">
      <w:numFmt w:val="decimal"/>
      <w:lvlText w:val=""/>
      <w:lvlJc w:val="left"/>
    </w:lvl>
    <w:lvl w:ilvl="6" w:tplc="91223D4A">
      <w:numFmt w:val="decimal"/>
      <w:lvlText w:val=""/>
      <w:lvlJc w:val="left"/>
    </w:lvl>
    <w:lvl w:ilvl="7" w:tplc="B32E96B2">
      <w:numFmt w:val="decimal"/>
      <w:lvlText w:val=""/>
      <w:lvlJc w:val="left"/>
    </w:lvl>
    <w:lvl w:ilvl="8" w:tplc="B8005D76">
      <w:numFmt w:val="decimal"/>
      <w:lvlText w:val=""/>
      <w:lvlJc w:val="left"/>
    </w:lvl>
  </w:abstractNum>
  <w:abstractNum w:abstractNumId="2">
    <w:nsid w:val="0488AC1A"/>
    <w:multiLevelType w:val="hybridMultilevel"/>
    <w:tmpl w:val="29F61392"/>
    <w:lvl w:ilvl="0" w:tplc="3B8276FC">
      <w:start w:val="6"/>
      <w:numFmt w:val="decimal"/>
      <w:lvlText w:val="%1."/>
      <w:lvlJc w:val="left"/>
    </w:lvl>
    <w:lvl w:ilvl="1" w:tplc="FBB852F4">
      <w:start w:val="1"/>
      <w:numFmt w:val="lowerLetter"/>
      <w:lvlText w:val="%2"/>
      <w:lvlJc w:val="left"/>
    </w:lvl>
    <w:lvl w:ilvl="2" w:tplc="D568B8C8">
      <w:numFmt w:val="decimal"/>
      <w:lvlText w:val=""/>
      <w:lvlJc w:val="left"/>
    </w:lvl>
    <w:lvl w:ilvl="3" w:tplc="88A0DEAA">
      <w:numFmt w:val="decimal"/>
      <w:lvlText w:val=""/>
      <w:lvlJc w:val="left"/>
    </w:lvl>
    <w:lvl w:ilvl="4" w:tplc="CD62E30E">
      <w:numFmt w:val="decimal"/>
      <w:lvlText w:val=""/>
      <w:lvlJc w:val="left"/>
    </w:lvl>
    <w:lvl w:ilvl="5" w:tplc="1D244FEA">
      <w:numFmt w:val="decimal"/>
      <w:lvlText w:val=""/>
      <w:lvlJc w:val="left"/>
    </w:lvl>
    <w:lvl w:ilvl="6" w:tplc="4134BC0A">
      <w:numFmt w:val="decimal"/>
      <w:lvlText w:val=""/>
      <w:lvlJc w:val="left"/>
    </w:lvl>
    <w:lvl w:ilvl="7" w:tplc="7526BC68">
      <w:numFmt w:val="decimal"/>
      <w:lvlText w:val=""/>
      <w:lvlJc w:val="left"/>
    </w:lvl>
    <w:lvl w:ilvl="8" w:tplc="8978263C">
      <w:numFmt w:val="decimal"/>
      <w:lvlText w:val=""/>
      <w:lvlJc w:val="left"/>
    </w:lvl>
  </w:abstractNum>
  <w:abstractNum w:abstractNumId="3">
    <w:nsid w:val="04B66717"/>
    <w:multiLevelType w:val="hybridMultilevel"/>
    <w:tmpl w:val="BACA63F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053B0A9E"/>
    <w:multiLevelType w:val="hybridMultilevel"/>
    <w:tmpl w:val="54BE65E6"/>
    <w:lvl w:ilvl="0" w:tplc="B9FA59FA">
      <w:start w:val="1"/>
      <w:numFmt w:val="decimal"/>
      <w:lvlText w:val="%1"/>
      <w:lvlJc w:val="left"/>
    </w:lvl>
    <w:lvl w:ilvl="1" w:tplc="32160508">
      <w:numFmt w:val="decimal"/>
      <w:lvlText w:val=""/>
      <w:lvlJc w:val="left"/>
    </w:lvl>
    <w:lvl w:ilvl="2" w:tplc="5E86AEF8">
      <w:numFmt w:val="decimal"/>
      <w:lvlText w:val=""/>
      <w:lvlJc w:val="left"/>
    </w:lvl>
    <w:lvl w:ilvl="3" w:tplc="F8E863A8">
      <w:numFmt w:val="decimal"/>
      <w:lvlText w:val=""/>
      <w:lvlJc w:val="left"/>
    </w:lvl>
    <w:lvl w:ilvl="4" w:tplc="86E817B8">
      <w:numFmt w:val="decimal"/>
      <w:lvlText w:val=""/>
      <w:lvlJc w:val="left"/>
    </w:lvl>
    <w:lvl w:ilvl="5" w:tplc="6B38C442">
      <w:numFmt w:val="decimal"/>
      <w:lvlText w:val=""/>
      <w:lvlJc w:val="left"/>
    </w:lvl>
    <w:lvl w:ilvl="6" w:tplc="9502DE36">
      <w:numFmt w:val="decimal"/>
      <w:lvlText w:val=""/>
      <w:lvlJc w:val="left"/>
    </w:lvl>
    <w:lvl w:ilvl="7" w:tplc="3F82EE12">
      <w:numFmt w:val="decimal"/>
      <w:lvlText w:val=""/>
      <w:lvlJc w:val="left"/>
    </w:lvl>
    <w:lvl w:ilvl="8" w:tplc="CEEEF620">
      <w:numFmt w:val="decimal"/>
      <w:lvlText w:val=""/>
      <w:lvlJc w:val="left"/>
    </w:lvl>
  </w:abstractNum>
  <w:abstractNum w:abstractNumId="5">
    <w:nsid w:val="097E1B4E"/>
    <w:multiLevelType w:val="hybridMultilevel"/>
    <w:tmpl w:val="0622B34C"/>
    <w:lvl w:ilvl="0" w:tplc="FA66B958">
      <w:start w:val="5"/>
      <w:numFmt w:val="decimal"/>
      <w:lvlText w:val="%1."/>
      <w:lvlJc w:val="left"/>
    </w:lvl>
    <w:lvl w:ilvl="1" w:tplc="D9088880">
      <w:start w:val="1"/>
      <w:numFmt w:val="bullet"/>
      <w:lvlText w:val="-"/>
      <w:lvlJc w:val="left"/>
    </w:lvl>
    <w:lvl w:ilvl="2" w:tplc="F830EA5C">
      <w:start w:val="1"/>
      <w:numFmt w:val="bullet"/>
      <w:lvlText w:val="-"/>
      <w:lvlJc w:val="left"/>
    </w:lvl>
    <w:lvl w:ilvl="3" w:tplc="91E47DB0">
      <w:numFmt w:val="decimal"/>
      <w:lvlText w:val=""/>
      <w:lvlJc w:val="left"/>
    </w:lvl>
    <w:lvl w:ilvl="4" w:tplc="46825096">
      <w:numFmt w:val="decimal"/>
      <w:lvlText w:val=""/>
      <w:lvlJc w:val="left"/>
    </w:lvl>
    <w:lvl w:ilvl="5" w:tplc="F82C696C">
      <w:numFmt w:val="decimal"/>
      <w:lvlText w:val=""/>
      <w:lvlJc w:val="left"/>
    </w:lvl>
    <w:lvl w:ilvl="6" w:tplc="EE4435A2">
      <w:numFmt w:val="decimal"/>
      <w:lvlText w:val=""/>
      <w:lvlJc w:val="left"/>
    </w:lvl>
    <w:lvl w:ilvl="7" w:tplc="DD4AE024">
      <w:numFmt w:val="decimal"/>
      <w:lvlText w:val=""/>
      <w:lvlJc w:val="left"/>
    </w:lvl>
    <w:lvl w:ilvl="8" w:tplc="6C8489F0">
      <w:numFmt w:val="decimal"/>
      <w:lvlText w:val=""/>
      <w:lvlJc w:val="left"/>
    </w:lvl>
  </w:abstractNum>
  <w:abstractNum w:abstractNumId="6">
    <w:nsid w:val="09DAF632"/>
    <w:multiLevelType w:val="hybridMultilevel"/>
    <w:tmpl w:val="E26609D4"/>
    <w:lvl w:ilvl="0" w:tplc="889C5922">
      <w:start w:val="3"/>
      <w:numFmt w:val="decimal"/>
      <w:lvlText w:val="%1."/>
      <w:lvlJc w:val="left"/>
    </w:lvl>
    <w:lvl w:ilvl="1" w:tplc="F580DAFE">
      <w:start w:val="1"/>
      <w:numFmt w:val="bullet"/>
      <w:lvlText w:val="-"/>
      <w:lvlJc w:val="left"/>
    </w:lvl>
    <w:lvl w:ilvl="2" w:tplc="DD94F256">
      <w:numFmt w:val="decimal"/>
      <w:lvlText w:val=""/>
      <w:lvlJc w:val="left"/>
    </w:lvl>
    <w:lvl w:ilvl="3" w:tplc="509A72F6">
      <w:numFmt w:val="decimal"/>
      <w:lvlText w:val=""/>
      <w:lvlJc w:val="left"/>
    </w:lvl>
    <w:lvl w:ilvl="4" w:tplc="D85E2D44">
      <w:numFmt w:val="decimal"/>
      <w:lvlText w:val=""/>
      <w:lvlJc w:val="left"/>
    </w:lvl>
    <w:lvl w:ilvl="5" w:tplc="06600F98">
      <w:numFmt w:val="decimal"/>
      <w:lvlText w:val=""/>
      <w:lvlJc w:val="left"/>
    </w:lvl>
    <w:lvl w:ilvl="6" w:tplc="88603FE6">
      <w:numFmt w:val="decimal"/>
      <w:lvlText w:val=""/>
      <w:lvlJc w:val="left"/>
    </w:lvl>
    <w:lvl w:ilvl="7" w:tplc="D958BDA0">
      <w:numFmt w:val="decimal"/>
      <w:lvlText w:val=""/>
      <w:lvlJc w:val="left"/>
    </w:lvl>
    <w:lvl w:ilvl="8" w:tplc="43E63320">
      <w:numFmt w:val="decimal"/>
      <w:lvlText w:val=""/>
      <w:lvlJc w:val="left"/>
    </w:lvl>
  </w:abstractNum>
  <w:abstractNum w:abstractNumId="7">
    <w:nsid w:val="0B37E80A"/>
    <w:multiLevelType w:val="hybridMultilevel"/>
    <w:tmpl w:val="672A3176"/>
    <w:lvl w:ilvl="0" w:tplc="F99C713C">
      <w:start w:val="1"/>
      <w:numFmt w:val="bullet"/>
      <w:lvlText w:val="-"/>
      <w:lvlJc w:val="left"/>
    </w:lvl>
    <w:lvl w:ilvl="1" w:tplc="A6CC7B72">
      <w:numFmt w:val="decimal"/>
      <w:lvlText w:val=""/>
      <w:lvlJc w:val="left"/>
    </w:lvl>
    <w:lvl w:ilvl="2" w:tplc="54EE9E9A">
      <w:numFmt w:val="decimal"/>
      <w:lvlText w:val=""/>
      <w:lvlJc w:val="left"/>
    </w:lvl>
    <w:lvl w:ilvl="3" w:tplc="0576E79C">
      <w:numFmt w:val="decimal"/>
      <w:lvlText w:val=""/>
      <w:lvlJc w:val="left"/>
    </w:lvl>
    <w:lvl w:ilvl="4" w:tplc="035EA454">
      <w:numFmt w:val="decimal"/>
      <w:lvlText w:val=""/>
      <w:lvlJc w:val="left"/>
    </w:lvl>
    <w:lvl w:ilvl="5" w:tplc="94A8929E">
      <w:numFmt w:val="decimal"/>
      <w:lvlText w:val=""/>
      <w:lvlJc w:val="left"/>
    </w:lvl>
    <w:lvl w:ilvl="6" w:tplc="64CAFA80">
      <w:numFmt w:val="decimal"/>
      <w:lvlText w:val=""/>
      <w:lvlJc w:val="left"/>
    </w:lvl>
    <w:lvl w:ilvl="7" w:tplc="A3BC08D6">
      <w:numFmt w:val="decimal"/>
      <w:lvlText w:val=""/>
      <w:lvlJc w:val="left"/>
    </w:lvl>
    <w:lvl w:ilvl="8" w:tplc="50A89B98">
      <w:numFmt w:val="decimal"/>
      <w:lvlText w:val=""/>
      <w:lvlJc w:val="left"/>
    </w:lvl>
  </w:abstractNum>
  <w:abstractNum w:abstractNumId="8">
    <w:nsid w:val="0BFFAE18"/>
    <w:multiLevelType w:val="hybridMultilevel"/>
    <w:tmpl w:val="3F52A288"/>
    <w:lvl w:ilvl="0" w:tplc="CB447358">
      <w:start w:val="1"/>
      <w:numFmt w:val="bullet"/>
      <w:lvlText w:val="-"/>
      <w:lvlJc w:val="left"/>
    </w:lvl>
    <w:lvl w:ilvl="1" w:tplc="991C3AF2">
      <w:numFmt w:val="decimal"/>
      <w:lvlText w:val=""/>
      <w:lvlJc w:val="left"/>
    </w:lvl>
    <w:lvl w:ilvl="2" w:tplc="C0A8869A">
      <w:numFmt w:val="decimal"/>
      <w:lvlText w:val=""/>
      <w:lvlJc w:val="left"/>
    </w:lvl>
    <w:lvl w:ilvl="3" w:tplc="2784663E">
      <w:numFmt w:val="decimal"/>
      <w:lvlText w:val=""/>
      <w:lvlJc w:val="left"/>
    </w:lvl>
    <w:lvl w:ilvl="4" w:tplc="CEF8ACB8">
      <w:numFmt w:val="decimal"/>
      <w:lvlText w:val=""/>
      <w:lvlJc w:val="left"/>
    </w:lvl>
    <w:lvl w:ilvl="5" w:tplc="9D1A58B2">
      <w:numFmt w:val="decimal"/>
      <w:lvlText w:val=""/>
      <w:lvlJc w:val="left"/>
    </w:lvl>
    <w:lvl w:ilvl="6" w:tplc="059EDB3E">
      <w:numFmt w:val="decimal"/>
      <w:lvlText w:val=""/>
      <w:lvlJc w:val="left"/>
    </w:lvl>
    <w:lvl w:ilvl="7" w:tplc="8EBC51FA">
      <w:numFmt w:val="decimal"/>
      <w:lvlText w:val=""/>
      <w:lvlJc w:val="left"/>
    </w:lvl>
    <w:lvl w:ilvl="8" w:tplc="3FCE1E2A">
      <w:numFmt w:val="decimal"/>
      <w:lvlText w:val=""/>
      <w:lvlJc w:val="left"/>
    </w:lvl>
  </w:abstractNum>
  <w:abstractNum w:abstractNumId="9">
    <w:nsid w:val="0C0E2134"/>
    <w:multiLevelType w:val="hybridMultilevel"/>
    <w:tmpl w:val="6512F73C"/>
    <w:lvl w:ilvl="0" w:tplc="5B76338A">
      <w:start w:val="1"/>
      <w:numFmt w:val="bullet"/>
      <w:lvlText w:val=""/>
      <w:lvlJc w:val="left"/>
      <w:pPr>
        <w:tabs>
          <w:tab w:val="num" w:pos="720"/>
        </w:tabs>
        <w:ind w:left="720" w:hanging="360"/>
      </w:pPr>
      <w:rPr>
        <w:rFonts w:ascii="Symbol" w:hAnsi="Symbol" w:hint="default"/>
      </w:rPr>
    </w:lvl>
    <w:lvl w:ilvl="1" w:tplc="9EEAFBD8" w:tentative="1">
      <w:start w:val="1"/>
      <w:numFmt w:val="bullet"/>
      <w:lvlText w:val="o"/>
      <w:lvlJc w:val="left"/>
      <w:pPr>
        <w:tabs>
          <w:tab w:val="num" w:pos="1440"/>
        </w:tabs>
        <w:ind w:left="1440" w:hanging="360"/>
      </w:pPr>
      <w:rPr>
        <w:rFonts w:ascii="Courier New" w:hAnsi="Courier New" w:cs="Courier New" w:hint="default"/>
      </w:rPr>
    </w:lvl>
    <w:lvl w:ilvl="2" w:tplc="10DE9AC6" w:tentative="1">
      <w:start w:val="1"/>
      <w:numFmt w:val="bullet"/>
      <w:lvlText w:val=""/>
      <w:lvlJc w:val="left"/>
      <w:pPr>
        <w:tabs>
          <w:tab w:val="num" w:pos="2160"/>
        </w:tabs>
        <w:ind w:left="2160" w:hanging="360"/>
      </w:pPr>
      <w:rPr>
        <w:rFonts w:ascii="Wingdings" w:hAnsi="Wingdings" w:hint="default"/>
      </w:rPr>
    </w:lvl>
    <w:lvl w:ilvl="3" w:tplc="2F52C7C2" w:tentative="1">
      <w:start w:val="1"/>
      <w:numFmt w:val="bullet"/>
      <w:lvlText w:val=""/>
      <w:lvlJc w:val="left"/>
      <w:pPr>
        <w:tabs>
          <w:tab w:val="num" w:pos="2880"/>
        </w:tabs>
        <w:ind w:left="2880" w:hanging="360"/>
      </w:pPr>
      <w:rPr>
        <w:rFonts w:ascii="Symbol" w:hAnsi="Symbol" w:hint="default"/>
      </w:rPr>
    </w:lvl>
    <w:lvl w:ilvl="4" w:tplc="F6C81872" w:tentative="1">
      <w:start w:val="1"/>
      <w:numFmt w:val="bullet"/>
      <w:lvlText w:val="o"/>
      <w:lvlJc w:val="left"/>
      <w:pPr>
        <w:tabs>
          <w:tab w:val="num" w:pos="3600"/>
        </w:tabs>
        <w:ind w:left="3600" w:hanging="360"/>
      </w:pPr>
      <w:rPr>
        <w:rFonts w:ascii="Courier New" w:hAnsi="Courier New" w:cs="Courier New" w:hint="default"/>
      </w:rPr>
    </w:lvl>
    <w:lvl w:ilvl="5" w:tplc="35EABC82" w:tentative="1">
      <w:start w:val="1"/>
      <w:numFmt w:val="bullet"/>
      <w:lvlText w:val=""/>
      <w:lvlJc w:val="left"/>
      <w:pPr>
        <w:tabs>
          <w:tab w:val="num" w:pos="4320"/>
        </w:tabs>
        <w:ind w:left="4320" w:hanging="360"/>
      </w:pPr>
      <w:rPr>
        <w:rFonts w:ascii="Wingdings" w:hAnsi="Wingdings" w:hint="default"/>
      </w:rPr>
    </w:lvl>
    <w:lvl w:ilvl="6" w:tplc="73562038" w:tentative="1">
      <w:start w:val="1"/>
      <w:numFmt w:val="bullet"/>
      <w:lvlText w:val=""/>
      <w:lvlJc w:val="left"/>
      <w:pPr>
        <w:tabs>
          <w:tab w:val="num" w:pos="5040"/>
        </w:tabs>
        <w:ind w:left="5040" w:hanging="360"/>
      </w:pPr>
      <w:rPr>
        <w:rFonts w:ascii="Symbol" w:hAnsi="Symbol" w:hint="default"/>
      </w:rPr>
    </w:lvl>
    <w:lvl w:ilvl="7" w:tplc="4EE6669E" w:tentative="1">
      <w:start w:val="1"/>
      <w:numFmt w:val="bullet"/>
      <w:lvlText w:val="o"/>
      <w:lvlJc w:val="left"/>
      <w:pPr>
        <w:tabs>
          <w:tab w:val="num" w:pos="5760"/>
        </w:tabs>
        <w:ind w:left="5760" w:hanging="360"/>
      </w:pPr>
      <w:rPr>
        <w:rFonts w:ascii="Courier New" w:hAnsi="Courier New" w:cs="Courier New" w:hint="default"/>
      </w:rPr>
    </w:lvl>
    <w:lvl w:ilvl="8" w:tplc="2992390A" w:tentative="1">
      <w:start w:val="1"/>
      <w:numFmt w:val="bullet"/>
      <w:lvlText w:val=""/>
      <w:lvlJc w:val="left"/>
      <w:pPr>
        <w:tabs>
          <w:tab w:val="num" w:pos="6480"/>
        </w:tabs>
        <w:ind w:left="6480" w:hanging="360"/>
      </w:pPr>
      <w:rPr>
        <w:rFonts w:ascii="Wingdings" w:hAnsi="Wingdings" w:hint="default"/>
      </w:rPr>
    </w:lvl>
  </w:abstractNum>
  <w:abstractNum w:abstractNumId="10">
    <w:nsid w:val="0E3E47A8"/>
    <w:multiLevelType w:val="hybridMultilevel"/>
    <w:tmpl w:val="B61CE9B4"/>
    <w:lvl w:ilvl="0" w:tplc="58504A3E">
      <w:start w:val="1"/>
      <w:numFmt w:val="bullet"/>
      <w:lvlText w:val="-"/>
      <w:lvlJc w:val="left"/>
    </w:lvl>
    <w:lvl w:ilvl="1" w:tplc="7B32B3DE">
      <w:numFmt w:val="decimal"/>
      <w:lvlText w:val=""/>
      <w:lvlJc w:val="left"/>
    </w:lvl>
    <w:lvl w:ilvl="2" w:tplc="DB74873A">
      <w:numFmt w:val="decimal"/>
      <w:lvlText w:val=""/>
      <w:lvlJc w:val="left"/>
    </w:lvl>
    <w:lvl w:ilvl="3" w:tplc="3B14E8FE">
      <w:numFmt w:val="decimal"/>
      <w:lvlText w:val=""/>
      <w:lvlJc w:val="left"/>
    </w:lvl>
    <w:lvl w:ilvl="4" w:tplc="E1481B9C">
      <w:numFmt w:val="decimal"/>
      <w:lvlText w:val=""/>
      <w:lvlJc w:val="left"/>
    </w:lvl>
    <w:lvl w:ilvl="5" w:tplc="B0D20462">
      <w:numFmt w:val="decimal"/>
      <w:lvlText w:val=""/>
      <w:lvlJc w:val="left"/>
    </w:lvl>
    <w:lvl w:ilvl="6" w:tplc="65C820C2">
      <w:numFmt w:val="decimal"/>
      <w:lvlText w:val=""/>
      <w:lvlJc w:val="left"/>
    </w:lvl>
    <w:lvl w:ilvl="7" w:tplc="FCAA8FD8">
      <w:numFmt w:val="decimal"/>
      <w:lvlText w:val=""/>
      <w:lvlJc w:val="left"/>
    </w:lvl>
    <w:lvl w:ilvl="8" w:tplc="D93C6EA6">
      <w:numFmt w:val="decimal"/>
      <w:lvlText w:val=""/>
      <w:lvlJc w:val="left"/>
    </w:lvl>
  </w:abstractNum>
  <w:abstractNum w:abstractNumId="11">
    <w:nsid w:val="0E7FFA2B"/>
    <w:multiLevelType w:val="hybridMultilevel"/>
    <w:tmpl w:val="BEB82134"/>
    <w:lvl w:ilvl="0" w:tplc="1BB0A392">
      <w:start w:val="9"/>
      <w:numFmt w:val="decimal"/>
      <w:lvlText w:val="%1."/>
      <w:lvlJc w:val="left"/>
    </w:lvl>
    <w:lvl w:ilvl="1" w:tplc="83AE39D4">
      <w:start w:val="1"/>
      <w:numFmt w:val="bullet"/>
      <w:lvlText w:val="-"/>
      <w:lvlJc w:val="left"/>
    </w:lvl>
    <w:lvl w:ilvl="2" w:tplc="04C0A026">
      <w:numFmt w:val="decimal"/>
      <w:lvlText w:val=""/>
      <w:lvlJc w:val="left"/>
    </w:lvl>
    <w:lvl w:ilvl="3" w:tplc="6D18D008">
      <w:numFmt w:val="decimal"/>
      <w:lvlText w:val=""/>
      <w:lvlJc w:val="left"/>
    </w:lvl>
    <w:lvl w:ilvl="4" w:tplc="6D64ED6C">
      <w:numFmt w:val="decimal"/>
      <w:lvlText w:val=""/>
      <w:lvlJc w:val="left"/>
    </w:lvl>
    <w:lvl w:ilvl="5" w:tplc="0A060478">
      <w:numFmt w:val="decimal"/>
      <w:lvlText w:val=""/>
      <w:lvlJc w:val="left"/>
    </w:lvl>
    <w:lvl w:ilvl="6" w:tplc="AE56A1EC">
      <w:numFmt w:val="decimal"/>
      <w:lvlText w:val=""/>
      <w:lvlJc w:val="left"/>
    </w:lvl>
    <w:lvl w:ilvl="7" w:tplc="7E7CEE66">
      <w:numFmt w:val="decimal"/>
      <w:lvlText w:val=""/>
      <w:lvlJc w:val="left"/>
    </w:lvl>
    <w:lvl w:ilvl="8" w:tplc="4EFA3B7A">
      <w:numFmt w:val="decimal"/>
      <w:lvlText w:val=""/>
      <w:lvlJc w:val="left"/>
    </w:lvl>
  </w:abstractNum>
  <w:abstractNum w:abstractNumId="12">
    <w:nsid w:val="12631D91"/>
    <w:multiLevelType w:val="singleLevel"/>
    <w:tmpl w:val="D884E552"/>
    <w:lvl w:ilvl="0">
      <w:start w:val="5"/>
      <w:numFmt w:val="lowerLetter"/>
      <w:lvlText w:val="%1)"/>
      <w:legacy w:legacy="1" w:legacySpace="0" w:legacyIndent="278"/>
      <w:lvlJc w:val="left"/>
      <w:rPr>
        <w:rFonts w:ascii="Arial" w:hAnsi="Arial" w:cs="Arial" w:hint="default"/>
      </w:rPr>
    </w:lvl>
  </w:abstractNum>
  <w:abstractNum w:abstractNumId="13">
    <w:nsid w:val="135B8110"/>
    <w:multiLevelType w:val="hybridMultilevel"/>
    <w:tmpl w:val="7F8EE5FA"/>
    <w:lvl w:ilvl="0" w:tplc="250699A0">
      <w:start w:val="1"/>
      <w:numFmt w:val="bullet"/>
      <w:lvlText w:val="-"/>
      <w:lvlJc w:val="left"/>
    </w:lvl>
    <w:lvl w:ilvl="1" w:tplc="F92E1F62">
      <w:numFmt w:val="decimal"/>
      <w:lvlText w:val=""/>
      <w:lvlJc w:val="left"/>
    </w:lvl>
    <w:lvl w:ilvl="2" w:tplc="59BE5BE2">
      <w:numFmt w:val="decimal"/>
      <w:lvlText w:val=""/>
      <w:lvlJc w:val="left"/>
    </w:lvl>
    <w:lvl w:ilvl="3" w:tplc="882A1840">
      <w:numFmt w:val="decimal"/>
      <w:lvlText w:val=""/>
      <w:lvlJc w:val="left"/>
    </w:lvl>
    <w:lvl w:ilvl="4" w:tplc="D3A29B16">
      <w:numFmt w:val="decimal"/>
      <w:lvlText w:val=""/>
      <w:lvlJc w:val="left"/>
    </w:lvl>
    <w:lvl w:ilvl="5" w:tplc="078CE6F0">
      <w:numFmt w:val="decimal"/>
      <w:lvlText w:val=""/>
      <w:lvlJc w:val="left"/>
    </w:lvl>
    <w:lvl w:ilvl="6" w:tplc="2B3054D0">
      <w:numFmt w:val="decimal"/>
      <w:lvlText w:val=""/>
      <w:lvlJc w:val="left"/>
    </w:lvl>
    <w:lvl w:ilvl="7" w:tplc="3F8681BA">
      <w:numFmt w:val="decimal"/>
      <w:lvlText w:val=""/>
      <w:lvlJc w:val="left"/>
    </w:lvl>
    <w:lvl w:ilvl="8" w:tplc="4ED4885A">
      <w:numFmt w:val="decimal"/>
      <w:lvlText w:val=""/>
      <w:lvlJc w:val="left"/>
    </w:lvl>
  </w:abstractNum>
  <w:abstractNum w:abstractNumId="14">
    <w:nsid w:val="147A3440"/>
    <w:multiLevelType w:val="singleLevel"/>
    <w:tmpl w:val="6ECE4F5E"/>
    <w:lvl w:ilvl="0">
      <w:start w:val="1"/>
      <w:numFmt w:val="lowerLetter"/>
      <w:lvlText w:val="%1)"/>
      <w:legacy w:legacy="1" w:legacySpace="0" w:legacyIndent="278"/>
      <w:lvlJc w:val="left"/>
      <w:rPr>
        <w:rFonts w:ascii="Arial" w:hAnsi="Arial" w:cs="Arial" w:hint="default"/>
      </w:rPr>
    </w:lvl>
  </w:abstractNum>
  <w:abstractNum w:abstractNumId="15">
    <w:nsid w:val="14D53685"/>
    <w:multiLevelType w:val="hybridMultilevel"/>
    <w:tmpl w:val="5FA826C2"/>
    <w:lvl w:ilvl="0" w:tplc="40B61AB6">
      <w:start w:val="1"/>
      <w:numFmt w:val="bullet"/>
      <w:lvlText w:val="-"/>
      <w:lvlJc w:val="left"/>
    </w:lvl>
    <w:lvl w:ilvl="1" w:tplc="2D14DDCA">
      <w:numFmt w:val="decimal"/>
      <w:lvlText w:val=""/>
      <w:lvlJc w:val="left"/>
    </w:lvl>
    <w:lvl w:ilvl="2" w:tplc="51DCBEA0">
      <w:numFmt w:val="decimal"/>
      <w:lvlText w:val=""/>
      <w:lvlJc w:val="left"/>
    </w:lvl>
    <w:lvl w:ilvl="3" w:tplc="9BF8F918">
      <w:numFmt w:val="decimal"/>
      <w:lvlText w:val=""/>
      <w:lvlJc w:val="left"/>
    </w:lvl>
    <w:lvl w:ilvl="4" w:tplc="D884024C">
      <w:numFmt w:val="decimal"/>
      <w:lvlText w:val=""/>
      <w:lvlJc w:val="left"/>
    </w:lvl>
    <w:lvl w:ilvl="5" w:tplc="9DAC5A8A">
      <w:numFmt w:val="decimal"/>
      <w:lvlText w:val=""/>
      <w:lvlJc w:val="left"/>
    </w:lvl>
    <w:lvl w:ilvl="6" w:tplc="CC3E16F4">
      <w:numFmt w:val="decimal"/>
      <w:lvlText w:val=""/>
      <w:lvlJc w:val="left"/>
    </w:lvl>
    <w:lvl w:ilvl="7" w:tplc="F8EE6FCA">
      <w:numFmt w:val="decimal"/>
      <w:lvlText w:val=""/>
      <w:lvlJc w:val="left"/>
    </w:lvl>
    <w:lvl w:ilvl="8" w:tplc="00E48C3E">
      <w:numFmt w:val="decimal"/>
      <w:lvlText w:val=""/>
      <w:lvlJc w:val="left"/>
    </w:lvl>
  </w:abstractNum>
  <w:abstractNum w:abstractNumId="16">
    <w:nsid w:val="14FCE74E"/>
    <w:multiLevelType w:val="hybridMultilevel"/>
    <w:tmpl w:val="5DB09668"/>
    <w:lvl w:ilvl="0" w:tplc="91BC7850">
      <w:start w:val="1"/>
      <w:numFmt w:val="decimal"/>
      <w:lvlText w:val="%1."/>
      <w:lvlJc w:val="left"/>
    </w:lvl>
    <w:lvl w:ilvl="1" w:tplc="367820D8">
      <w:numFmt w:val="decimal"/>
      <w:lvlText w:val=""/>
      <w:lvlJc w:val="left"/>
    </w:lvl>
    <w:lvl w:ilvl="2" w:tplc="8A3C9126">
      <w:numFmt w:val="decimal"/>
      <w:lvlText w:val=""/>
      <w:lvlJc w:val="left"/>
    </w:lvl>
    <w:lvl w:ilvl="3" w:tplc="FDB80300">
      <w:numFmt w:val="decimal"/>
      <w:lvlText w:val=""/>
      <w:lvlJc w:val="left"/>
    </w:lvl>
    <w:lvl w:ilvl="4" w:tplc="5D502622">
      <w:numFmt w:val="decimal"/>
      <w:lvlText w:val=""/>
      <w:lvlJc w:val="left"/>
    </w:lvl>
    <w:lvl w:ilvl="5" w:tplc="2DFA467E">
      <w:numFmt w:val="decimal"/>
      <w:lvlText w:val=""/>
      <w:lvlJc w:val="left"/>
    </w:lvl>
    <w:lvl w:ilvl="6" w:tplc="C46AAFBC">
      <w:numFmt w:val="decimal"/>
      <w:lvlText w:val=""/>
      <w:lvlJc w:val="left"/>
    </w:lvl>
    <w:lvl w:ilvl="7" w:tplc="4A02AF1A">
      <w:numFmt w:val="decimal"/>
      <w:lvlText w:val=""/>
      <w:lvlJc w:val="left"/>
    </w:lvl>
    <w:lvl w:ilvl="8" w:tplc="24841F38">
      <w:numFmt w:val="decimal"/>
      <w:lvlText w:val=""/>
      <w:lvlJc w:val="left"/>
    </w:lvl>
  </w:abstractNum>
  <w:abstractNum w:abstractNumId="17">
    <w:nsid w:val="17180B0B"/>
    <w:multiLevelType w:val="hybridMultilevel"/>
    <w:tmpl w:val="108E7196"/>
    <w:lvl w:ilvl="0" w:tplc="0512EDEA">
      <w:start w:val="1"/>
      <w:numFmt w:val="bullet"/>
      <w:lvlText w:val="-"/>
      <w:lvlJc w:val="left"/>
    </w:lvl>
    <w:lvl w:ilvl="1" w:tplc="B118914C">
      <w:numFmt w:val="decimal"/>
      <w:lvlText w:val=""/>
      <w:lvlJc w:val="left"/>
    </w:lvl>
    <w:lvl w:ilvl="2" w:tplc="8B2EE8E6">
      <w:numFmt w:val="decimal"/>
      <w:lvlText w:val=""/>
      <w:lvlJc w:val="left"/>
    </w:lvl>
    <w:lvl w:ilvl="3" w:tplc="6F4E8FCA">
      <w:numFmt w:val="decimal"/>
      <w:lvlText w:val=""/>
      <w:lvlJc w:val="left"/>
    </w:lvl>
    <w:lvl w:ilvl="4" w:tplc="D3F6FFCC">
      <w:numFmt w:val="decimal"/>
      <w:lvlText w:val=""/>
      <w:lvlJc w:val="left"/>
    </w:lvl>
    <w:lvl w:ilvl="5" w:tplc="EF8A4944">
      <w:numFmt w:val="decimal"/>
      <w:lvlText w:val=""/>
      <w:lvlJc w:val="left"/>
    </w:lvl>
    <w:lvl w:ilvl="6" w:tplc="28BABF48">
      <w:numFmt w:val="decimal"/>
      <w:lvlText w:val=""/>
      <w:lvlJc w:val="left"/>
    </w:lvl>
    <w:lvl w:ilvl="7" w:tplc="D9CC03F6">
      <w:numFmt w:val="decimal"/>
      <w:lvlText w:val=""/>
      <w:lvlJc w:val="left"/>
    </w:lvl>
    <w:lvl w:ilvl="8" w:tplc="52B43646">
      <w:numFmt w:val="decimal"/>
      <w:lvlText w:val=""/>
      <w:lvlJc w:val="left"/>
    </w:lvl>
  </w:abstractNum>
  <w:abstractNum w:abstractNumId="18">
    <w:nsid w:val="175DFCF0"/>
    <w:multiLevelType w:val="hybridMultilevel"/>
    <w:tmpl w:val="84CC0DC2"/>
    <w:lvl w:ilvl="0" w:tplc="47666ED4">
      <w:start w:val="3"/>
      <w:numFmt w:val="decimal"/>
      <w:lvlText w:val="%1."/>
      <w:lvlJc w:val="left"/>
    </w:lvl>
    <w:lvl w:ilvl="1" w:tplc="4306C59C">
      <w:start w:val="1"/>
      <w:numFmt w:val="bullet"/>
      <w:lvlText w:val="-"/>
      <w:lvlJc w:val="left"/>
    </w:lvl>
    <w:lvl w:ilvl="2" w:tplc="A8567270">
      <w:numFmt w:val="decimal"/>
      <w:lvlText w:val=""/>
      <w:lvlJc w:val="left"/>
    </w:lvl>
    <w:lvl w:ilvl="3" w:tplc="A6E64914">
      <w:numFmt w:val="decimal"/>
      <w:lvlText w:val=""/>
      <w:lvlJc w:val="left"/>
    </w:lvl>
    <w:lvl w:ilvl="4" w:tplc="03E4AF2E">
      <w:numFmt w:val="decimal"/>
      <w:lvlText w:val=""/>
      <w:lvlJc w:val="left"/>
    </w:lvl>
    <w:lvl w:ilvl="5" w:tplc="23086224">
      <w:numFmt w:val="decimal"/>
      <w:lvlText w:val=""/>
      <w:lvlJc w:val="left"/>
    </w:lvl>
    <w:lvl w:ilvl="6" w:tplc="659C6C10">
      <w:numFmt w:val="decimal"/>
      <w:lvlText w:val=""/>
      <w:lvlJc w:val="left"/>
    </w:lvl>
    <w:lvl w:ilvl="7" w:tplc="FC76FA78">
      <w:numFmt w:val="decimal"/>
      <w:lvlText w:val=""/>
      <w:lvlJc w:val="left"/>
    </w:lvl>
    <w:lvl w:ilvl="8" w:tplc="5EE03D98">
      <w:numFmt w:val="decimal"/>
      <w:lvlText w:val=""/>
      <w:lvlJc w:val="left"/>
    </w:lvl>
  </w:abstractNum>
  <w:abstractNum w:abstractNumId="19">
    <w:nsid w:val="17A1B582"/>
    <w:multiLevelType w:val="hybridMultilevel"/>
    <w:tmpl w:val="1CFEBC18"/>
    <w:lvl w:ilvl="0" w:tplc="6C989BA0">
      <w:start w:val="1"/>
      <w:numFmt w:val="decimal"/>
      <w:lvlText w:val="%1."/>
      <w:lvlJc w:val="left"/>
    </w:lvl>
    <w:lvl w:ilvl="1" w:tplc="CE80A480">
      <w:numFmt w:val="decimal"/>
      <w:lvlText w:val=""/>
      <w:lvlJc w:val="left"/>
    </w:lvl>
    <w:lvl w:ilvl="2" w:tplc="4008DA10">
      <w:numFmt w:val="decimal"/>
      <w:lvlText w:val=""/>
      <w:lvlJc w:val="left"/>
    </w:lvl>
    <w:lvl w:ilvl="3" w:tplc="0FD26308">
      <w:numFmt w:val="decimal"/>
      <w:lvlText w:val=""/>
      <w:lvlJc w:val="left"/>
    </w:lvl>
    <w:lvl w:ilvl="4" w:tplc="877E68D6">
      <w:numFmt w:val="decimal"/>
      <w:lvlText w:val=""/>
      <w:lvlJc w:val="left"/>
    </w:lvl>
    <w:lvl w:ilvl="5" w:tplc="34F4BD26">
      <w:numFmt w:val="decimal"/>
      <w:lvlText w:val=""/>
      <w:lvlJc w:val="left"/>
    </w:lvl>
    <w:lvl w:ilvl="6" w:tplc="E4FA0938">
      <w:numFmt w:val="decimal"/>
      <w:lvlText w:val=""/>
      <w:lvlJc w:val="left"/>
    </w:lvl>
    <w:lvl w:ilvl="7" w:tplc="F18E9046">
      <w:numFmt w:val="decimal"/>
      <w:lvlText w:val=""/>
      <w:lvlJc w:val="left"/>
    </w:lvl>
    <w:lvl w:ilvl="8" w:tplc="76A622C4">
      <w:numFmt w:val="decimal"/>
      <w:lvlText w:val=""/>
      <w:lvlJc w:val="left"/>
    </w:lvl>
  </w:abstractNum>
  <w:abstractNum w:abstractNumId="20">
    <w:nsid w:val="17D20D58"/>
    <w:multiLevelType w:val="hybridMultilevel"/>
    <w:tmpl w:val="4C40AAD4"/>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816F8C4"/>
    <w:multiLevelType w:val="hybridMultilevel"/>
    <w:tmpl w:val="104E0748"/>
    <w:lvl w:ilvl="0" w:tplc="CE04231A">
      <w:start w:val="1"/>
      <w:numFmt w:val="bullet"/>
      <w:lvlText w:val="-"/>
      <w:lvlJc w:val="left"/>
    </w:lvl>
    <w:lvl w:ilvl="1" w:tplc="F1E43D8E">
      <w:numFmt w:val="decimal"/>
      <w:lvlText w:val=""/>
      <w:lvlJc w:val="left"/>
    </w:lvl>
    <w:lvl w:ilvl="2" w:tplc="FD3EFEFC">
      <w:numFmt w:val="decimal"/>
      <w:lvlText w:val=""/>
      <w:lvlJc w:val="left"/>
    </w:lvl>
    <w:lvl w:ilvl="3" w:tplc="AEF0E25C">
      <w:numFmt w:val="decimal"/>
      <w:lvlText w:val=""/>
      <w:lvlJc w:val="left"/>
    </w:lvl>
    <w:lvl w:ilvl="4" w:tplc="62805762">
      <w:numFmt w:val="decimal"/>
      <w:lvlText w:val=""/>
      <w:lvlJc w:val="left"/>
    </w:lvl>
    <w:lvl w:ilvl="5" w:tplc="DE365756">
      <w:numFmt w:val="decimal"/>
      <w:lvlText w:val=""/>
      <w:lvlJc w:val="left"/>
    </w:lvl>
    <w:lvl w:ilvl="6" w:tplc="DF38FBFA">
      <w:numFmt w:val="decimal"/>
      <w:lvlText w:val=""/>
      <w:lvlJc w:val="left"/>
    </w:lvl>
    <w:lvl w:ilvl="7" w:tplc="4D004DD8">
      <w:numFmt w:val="decimal"/>
      <w:lvlText w:val=""/>
      <w:lvlJc w:val="left"/>
    </w:lvl>
    <w:lvl w:ilvl="8" w:tplc="CFF43942">
      <w:numFmt w:val="decimal"/>
      <w:lvlText w:val=""/>
      <w:lvlJc w:val="left"/>
    </w:lvl>
  </w:abstractNum>
  <w:abstractNum w:abstractNumId="22">
    <w:nsid w:val="1849C29B"/>
    <w:multiLevelType w:val="hybridMultilevel"/>
    <w:tmpl w:val="DD3E4AF0"/>
    <w:lvl w:ilvl="0" w:tplc="54BC333E">
      <w:start w:val="1"/>
      <w:numFmt w:val="lowerLetter"/>
      <w:lvlText w:val="%1)"/>
      <w:lvlJc w:val="left"/>
    </w:lvl>
    <w:lvl w:ilvl="1" w:tplc="553EB626">
      <w:numFmt w:val="decimal"/>
      <w:lvlText w:val=""/>
      <w:lvlJc w:val="left"/>
    </w:lvl>
    <w:lvl w:ilvl="2" w:tplc="61CE953A">
      <w:numFmt w:val="decimal"/>
      <w:lvlText w:val=""/>
      <w:lvlJc w:val="left"/>
    </w:lvl>
    <w:lvl w:ilvl="3" w:tplc="65783A42">
      <w:numFmt w:val="decimal"/>
      <w:lvlText w:val=""/>
      <w:lvlJc w:val="left"/>
    </w:lvl>
    <w:lvl w:ilvl="4" w:tplc="56CEA51C">
      <w:numFmt w:val="decimal"/>
      <w:lvlText w:val=""/>
      <w:lvlJc w:val="left"/>
    </w:lvl>
    <w:lvl w:ilvl="5" w:tplc="9654B1D8">
      <w:numFmt w:val="decimal"/>
      <w:lvlText w:val=""/>
      <w:lvlJc w:val="left"/>
    </w:lvl>
    <w:lvl w:ilvl="6" w:tplc="25A457DE">
      <w:numFmt w:val="decimal"/>
      <w:lvlText w:val=""/>
      <w:lvlJc w:val="left"/>
    </w:lvl>
    <w:lvl w:ilvl="7" w:tplc="314C7DB2">
      <w:numFmt w:val="decimal"/>
      <w:lvlText w:val=""/>
      <w:lvlJc w:val="left"/>
    </w:lvl>
    <w:lvl w:ilvl="8" w:tplc="976CAC52">
      <w:numFmt w:val="decimal"/>
      <w:lvlText w:val=""/>
      <w:lvlJc w:val="left"/>
    </w:lvl>
  </w:abstractNum>
  <w:abstractNum w:abstractNumId="23">
    <w:nsid w:val="19E21BB2"/>
    <w:multiLevelType w:val="hybridMultilevel"/>
    <w:tmpl w:val="52EECA70"/>
    <w:lvl w:ilvl="0" w:tplc="E878E326">
      <w:start w:val="1"/>
      <w:numFmt w:val="bullet"/>
      <w:lvlText w:val="-"/>
      <w:lvlJc w:val="left"/>
    </w:lvl>
    <w:lvl w:ilvl="1" w:tplc="EF1EFBCC">
      <w:numFmt w:val="decimal"/>
      <w:lvlText w:val=""/>
      <w:lvlJc w:val="left"/>
    </w:lvl>
    <w:lvl w:ilvl="2" w:tplc="5F98AB76">
      <w:numFmt w:val="decimal"/>
      <w:lvlText w:val=""/>
      <w:lvlJc w:val="left"/>
    </w:lvl>
    <w:lvl w:ilvl="3" w:tplc="59D48884">
      <w:numFmt w:val="decimal"/>
      <w:lvlText w:val=""/>
      <w:lvlJc w:val="left"/>
    </w:lvl>
    <w:lvl w:ilvl="4" w:tplc="C84A507C">
      <w:numFmt w:val="decimal"/>
      <w:lvlText w:val=""/>
      <w:lvlJc w:val="left"/>
    </w:lvl>
    <w:lvl w:ilvl="5" w:tplc="3C24B98C">
      <w:numFmt w:val="decimal"/>
      <w:lvlText w:val=""/>
      <w:lvlJc w:val="left"/>
    </w:lvl>
    <w:lvl w:ilvl="6" w:tplc="E4C4F694">
      <w:numFmt w:val="decimal"/>
      <w:lvlText w:val=""/>
      <w:lvlJc w:val="left"/>
    </w:lvl>
    <w:lvl w:ilvl="7" w:tplc="42BC85E4">
      <w:numFmt w:val="decimal"/>
      <w:lvlText w:val=""/>
      <w:lvlJc w:val="left"/>
    </w:lvl>
    <w:lvl w:ilvl="8" w:tplc="F5F8C68A">
      <w:numFmt w:val="decimal"/>
      <w:lvlText w:val=""/>
      <w:lvlJc w:val="left"/>
    </w:lvl>
  </w:abstractNum>
  <w:abstractNum w:abstractNumId="24">
    <w:nsid w:val="1A0DDE32"/>
    <w:multiLevelType w:val="hybridMultilevel"/>
    <w:tmpl w:val="84C880E6"/>
    <w:lvl w:ilvl="0" w:tplc="A042805E">
      <w:start w:val="1"/>
      <w:numFmt w:val="bullet"/>
      <w:lvlText w:val="-"/>
      <w:lvlJc w:val="left"/>
    </w:lvl>
    <w:lvl w:ilvl="1" w:tplc="FE98BC2C">
      <w:numFmt w:val="decimal"/>
      <w:lvlText w:val=""/>
      <w:lvlJc w:val="left"/>
    </w:lvl>
    <w:lvl w:ilvl="2" w:tplc="93523A7C">
      <w:numFmt w:val="decimal"/>
      <w:lvlText w:val=""/>
      <w:lvlJc w:val="left"/>
    </w:lvl>
    <w:lvl w:ilvl="3" w:tplc="EF54FA0E">
      <w:numFmt w:val="decimal"/>
      <w:lvlText w:val=""/>
      <w:lvlJc w:val="left"/>
    </w:lvl>
    <w:lvl w:ilvl="4" w:tplc="8F728276">
      <w:numFmt w:val="decimal"/>
      <w:lvlText w:val=""/>
      <w:lvlJc w:val="left"/>
    </w:lvl>
    <w:lvl w:ilvl="5" w:tplc="74544D8C">
      <w:numFmt w:val="decimal"/>
      <w:lvlText w:val=""/>
      <w:lvlJc w:val="left"/>
    </w:lvl>
    <w:lvl w:ilvl="6" w:tplc="4A609B26">
      <w:numFmt w:val="decimal"/>
      <w:lvlText w:val=""/>
      <w:lvlJc w:val="left"/>
    </w:lvl>
    <w:lvl w:ilvl="7" w:tplc="65AAA6D6">
      <w:numFmt w:val="decimal"/>
      <w:lvlText w:val=""/>
      <w:lvlJc w:val="left"/>
    </w:lvl>
    <w:lvl w:ilvl="8" w:tplc="0F2ED256">
      <w:numFmt w:val="decimal"/>
      <w:lvlText w:val=""/>
      <w:lvlJc w:val="left"/>
    </w:lvl>
  </w:abstractNum>
  <w:abstractNum w:abstractNumId="25">
    <w:nsid w:val="1CA0C5FA"/>
    <w:multiLevelType w:val="hybridMultilevel"/>
    <w:tmpl w:val="6B6477AE"/>
    <w:lvl w:ilvl="0" w:tplc="E3F4A7F6">
      <w:start w:val="8"/>
      <w:numFmt w:val="decimal"/>
      <w:lvlText w:val="%1."/>
      <w:lvlJc w:val="left"/>
    </w:lvl>
    <w:lvl w:ilvl="1" w:tplc="0866A5E2">
      <w:numFmt w:val="decimal"/>
      <w:lvlText w:val=""/>
      <w:lvlJc w:val="left"/>
    </w:lvl>
    <w:lvl w:ilvl="2" w:tplc="5A341770">
      <w:numFmt w:val="decimal"/>
      <w:lvlText w:val=""/>
      <w:lvlJc w:val="left"/>
    </w:lvl>
    <w:lvl w:ilvl="3" w:tplc="6ED20F40">
      <w:numFmt w:val="decimal"/>
      <w:lvlText w:val=""/>
      <w:lvlJc w:val="left"/>
    </w:lvl>
    <w:lvl w:ilvl="4" w:tplc="59A21F10">
      <w:numFmt w:val="decimal"/>
      <w:lvlText w:val=""/>
      <w:lvlJc w:val="left"/>
    </w:lvl>
    <w:lvl w:ilvl="5" w:tplc="1CDA353E">
      <w:numFmt w:val="decimal"/>
      <w:lvlText w:val=""/>
      <w:lvlJc w:val="left"/>
    </w:lvl>
    <w:lvl w:ilvl="6" w:tplc="10224190">
      <w:numFmt w:val="decimal"/>
      <w:lvlText w:val=""/>
      <w:lvlJc w:val="left"/>
    </w:lvl>
    <w:lvl w:ilvl="7" w:tplc="B7A855CA">
      <w:numFmt w:val="decimal"/>
      <w:lvlText w:val=""/>
      <w:lvlJc w:val="left"/>
    </w:lvl>
    <w:lvl w:ilvl="8" w:tplc="93F6D258">
      <w:numFmt w:val="decimal"/>
      <w:lvlText w:val=""/>
      <w:lvlJc w:val="left"/>
    </w:lvl>
  </w:abstractNum>
  <w:abstractNum w:abstractNumId="26">
    <w:nsid w:val="1D545C4D"/>
    <w:multiLevelType w:val="hybridMultilevel"/>
    <w:tmpl w:val="53D8F84E"/>
    <w:lvl w:ilvl="0" w:tplc="64CE92EE">
      <w:start w:val="5"/>
      <w:numFmt w:val="decimal"/>
      <w:lvlText w:val="%1."/>
      <w:lvlJc w:val="left"/>
    </w:lvl>
    <w:lvl w:ilvl="1" w:tplc="46C20834">
      <w:numFmt w:val="decimal"/>
      <w:lvlText w:val=""/>
      <w:lvlJc w:val="left"/>
    </w:lvl>
    <w:lvl w:ilvl="2" w:tplc="1D3AA8D6">
      <w:numFmt w:val="decimal"/>
      <w:lvlText w:val=""/>
      <w:lvlJc w:val="left"/>
    </w:lvl>
    <w:lvl w:ilvl="3" w:tplc="BFB8AE84">
      <w:numFmt w:val="decimal"/>
      <w:lvlText w:val=""/>
      <w:lvlJc w:val="left"/>
    </w:lvl>
    <w:lvl w:ilvl="4" w:tplc="979A6378">
      <w:numFmt w:val="decimal"/>
      <w:lvlText w:val=""/>
      <w:lvlJc w:val="left"/>
    </w:lvl>
    <w:lvl w:ilvl="5" w:tplc="84DA0258">
      <w:numFmt w:val="decimal"/>
      <w:lvlText w:val=""/>
      <w:lvlJc w:val="left"/>
    </w:lvl>
    <w:lvl w:ilvl="6" w:tplc="2A544B74">
      <w:numFmt w:val="decimal"/>
      <w:lvlText w:val=""/>
      <w:lvlJc w:val="left"/>
    </w:lvl>
    <w:lvl w:ilvl="7" w:tplc="2E804A1C">
      <w:numFmt w:val="decimal"/>
      <w:lvlText w:val=""/>
      <w:lvlJc w:val="left"/>
    </w:lvl>
    <w:lvl w:ilvl="8" w:tplc="9DE26B38">
      <w:numFmt w:val="decimal"/>
      <w:lvlText w:val=""/>
      <w:lvlJc w:val="left"/>
    </w:lvl>
  </w:abstractNum>
  <w:abstractNum w:abstractNumId="27">
    <w:nsid w:val="1D9F6E5F"/>
    <w:multiLevelType w:val="hybridMultilevel"/>
    <w:tmpl w:val="336AB4D6"/>
    <w:lvl w:ilvl="0" w:tplc="014C3C9E">
      <w:start w:val="1"/>
      <w:numFmt w:val="bullet"/>
      <w:lvlText w:val="-"/>
      <w:lvlJc w:val="left"/>
    </w:lvl>
    <w:lvl w:ilvl="1" w:tplc="D43457EC">
      <w:numFmt w:val="decimal"/>
      <w:lvlText w:val=""/>
      <w:lvlJc w:val="left"/>
    </w:lvl>
    <w:lvl w:ilvl="2" w:tplc="8A38F090">
      <w:numFmt w:val="decimal"/>
      <w:lvlText w:val=""/>
      <w:lvlJc w:val="left"/>
    </w:lvl>
    <w:lvl w:ilvl="3" w:tplc="88325A4C">
      <w:numFmt w:val="decimal"/>
      <w:lvlText w:val=""/>
      <w:lvlJc w:val="left"/>
    </w:lvl>
    <w:lvl w:ilvl="4" w:tplc="96E206BC">
      <w:numFmt w:val="decimal"/>
      <w:lvlText w:val=""/>
      <w:lvlJc w:val="left"/>
    </w:lvl>
    <w:lvl w:ilvl="5" w:tplc="974255EC">
      <w:numFmt w:val="decimal"/>
      <w:lvlText w:val=""/>
      <w:lvlJc w:val="left"/>
    </w:lvl>
    <w:lvl w:ilvl="6" w:tplc="9266D69E">
      <w:numFmt w:val="decimal"/>
      <w:lvlText w:val=""/>
      <w:lvlJc w:val="left"/>
    </w:lvl>
    <w:lvl w:ilvl="7" w:tplc="2DD0DE2A">
      <w:numFmt w:val="decimal"/>
      <w:lvlText w:val=""/>
      <w:lvlJc w:val="left"/>
    </w:lvl>
    <w:lvl w:ilvl="8" w:tplc="B27606B8">
      <w:numFmt w:val="decimal"/>
      <w:lvlText w:val=""/>
      <w:lvlJc w:val="left"/>
    </w:lvl>
  </w:abstractNum>
  <w:abstractNum w:abstractNumId="28">
    <w:nsid w:val="1E7B0AAD"/>
    <w:multiLevelType w:val="hybridMultilevel"/>
    <w:tmpl w:val="2660B934"/>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0CC7076"/>
    <w:multiLevelType w:val="hybridMultilevel"/>
    <w:tmpl w:val="59020F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0EE1348"/>
    <w:multiLevelType w:val="hybridMultilevel"/>
    <w:tmpl w:val="63169DDA"/>
    <w:lvl w:ilvl="0" w:tplc="5CC0CFCE">
      <w:start w:val="1"/>
      <w:numFmt w:val="bullet"/>
      <w:lvlText w:val="-"/>
      <w:lvlJc w:val="left"/>
    </w:lvl>
    <w:lvl w:ilvl="1" w:tplc="C9CE8AEA">
      <w:numFmt w:val="decimal"/>
      <w:lvlText w:val=""/>
      <w:lvlJc w:val="left"/>
    </w:lvl>
    <w:lvl w:ilvl="2" w:tplc="AA68E626">
      <w:numFmt w:val="decimal"/>
      <w:lvlText w:val=""/>
      <w:lvlJc w:val="left"/>
    </w:lvl>
    <w:lvl w:ilvl="3" w:tplc="E99EDC18">
      <w:numFmt w:val="decimal"/>
      <w:lvlText w:val=""/>
      <w:lvlJc w:val="left"/>
    </w:lvl>
    <w:lvl w:ilvl="4" w:tplc="2F1E08FC">
      <w:numFmt w:val="decimal"/>
      <w:lvlText w:val=""/>
      <w:lvlJc w:val="left"/>
    </w:lvl>
    <w:lvl w:ilvl="5" w:tplc="06DA57F0">
      <w:numFmt w:val="decimal"/>
      <w:lvlText w:val=""/>
      <w:lvlJc w:val="left"/>
    </w:lvl>
    <w:lvl w:ilvl="6" w:tplc="E80CB18E">
      <w:numFmt w:val="decimal"/>
      <w:lvlText w:val=""/>
      <w:lvlJc w:val="left"/>
    </w:lvl>
    <w:lvl w:ilvl="7" w:tplc="3D96F028">
      <w:numFmt w:val="decimal"/>
      <w:lvlText w:val=""/>
      <w:lvlJc w:val="left"/>
    </w:lvl>
    <w:lvl w:ilvl="8" w:tplc="F5C89358">
      <w:numFmt w:val="decimal"/>
      <w:lvlText w:val=""/>
      <w:lvlJc w:val="left"/>
    </w:lvl>
  </w:abstractNum>
  <w:abstractNum w:abstractNumId="31">
    <w:nsid w:val="2123D5F2"/>
    <w:multiLevelType w:val="hybridMultilevel"/>
    <w:tmpl w:val="4F223B40"/>
    <w:lvl w:ilvl="0" w:tplc="67BC34DA">
      <w:start w:val="5"/>
      <w:numFmt w:val="decimal"/>
      <w:lvlText w:val="%1."/>
      <w:lvlJc w:val="left"/>
    </w:lvl>
    <w:lvl w:ilvl="1" w:tplc="F210ED88">
      <w:start w:val="1"/>
      <w:numFmt w:val="bullet"/>
      <w:lvlText w:val="-"/>
      <w:lvlJc w:val="left"/>
    </w:lvl>
    <w:lvl w:ilvl="2" w:tplc="3CCCCA6A">
      <w:numFmt w:val="decimal"/>
      <w:lvlText w:val=""/>
      <w:lvlJc w:val="left"/>
    </w:lvl>
    <w:lvl w:ilvl="3" w:tplc="FCB419EA">
      <w:numFmt w:val="decimal"/>
      <w:lvlText w:val=""/>
      <w:lvlJc w:val="left"/>
    </w:lvl>
    <w:lvl w:ilvl="4" w:tplc="762CF0EC">
      <w:numFmt w:val="decimal"/>
      <w:lvlText w:val=""/>
      <w:lvlJc w:val="left"/>
    </w:lvl>
    <w:lvl w:ilvl="5" w:tplc="55202D80">
      <w:numFmt w:val="decimal"/>
      <w:lvlText w:val=""/>
      <w:lvlJc w:val="left"/>
    </w:lvl>
    <w:lvl w:ilvl="6" w:tplc="11B220A4">
      <w:numFmt w:val="decimal"/>
      <w:lvlText w:val=""/>
      <w:lvlJc w:val="left"/>
    </w:lvl>
    <w:lvl w:ilvl="7" w:tplc="7C72942E">
      <w:numFmt w:val="decimal"/>
      <w:lvlText w:val=""/>
      <w:lvlJc w:val="left"/>
    </w:lvl>
    <w:lvl w:ilvl="8" w:tplc="1AD6D936">
      <w:numFmt w:val="decimal"/>
      <w:lvlText w:val=""/>
      <w:lvlJc w:val="left"/>
    </w:lvl>
  </w:abstractNum>
  <w:abstractNum w:abstractNumId="32">
    <w:nsid w:val="2157F6BC"/>
    <w:multiLevelType w:val="hybridMultilevel"/>
    <w:tmpl w:val="B7828DE4"/>
    <w:lvl w:ilvl="0" w:tplc="045CAC38">
      <w:start w:val="1"/>
      <w:numFmt w:val="bullet"/>
      <w:lvlText w:val="-"/>
      <w:lvlJc w:val="left"/>
    </w:lvl>
    <w:lvl w:ilvl="1" w:tplc="87D8ED58">
      <w:numFmt w:val="decimal"/>
      <w:lvlText w:val=""/>
      <w:lvlJc w:val="left"/>
    </w:lvl>
    <w:lvl w:ilvl="2" w:tplc="DF6E049A">
      <w:numFmt w:val="decimal"/>
      <w:lvlText w:val=""/>
      <w:lvlJc w:val="left"/>
    </w:lvl>
    <w:lvl w:ilvl="3" w:tplc="DC8C6EF2">
      <w:numFmt w:val="decimal"/>
      <w:lvlText w:val=""/>
      <w:lvlJc w:val="left"/>
    </w:lvl>
    <w:lvl w:ilvl="4" w:tplc="950EB538">
      <w:numFmt w:val="decimal"/>
      <w:lvlText w:val=""/>
      <w:lvlJc w:val="left"/>
    </w:lvl>
    <w:lvl w:ilvl="5" w:tplc="C43E136C">
      <w:numFmt w:val="decimal"/>
      <w:lvlText w:val=""/>
      <w:lvlJc w:val="left"/>
    </w:lvl>
    <w:lvl w:ilvl="6" w:tplc="97728BDA">
      <w:numFmt w:val="decimal"/>
      <w:lvlText w:val=""/>
      <w:lvlJc w:val="left"/>
    </w:lvl>
    <w:lvl w:ilvl="7" w:tplc="C8F2A824">
      <w:numFmt w:val="decimal"/>
      <w:lvlText w:val=""/>
      <w:lvlJc w:val="left"/>
    </w:lvl>
    <w:lvl w:ilvl="8" w:tplc="0DB071E4">
      <w:numFmt w:val="decimal"/>
      <w:lvlText w:val=""/>
      <w:lvlJc w:val="left"/>
    </w:lvl>
  </w:abstractNum>
  <w:abstractNum w:abstractNumId="33">
    <w:nsid w:val="230F856C"/>
    <w:multiLevelType w:val="hybridMultilevel"/>
    <w:tmpl w:val="D0F872CE"/>
    <w:lvl w:ilvl="0" w:tplc="C79AE4B6">
      <w:start w:val="1"/>
      <w:numFmt w:val="bullet"/>
      <w:lvlText w:val="-"/>
      <w:lvlJc w:val="left"/>
    </w:lvl>
    <w:lvl w:ilvl="1" w:tplc="AD4A9C80">
      <w:numFmt w:val="decimal"/>
      <w:lvlText w:val=""/>
      <w:lvlJc w:val="left"/>
    </w:lvl>
    <w:lvl w:ilvl="2" w:tplc="4D38B226">
      <w:numFmt w:val="decimal"/>
      <w:lvlText w:val=""/>
      <w:lvlJc w:val="left"/>
    </w:lvl>
    <w:lvl w:ilvl="3" w:tplc="E26A76E6">
      <w:numFmt w:val="decimal"/>
      <w:lvlText w:val=""/>
      <w:lvlJc w:val="left"/>
    </w:lvl>
    <w:lvl w:ilvl="4" w:tplc="B75E4A06">
      <w:numFmt w:val="decimal"/>
      <w:lvlText w:val=""/>
      <w:lvlJc w:val="left"/>
    </w:lvl>
    <w:lvl w:ilvl="5" w:tplc="5C6C2C34">
      <w:numFmt w:val="decimal"/>
      <w:lvlText w:val=""/>
      <w:lvlJc w:val="left"/>
    </w:lvl>
    <w:lvl w:ilvl="6" w:tplc="291EBC08">
      <w:numFmt w:val="decimal"/>
      <w:lvlText w:val=""/>
      <w:lvlJc w:val="left"/>
    </w:lvl>
    <w:lvl w:ilvl="7" w:tplc="226259EC">
      <w:numFmt w:val="decimal"/>
      <w:lvlText w:val=""/>
      <w:lvlJc w:val="left"/>
    </w:lvl>
    <w:lvl w:ilvl="8" w:tplc="292ABAC6">
      <w:numFmt w:val="decimal"/>
      <w:lvlText w:val=""/>
      <w:lvlJc w:val="left"/>
    </w:lvl>
  </w:abstractNum>
  <w:abstractNum w:abstractNumId="34">
    <w:nsid w:val="23D86AAC"/>
    <w:multiLevelType w:val="hybridMultilevel"/>
    <w:tmpl w:val="856E4446"/>
    <w:lvl w:ilvl="0" w:tplc="A042B330">
      <w:start w:val="4"/>
      <w:numFmt w:val="decimal"/>
      <w:lvlText w:val="%1."/>
      <w:lvlJc w:val="left"/>
    </w:lvl>
    <w:lvl w:ilvl="1" w:tplc="EFE8294E">
      <w:numFmt w:val="decimal"/>
      <w:lvlText w:val=""/>
      <w:lvlJc w:val="left"/>
    </w:lvl>
    <w:lvl w:ilvl="2" w:tplc="07EEAA36">
      <w:numFmt w:val="decimal"/>
      <w:lvlText w:val=""/>
      <w:lvlJc w:val="left"/>
    </w:lvl>
    <w:lvl w:ilvl="3" w:tplc="751E6BBA">
      <w:numFmt w:val="decimal"/>
      <w:lvlText w:val=""/>
      <w:lvlJc w:val="left"/>
    </w:lvl>
    <w:lvl w:ilvl="4" w:tplc="3E641166">
      <w:numFmt w:val="decimal"/>
      <w:lvlText w:val=""/>
      <w:lvlJc w:val="left"/>
    </w:lvl>
    <w:lvl w:ilvl="5" w:tplc="B554F8C4">
      <w:numFmt w:val="decimal"/>
      <w:lvlText w:val=""/>
      <w:lvlJc w:val="left"/>
    </w:lvl>
    <w:lvl w:ilvl="6" w:tplc="2AA6B00A">
      <w:numFmt w:val="decimal"/>
      <w:lvlText w:val=""/>
      <w:lvlJc w:val="left"/>
    </w:lvl>
    <w:lvl w:ilvl="7" w:tplc="0762B7CA">
      <w:numFmt w:val="decimal"/>
      <w:lvlText w:val=""/>
      <w:lvlJc w:val="left"/>
    </w:lvl>
    <w:lvl w:ilvl="8" w:tplc="63AAF95A">
      <w:numFmt w:val="decimal"/>
      <w:lvlText w:val=""/>
      <w:lvlJc w:val="left"/>
    </w:lvl>
  </w:abstractNum>
  <w:abstractNum w:abstractNumId="35">
    <w:nsid w:val="24E99DD7"/>
    <w:multiLevelType w:val="hybridMultilevel"/>
    <w:tmpl w:val="8F38D712"/>
    <w:lvl w:ilvl="0" w:tplc="8C5AD280">
      <w:start w:val="1"/>
      <w:numFmt w:val="bullet"/>
      <w:lvlText w:val="-"/>
      <w:lvlJc w:val="left"/>
    </w:lvl>
    <w:lvl w:ilvl="1" w:tplc="06AC701A">
      <w:numFmt w:val="decimal"/>
      <w:lvlText w:val=""/>
      <w:lvlJc w:val="left"/>
    </w:lvl>
    <w:lvl w:ilvl="2" w:tplc="2DA6BC16">
      <w:numFmt w:val="decimal"/>
      <w:lvlText w:val=""/>
      <w:lvlJc w:val="left"/>
    </w:lvl>
    <w:lvl w:ilvl="3" w:tplc="4FB6932C">
      <w:numFmt w:val="decimal"/>
      <w:lvlText w:val=""/>
      <w:lvlJc w:val="left"/>
    </w:lvl>
    <w:lvl w:ilvl="4" w:tplc="950EC242">
      <w:numFmt w:val="decimal"/>
      <w:lvlText w:val=""/>
      <w:lvlJc w:val="left"/>
    </w:lvl>
    <w:lvl w:ilvl="5" w:tplc="F5207D62">
      <w:numFmt w:val="decimal"/>
      <w:lvlText w:val=""/>
      <w:lvlJc w:val="left"/>
    </w:lvl>
    <w:lvl w:ilvl="6" w:tplc="94E0F77E">
      <w:numFmt w:val="decimal"/>
      <w:lvlText w:val=""/>
      <w:lvlJc w:val="left"/>
    </w:lvl>
    <w:lvl w:ilvl="7" w:tplc="3612A4F4">
      <w:numFmt w:val="decimal"/>
      <w:lvlText w:val=""/>
      <w:lvlJc w:val="left"/>
    </w:lvl>
    <w:lvl w:ilvl="8" w:tplc="91E0AED6">
      <w:numFmt w:val="decimal"/>
      <w:lvlText w:val=""/>
      <w:lvlJc w:val="left"/>
    </w:lvl>
  </w:abstractNum>
  <w:abstractNum w:abstractNumId="36">
    <w:nsid w:val="24F6AB8E"/>
    <w:multiLevelType w:val="hybridMultilevel"/>
    <w:tmpl w:val="4580A3A2"/>
    <w:lvl w:ilvl="0" w:tplc="ED14DF3A">
      <w:start w:val="6"/>
      <w:numFmt w:val="decimal"/>
      <w:lvlText w:val="%1."/>
      <w:lvlJc w:val="left"/>
    </w:lvl>
    <w:lvl w:ilvl="1" w:tplc="4094FB3C">
      <w:numFmt w:val="decimal"/>
      <w:lvlText w:val=""/>
      <w:lvlJc w:val="left"/>
    </w:lvl>
    <w:lvl w:ilvl="2" w:tplc="BA502C06">
      <w:numFmt w:val="decimal"/>
      <w:lvlText w:val=""/>
      <w:lvlJc w:val="left"/>
    </w:lvl>
    <w:lvl w:ilvl="3" w:tplc="2C74CA4C">
      <w:numFmt w:val="decimal"/>
      <w:lvlText w:val=""/>
      <w:lvlJc w:val="left"/>
    </w:lvl>
    <w:lvl w:ilvl="4" w:tplc="6EEE054E">
      <w:numFmt w:val="decimal"/>
      <w:lvlText w:val=""/>
      <w:lvlJc w:val="left"/>
    </w:lvl>
    <w:lvl w:ilvl="5" w:tplc="00E253EC">
      <w:numFmt w:val="decimal"/>
      <w:lvlText w:val=""/>
      <w:lvlJc w:val="left"/>
    </w:lvl>
    <w:lvl w:ilvl="6" w:tplc="189ECB76">
      <w:numFmt w:val="decimal"/>
      <w:lvlText w:val=""/>
      <w:lvlJc w:val="left"/>
    </w:lvl>
    <w:lvl w:ilvl="7" w:tplc="EDB85F10">
      <w:numFmt w:val="decimal"/>
      <w:lvlText w:val=""/>
      <w:lvlJc w:val="left"/>
    </w:lvl>
    <w:lvl w:ilvl="8" w:tplc="85B275CA">
      <w:numFmt w:val="decimal"/>
      <w:lvlText w:val=""/>
      <w:lvlJc w:val="left"/>
    </w:lvl>
  </w:abstractNum>
  <w:abstractNum w:abstractNumId="37">
    <w:nsid w:val="25413BEC"/>
    <w:multiLevelType w:val="hybridMultilevel"/>
    <w:tmpl w:val="4BDE16CC"/>
    <w:lvl w:ilvl="0" w:tplc="FDC6186A">
      <w:start w:val="6"/>
      <w:numFmt w:val="decimal"/>
      <w:lvlText w:val="%1."/>
      <w:lvlJc w:val="left"/>
    </w:lvl>
    <w:lvl w:ilvl="1" w:tplc="F488C73C">
      <w:start w:val="1"/>
      <w:numFmt w:val="bullet"/>
      <w:lvlText w:val="-"/>
      <w:lvlJc w:val="left"/>
    </w:lvl>
    <w:lvl w:ilvl="2" w:tplc="BF9408A0">
      <w:numFmt w:val="decimal"/>
      <w:lvlText w:val=""/>
      <w:lvlJc w:val="left"/>
    </w:lvl>
    <w:lvl w:ilvl="3" w:tplc="47AA9EC4">
      <w:numFmt w:val="decimal"/>
      <w:lvlText w:val=""/>
      <w:lvlJc w:val="left"/>
    </w:lvl>
    <w:lvl w:ilvl="4" w:tplc="5FEA1AAA">
      <w:numFmt w:val="decimal"/>
      <w:lvlText w:val=""/>
      <w:lvlJc w:val="left"/>
    </w:lvl>
    <w:lvl w:ilvl="5" w:tplc="696E41B4">
      <w:numFmt w:val="decimal"/>
      <w:lvlText w:val=""/>
      <w:lvlJc w:val="left"/>
    </w:lvl>
    <w:lvl w:ilvl="6" w:tplc="FC1C6D86">
      <w:numFmt w:val="decimal"/>
      <w:lvlText w:val=""/>
      <w:lvlJc w:val="left"/>
    </w:lvl>
    <w:lvl w:ilvl="7" w:tplc="2C2E6FFC">
      <w:numFmt w:val="decimal"/>
      <w:lvlText w:val=""/>
      <w:lvlJc w:val="left"/>
    </w:lvl>
    <w:lvl w:ilvl="8" w:tplc="B1021A36">
      <w:numFmt w:val="decimal"/>
      <w:lvlText w:val=""/>
      <w:lvlJc w:val="left"/>
    </w:lvl>
  </w:abstractNum>
  <w:abstractNum w:abstractNumId="38">
    <w:nsid w:val="260D8C4A"/>
    <w:multiLevelType w:val="hybridMultilevel"/>
    <w:tmpl w:val="D598C846"/>
    <w:lvl w:ilvl="0" w:tplc="B5D67C84">
      <w:start w:val="6"/>
      <w:numFmt w:val="decimal"/>
      <w:lvlText w:val="%1."/>
      <w:lvlJc w:val="left"/>
    </w:lvl>
    <w:lvl w:ilvl="1" w:tplc="687A9536">
      <w:numFmt w:val="decimal"/>
      <w:lvlText w:val=""/>
      <w:lvlJc w:val="left"/>
    </w:lvl>
    <w:lvl w:ilvl="2" w:tplc="CB9E0144">
      <w:numFmt w:val="decimal"/>
      <w:lvlText w:val=""/>
      <w:lvlJc w:val="left"/>
    </w:lvl>
    <w:lvl w:ilvl="3" w:tplc="D0E69394">
      <w:numFmt w:val="decimal"/>
      <w:lvlText w:val=""/>
      <w:lvlJc w:val="left"/>
    </w:lvl>
    <w:lvl w:ilvl="4" w:tplc="23FE4C7C">
      <w:numFmt w:val="decimal"/>
      <w:lvlText w:val=""/>
      <w:lvlJc w:val="left"/>
    </w:lvl>
    <w:lvl w:ilvl="5" w:tplc="919EEEC4">
      <w:numFmt w:val="decimal"/>
      <w:lvlText w:val=""/>
      <w:lvlJc w:val="left"/>
    </w:lvl>
    <w:lvl w:ilvl="6" w:tplc="8690B076">
      <w:numFmt w:val="decimal"/>
      <w:lvlText w:val=""/>
      <w:lvlJc w:val="left"/>
    </w:lvl>
    <w:lvl w:ilvl="7" w:tplc="0A9681DE">
      <w:numFmt w:val="decimal"/>
      <w:lvlText w:val=""/>
      <w:lvlJc w:val="left"/>
    </w:lvl>
    <w:lvl w:ilvl="8" w:tplc="B164C088">
      <w:numFmt w:val="decimal"/>
      <w:lvlText w:val=""/>
      <w:lvlJc w:val="left"/>
    </w:lvl>
  </w:abstractNum>
  <w:abstractNum w:abstractNumId="39">
    <w:nsid w:val="26F324BA"/>
    <w:multiLevelType w:val="hybridMultilevel"/>
    <w:tmpl w:val="DE10C908"/>
    <w:lvl w:ilvl="0" w:tplc="C986C032">
      <w:start w:val="23"/>
      <w:numFmt w:val="upperLetter"/>
      <w:lvlText w:val="%1"/>
      <w:lvlJc w:val="left"/>
    </w:lvl>
    <w:lvl w:ilvl="1" w:tplc="D610B54C">
      <w:numFmt w:val="decimal"/>
      <w:lvlText w:val=""/>
      <w:lvlJc w:val="left"/>
    </w:lvl>
    <w:lvl w:ilvl="2" w:tplc="97E82D24">
      <w:numFmt w:val="decimal"/>
      <w:lvlText w:val=""/>
      <w:lvlJc w:val="left"/>
    </w:lvl>
    <w:lvl w:ilvl="3" w:tplc="3A8EB9D2">
      <w:numFmt w:val="decimal"/>
      <w:lvlText w:val=""/>
      <w:lvlJc w:val="left"/>
    </w:lvl>
    <w:lvl w:ilvl="4" w:tplc="61E87884">
      <w:numFmt w:val="decimal"/>
      <w:lvlText w:val=""/>
      <w:lvlJc w:val="left"/>
    </w:lvl>
    <w:lvl w:ilvl="5" w:tplc="D9844D96">
      <w:numFmt w:val="decimal"/>
      <w:lvlText w:val=""/>
      <w:lvlJc w:val="left"/>
    </w:lvl>
    <w:lvl w:ilvl="6" w:tplc="00D062D6">
      <w:numFmt w:val="decimal"/>
      <w:lvlText w:val=""/>
      <w:lvlJc w:val="left"/>
    </w:lvl>
    <w:lvl w:ilvl="7" w:tplc="0DF000E2">
      <w:numFmt w:val="decimal"/>
      <w:lvlText w:val=""/>
      <w:lvlJc w:val="left"/>
    </w:lvl>
    <w:lvl w:ilvl="8" w:tplc="2B78DE38">
      <w:numFmt w:val="decimal"/>
      <w:lvlText w:val=""/>
      <w:lvlJc w:val="left"/>
    </w:lvl>
  </w:abstractNum>
  <w:abstractNum w:abstractNumId="40">
    <w:nsid w:val="2708C9AF"/>
    <w:multiLevelType w:val="hybridMultilevel"/>
    <w:tmpl w:val="183C2066"/>
    <w:lvl w:ilvl="0" w:tplc="3656D63E">
      <w:start w:val="2"/>
      <w:numFmt w:val="decimal"/>
      <w:lvlText w:val="%1"/>
      <w:lvlJc w:val="left"/>
    </w:lvl>
    <w:lvl w:ilvl="1" w:tplc="B2D079F4">
      <w:numFmt w:val="decimal"/>
      <w:lvlText w:val=""/>
      <w:lvlJc w:val="left"/>
    </w:lvl>
    <w:lvl w:ilvl="2" w:tplc="E270819E">
      <w:numFmt w:val="decimal"/>
      <w:lvlText w:val=""/>
      <w:lvlJc w:val="left"/>
    </w:lvl>
    <w:lvl w:ilvl="3" w:tplc="E8C207AA">
      <w:numFmt w:val="decimal"/>
      <w:lvlText w:val=""/>
      <w:lvlJc w:val="left"/>
    </w:lvl>
    <w:lvl w:ilvl="4" w:tplc="6B32BDC0">
      <w:numFmt w:val="decimal"/>
      <w:lvlText w:val=""/>
      <w:lvlJc w:val="left"/>
    </w:lvl>
    <w:lvl w:ilvl="5" w:tplc="121ABDEA">
      <w:numFmt w:val="decimal"/>
      <w:lvlText w:val=""/>
      <w:lvlJc w:val="left"/>
    </w:lvl>
    <w:lvl w:ilvl="6" w:tplc="3C88815E">
      <w:numFmt w:val="decimal"/>
      <w:lvlText w:val=""/>
      <w:lvlJc w:val="left"/>
    </w:lvl>
    <w:lvl w:ilvl="7" w:tplc="8984282E">
      <w:numFmt w:val="decimal"/>
      <w:lvlText w:val=""/>
      <w:lvlJc w:val="left"/>
    </w:lvl>
    <w:lvl w:ilvl="8" w:tplc="BF7A32B6">
      <w:numFmt w:val="decimal"/>
      <w:lvlText w:val=""/>
      <w:lvlJc w:val="left"/>
    </w:lvl>
  </w:abstractNum>
  <w:abstractNum w:abstractNumId="41">
    <w:nsid w:val="288F1A34"/>
    <w:multiLevelType w:val="hybridMultilevel"/>
    <w:tmpl w:val="08DC5320"/>
    <w:lvl w:ilvl="0" w:tplc="5A782F38">
      <w:start w:val="7"/>
      <w:numFmt w:val="decimal"/>
      <w:lvlText w:val="%1."/>
      <w:lvlJc w:val="left"/>
    </w:lvl>
    <w:lvl w:ilvl="1" w:tplc="DD84C09E">
      <w:start w:val="1"/>
      <w:numFmt w:val="bullet"/>
      <w:lvlText w:val="-"/>
      <w:lvlJc w:val="left"/>
    </w:lvl>
    <w:lvl w:ilvl="2" w:tplc="263AC360">
      <w:numFmt w:val="decimal"/>
      <w:lvlText w:val=""/>
      <w:lvlJc w:val="left"/>
    </w:lvl>
    <w:lvl w:ilvl="3" w:tplc="F36E8C72">
      <w:numFmt w:val="decimal"/>
      <w:lvlText w:val=""/>
      <w:lvlJc w:val="left"/>
    </w:lvl>
    <w:lvl w:ilvl="4" w:tplc="7068C47C">
      <w:numFmt w:val="decimal"/>
      <w:lvlText w:val=""/>
      <w:lvlJc w:val="left"/>
    </w:lvl>
    <w:lvl w:ilvl="5" w:tplc="6DDE660A">
      <w:numFmt w:val="decimal"/>
      <w:lvlText w:val=""/>
      <w:lvlJc w:val="left"/>
    </w:lvl>
    <w:lvl w:ilvl="6" w:tplc="F9E464AE">
      <w:numFmt w:val="decimal"/>
      <w:lvlText w:val=""/>
      <w:lvlJc w:val="left"/>
    </w:lvl>
    <w:lvl w:ilvl="7" w:tplc="0134660A">
      <w:numFmt w:val="decimal"/>
      <w:lvlText w:val=""/>
      <w:lvlJc w:val="left"/>
    </w:lvl>
    <w:lvl w:ilvl="8" w:tplc="0560B59E">
      <w:numFmt w:val="decimal"/>
      <w:lvlText w:val=""/>
      <w:lvlJc w:val="left"/>
    </w:lvl>
  </w:abstractNum>
  <w:abstractNum w:abstractNumId="42">
    <w:nsid w:val="2A082C70"/>
    <w:multiLevelType w:val="hybridMultilevel"/>
    <w:tmpl w:val="AC0A99CC"/>
    <w:lvl w:ilvl="0" w:tplc="905CABEE">
      <w:start w:val="1"/>
      <w:numFmt w:val="lowerLetter"/>
      <w:lvlText w:val="%1)"/>
      <w:lvlJc w:val="left"/>
    </w:lvl>
    <w:lvl w:ilvl="1" w:tplc="517A0DC2">
      <w:numFmt w:val="decimal"/>
      <w:lvlText w:val=""/>
      <w:lvlJc w:val="left"/>
    </w:lvl>
    <w:lvl w:ilvl="2" w:tplc="0D70BF32">
      <w:numFmt w:val="decimal"/>
      <w:lvlText w:val=""/>
      <w:lvlJc w:val="left"/>
    </w:lvl>
    <w:lvl w:ilvl="3" w:tplc="8B20CE6E">
      <w:numFmt w:val="decimal"/>
      <w:lvlText w:val=""/>
      <w:lvlJc w:val="left"/>
    </w:lvl>
    <w:lvl w:ilvl="4" w:tplc="E65C132C">
      <w:numFmt w:val="decimal"/>
      <w:lvlText w:val=""/>
      <w:lvlJc w:val="left"/>
    </w:lvl>
    <w:lvl w:ilvl="5" w:tplc="D8FA6E18">
      <w:numFmt w:val="decimal"/>
      <w:lvlText w:val=""/>
      <w:lvlJc w:val="left"/>
    </w:lvl>
    <w:lvl w:ilvl="6" w:tplc="111A5032">
      <w:numFmt w:val="decimal"/>
      <w:lvlText w:val=""/>
      <w:lvlJc w:val="left"/>
    </w:lvl>
    <w:lvl w:ilvl="7" w:tplc="035E6888">
      <w:numFmt w:val="decimal"/>
      <w:lvlText w:val=""/>
      <w:lvlJc w:val="left"/>
    </w:lvl>
    <w:lvl w:ilvl="8" w:tplc="C95C447C">
      <w:numFmt w:val="decimal"/>
      <w:lvlText w:val=""/>
      <w:lvlJc w:val="left"/>
    </w:lvl>
  </w:abstractNum>
  <w:abstractNum w:abstractNumId="43">
    <w:nsid w:val="2A155DBC"/>
    <w:multiLevelType w:val="hybridMultilevel"/>
    <w:tmpl w:val="E90ADAFC"/>
    <w:lvl w:ilvl="0" w:tplc="897A783E">
      <w:start w:val="9"/>
      <w:numFmt w:val="decimal"/>
      <w:lvlText w:val="%1."/>
      <w:lvlJc w:val="left"/>
    </w:lvl>
    <w:lvl w:ilvl="1" w:tplc="764EEEB6">
      <w:start w:val="1"/>
      <w:numFmt w:val="bullet"/>
      <w:lvlText w:val="-"/>
      <w:lvlJc w:val="left"/>
    </w:lvl>
    <w:lvl w:ilvl="2" w:tplc="5BDA46AC">
      <w:numFmt w:val="decimal"/>
      <w:lvlText w:val=""/>
      <w:lvlJc w:val="left"/>
    </w:lvl>
    <w:lvl w:ilvl="3" w:tplc="865C17AE">
      <w:numFmt w:val="decimal"/>
      <w:lvlText w:val=""/>
      <w:lvlJc w:val="left"/>
    </w:lvl>
    <w:lvl w:ilvl="4" w:tplc="EC24EAAA">
      <w:numFmt w:val="decimal"/>
      <w:lvlText w:val=""/>
      <w:lvlJc w:val="left"/>
    </w:lvl>
    <w:lvl w:ilvl="5" w:tplc="41409462">
      <w:numFmt w:val="decimal"/>
      <w:lvlText w:val=""/>
      <w:lvlJc w:val="left"/>
    </w:lvl>
    <w:lvl w:ilvl="6" w:tplc="E334C1FA">
      <w:numFmt w:val="decimal"/>
      <w:lvlText w:val=""/>
      <w:lvlJc w:val="left"/>
    </w:lvl>
    <w:lvl w:ilvl="7" w:tplc="50041308">
      <w:numFmt w:val="decimal"/>
      <w:lvlText w:val=""/>
      <w:lvlJc w:val="left"/>
    </w:lvl>
    <w:lvl w:ilvl="8" w:tplc="60FADB64">
      <w:numFmt w:val="decimal"/>
      <w:lvlText w:val=""/>
      <w:lvlJc w:val="left"/>
    </w:lvl>
  </w:abstractNum>
  <w:abstractNum w:abstractNumId="44">
    <w:nsid w:val="2A31B62D"/>
    <w:multiLevelType w:val="hybridMultilevel"/>
    <w:tmpl w:val="BD36439C"/>
    <w:lvl w:ilvl="0" w:tplc="376ED058">
      <w:start w:val="1"/>
      <w:numFmt w:val="bullet"/>
      <w:lvlText w:val="-"/>
      <w:lvlJc w:val="left"/>
    </w:lvl>
    <w:lvl w:ilvl="1" w:tplc="69EE4B80">
      <w:numFmt w:val="decimal"/>
      <w:lvlText w:val=""/>
      <w:lvlJc w:val="left"/>
    </w:lvl>
    <w:lvl w:ilvl="2" w:tplc="D5C472E8">
      <w:numFmt w:val="decimal"/>
      <w:lvlText w:val=""/>
      <w:lvlJc w:val="left"/>
    </w:lvl>
    <w:lvl w:ilvl="3" w:tplc="B6624662">
      <w:numFmt w:val="decimal"/>
      <w:lvlText w:val=""/>
      <w:lvlJc w:val="left"/>
    </w:lvl>
    <w:lvl w:ilvl="4" w:tplc="7F1E42B8">
      <w:numFmt w:val="decimal"/>
      <w:lvlText w:val=""/>
      <w:lvlJc w:val="left"/>
    </w:lvl>
    <w:lvl w:ilvl="5" w:tplc="17CE94FA">
      <w:numFmt w:val="decimal"/>
      <w:lvlText w:val=""/>
      <w:lvlJc w:val="left"/>
    </w:lvl>
    <w:lvl w:ilvl="6" w:tplc="BF0CDB54">
      <w:numFmt w:val="decimal"/>
      <w:lvlText w:val=""/>
      <w:lvlJc w:val="left"/>
    </w:lvl>
    <w:lvl w:ilvl="7" w:tplc="E27C7408">
      <w:numFmt w:val="decimal"/>
      <w:lvlText w:val=""/>
      <w:lvlJc w:val="left"/>
    </w:lvl>
    <w:lvl w:ilvl="8" w:tplc="DCECD33A">
      <w:numFmt w:val="decimal"/>
      <w:lvlText w:val=""/>
      <w:lvlJc w:val="left"/>
    </w:lvl>
  </w:abstractNum>
  <w:abstractNum w:abstractNumId="45">
    <w:nsid w:val="2A6DE806"/>
    <w:multiLevelType w:val="hybridMultilevel"/>
    <w:tmpl w:val="AB0EED52"/>
    <w:lvl w:ilvl="0" w:tplc="E13E9CA0">
      <w:start w:val="4"/>
      <w:numFmt w:val="lowerLetter"/>
      <w:lvlText w:val="%1)"/>
      <w:lvlJc w:val="left"/>
    </w:lvl>
    <w:lvl w:ilvl="1" w:tplc="51DCDD4A">
      <w:numFmt w:val="decimal"/>
      <w:lvlText w:val=""/>
      <w:lvlJc w:val="left"/>
    </w:lvl>
    <w:lvl w:ilvl="2" w:tplc="FA869648">
      <w:numFmt w:val="decimal"/>
      <w:lvlText w:val=""/>
      <w:lvlJc w:val="left"/>
    </w:lvl>
    <w:lvl w:ilvl="3" w:tplc="E1B0C20E">
      <w:numFmt w:val="decimal"/>
      <w:lvlText w:val=""/>
      <w:lvlJc w:val="left"/>
    </w:lvl>
    <w:lvl w:ilvl="4" w:tplc="45B456FE">
      <w:numFmt w:val="decimal"/>
      <w:lvlText w:val=""/>
      <w:lvlJc w:val="left"/>
    </w:lvl>
    <w:lvl w:ilvl="5" w:tplc="DFEAAEC2">
      <w:numFmt w:val="decimal"/>
      <w:lvlText w:val=""/>
      <w:lvlJc w:val="left"/>
    </w:lvl>
    <w:lvl w:ilvl="6" w:tplc="FA342FC0">
      <w:numFmt w:val="decimal"/>
      <w:lvlText w:val=""/>
      <w:lvlJc w:val="left"/>
    </w:lvl>
    <w:lvl w:ilvl="7" w:tplc="5214247A">
      <w:numFmt w:val="decimal"/>
      <w:lvlText w:val=""/>
      <w:lvlJc w:val="left"/>
    </w:lvl>
    <w:lvl w:ilvl="8" w:tplc="BF8C19D2">
      <w:numFmt w:val="decimal"/>
      <w:lvlText w:val=""/>
      <w:lvlJc w:val="left"/>
    </w:lvl>
  </w:abstractNum>
  <w:abstractNum w:abstractNumId="46">
    <w:nsid w:val="2AE05A34"/>
    <w:multiLevelType w:val="hybridMultilevel"/>
    <w:tmpl w:val="85B014D6"/>
    <w:lvl w:ilvl="0" w:tplc="DD06D882">
      <w:start w:val="1"/>
      <w:numFmt w:val="bullet"/>
      <w:lvlText w:val="-"/>
      <w:lvlJc w:val="left"/>
    </w:lvl>
    <w:lvl w:ilvl="1" w:tplc="8F3C6950">
      <w:numFmt w:val="decimal"/>
      <w:lvlText w:val=""/>
      <w:lvlJc w:val="left"/>
    </w:lvl>
    <w:lvl w:ilvl="2" w:tplc="A3D009D0">
      <w:numFmt w:val="decimal"/>
      <w:lvlText w:val=""/>
      <w:lvlJc w:val="left"/>
    </w:lvl>
    <w:lvl w:ilvl="3" w:tplc="B0A05D7C">
      <w:numFmt w:val="decimal"/>
      <w:lvlText w:val=""/>
      <w:lvlJc w:val="left"/>
    </w:lvl>
    <w:lvl w:ilvl="4" w:tplc="F168DE06">
      <w:numFmt w:val="decimal"/>
      <w:lvlText w:val=""/>
      <w:lvlJc w:val="left"/>
    </w:lvl>
    <w:lvl w:ilvl="5" w:tplc="4B58D472">
      <w:numFmt w:val="decimal"/>
      <w:lvlText w:val=""/>
      <w:lvlJc w:val="left"/>
    </w:lvl>
    <w:lvl w:ilvl="6" w:tplc="D0D07956">
      <w:numFmt w:val="decimal"/>
      <w:lvlText w:val=""/>
      <w:lvlJc w:val="left"/>
    </w:lvl>
    <w:lvl w:ilvl="7" w:tplc="7E9A45F8">
      <w:numFmt w:val="decimal"/>
      <w:lvlText w:val=""/>
      <w:lvlJc w:val="left"/>
    </w:lvl>
    <w:lvl w:ilvl="8" w:tplc="9392CC60">
      <w:numFmt w:val="decimal"/>
      <w:lvlText w:val=""/>
      <w:lvlJc w:val="left"/>
    </w:lvl>
  </w:abstractNum>
  <w:abstractNum w:abstractNumId="47">
    <w:nsid w:val="2B0D8DBE"/>
    <w:multiLevelType w:val="hybridMultilevel"/>
    <w:tmpl w:val="9E00E804"/>
    <w:lvl w:ilvl="0" w:tplc="6E8699C2">
      <w:start w:val="9"/>
      <w:numFmt w:val="decimal"/>
      <w:lvlText w:val="%1."/>
      <w:lvlJc w:val="left"/>
    </w:lvl>
    <w:lvl w:ilvl="1" w:tplc="4D58BE08">
      <w:start w:val="1"/>
      <w:numFmt w:val="bullet"/>
      <w:lvlText w:val="-"/>
      <w:lvlJc w:val="left"/>
    </w:lvl>
    <w:lvl w:ilvl="2" w:tplc="E30AB540">
      <w:numFmt w:val="decimal"/>
      <w:lvlText w:val=""/>
      <w:lvlJc w:val="left"/>
    </w:lvl>
    <w:lvl w:ilvl="3" w:tplc="D608708A">
      <w:numFmt w:val="decimal"/>
      <w:lvlText w:val=""/>
      <w:lvlJc w:val="left"/>
    </w:lvl>
    <w:lvl w:ilvl="4" w:tplc="B6E2768E">
      <w:numFmt w:val="decimal"/>
      <w:lvlText w:val=""/>
      <w:lvlJc w:val="left"/>
    </w:lvl>
    <w:lvl w:ilvl="5" w:tplc="BE5681F8">
      <w:numFmt w:val="decimal"/>
      <w:lvlText w:val=""/>
      <w:lvlJc w:val="left"/>
    </w:lvl>
    <w:lvl w:ilvl="6" w:tplc="8A02082C">
      <w:numFmt w:val="decimal"/>
      <w:lvlText w:val=""/>
      <w:lvlJc w:val="left"/>
    </w:lvl>
    <w:lvl w:ilvl="7" w:tplc="FA843EAE">
      <w:numFmt w:val="decimal"/>
      <w:lvlText w:val=""/>
      <w:lvlJc w:val="left"/>
    </w:lvl>
    <w:lvl w:ilvl="8" w:tplc="EC8EBEE2">
      <w:numFmt w:val="decimal"/>
      <w:lvlText w:val=""/>
      <w:lvlJc w:val="left"/>
    </w:lvl>
  </w:abstractNum>
  <w:abstractNum w:abstractNumId="48">
    <w:nsid w:val="2C225B62"/>
    <w:multiLevelType w:val="hybridMultilevel"/>
    <w:tmpl w:val="EAA0A7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C6E4AFD"/>
    <w:multiLevelType w:val="hybridMultilevel"/>
    <w:tmpl w:val="606C662A"/>
    <w:lvl w:ilvl="0" w:tplc="BEB008A8">
      <w:start w:val="1"/>
      <w:numFmt w:val="decimal"/>
      <w:lvlText w:val="%1."/>
      <w:lvlJc w:val="left"/>
    </w:lvl>
    <w:lvl w:ilvl="1" w:tplc="5B9CF0E4">
      <w:numFmt w:val="decimal"/>
      <w:lvlText w:val=""/>
      <w:lvlJc w:val="left"/>
    </w:lvl>
    <w:lvl w:ilvl="2" w:tplc="1158A87A">
      <w:numFmt w:val="decimal"/>
      <w:lvlText w:val=""/>
      <w:lvlJc w:val="left"/>
    </w:lvl>
    <w:lvl w:ilvl="3" w:tplc="FF00331A">
      <w:numFmt w:val="decimal"/>
      <w:lvlText w:val=""/>
      <w:lvlJc w:val="left"/>
    </w:lvl>
    <w:lvl w:ilvl="4" w:tplc="D85CD28A">
      <w:numFmt w:val="decimal"/>
      <w:lvlText w:val=""/>
      <w:lvlJc w:val="left"/>
    </w:lvl>
    <w:lvl w:ilvl="5" w:tplc="AD8C6C08">
      <w:numFmt w:val="decimal"/>
      <w:lvlText w:val=""/>
      <w:lvlJc w:val="left"/>
    </w:lvl>
    <w:lvl w:ilvl="6" w:tplc="F864B91E">
      <w:numFmt w:val="decimal"/>
      <w:lvlText w:val=""/>
      <w:lvlJc w:val="left"/>
    </w:lvl>
    <w:lvl w:ilvl="7" w:tplc="2948F1BA">
      <w:numFmt w:val="decimal"/>
      <w:lvlText w:val=""/>
      <w:lvlJc w:val="left"/>
    </w:lvl>
    <w:lvl w:ilvl="8" w:tplc="2A7AE656">
      <w:numFmt w:val="decimal"/>
      <w:lvlText w:val=""/>
      <w:lvlJc w:val="left"/>
    </w:lvl>
  </w:abstractNum>
  <w:abstractNum w:abstractNumId="50">
    <w:nsid w:val="2E48F044"/>
    <w:multiLevelType w:val="hybridMultilevel"/>
    <w:tmpl w:val="58BA4030"/>
    <w:lvl w:ilvl="0" w:tplc="05C25974">
      <w:start w:val="1"/>
      <w:numFmt w:val="bullet"/>
      <w:lvlText w:val="-"/>
      <w:lvlJc w:val="left"/>
    </w:lvl>
    <w:lvl w:ilvl="1" w:tplc="0DA6F760">
      <w:numFmt w:val="decimal"/>
      <w:lvlText w:val=""/>
      <w:lvlJc w:val="left"/>
    </w:lvl>
    <w:lvl w:ilvl="2" w:tplc="E3D02066">
      <w:numFmt w:val="decimal"/>
      <w:lvlText w:val=""/>
      <w:lvlJc w:val="left"/>
    </w:lvl>
    <w:lvl w:ilvl="3" w:tplc="71927DE8">
      <w:numFmt w:val="decimal"/>
      <w:lvlText w:val=""/>
      <w:lvlJc w:val="left"/>
    </w:lvl>
    <w:lvl w:ilvl="4" w:tplc="B560DCF0">
      <w:numFmt w:val="decimal"/>
      <w:lvlText w:val=""/>
      <w:lvlJc w:val="left"/>
    </w:lvl>
    <w:lvl w:ilvl="5" w:tplc="6D5CF76C">
      <w:numFmt w:val="decimal"/>
      <w:lvlText w:val=""/>
      <w:lvlJc w:val="left"/>
    </w:lvl>
    <w:lvl w:ilvl="6" w:tplc="96AE29EE">
      <w:numFmt w:val="decimal"/>
      <w:lvlText w:val=""/>
      <w:lvlJc w:val="left"/>
    </w:lvl>
    <w:lvl w:ilvl="7" w:tplc="F6E0ACD8">
      <w:numFmt w:val="decimal"/>
      <w:lvlText w:val=""/>
      <w:lvlJc w:val="left"/>
    </w:lvl>
    <w:lvl w:ilvl="8" w:tplc="6D6AD46A">
      <w:numFmt w:val="decimal"/>
      <w:lvlText w:val=""/>
      <w:lvlJc w:val="left"/>
    </w:lvl>
  </w:abstractNum>
  <w:abstractNum w:abstractNumId="51">
    <w:nsid w:val="32794FF7"/>
    <w:multiLevelType w:val="hybridMultilevel"/>
    <w:tmpl w:val="09402D32"/>
    <w:lvl w:ilvl="0" w:tplc="5F8AA02A">
      <w:start w:val="1"/>
      <w:numFmt w:val="bullet"/>
      <w:lvlText w:val="-"/>
      <w:lvlJc w:val="left"/>
    </w:lvl>
    <w:lvl w:ilvl="1" w:tplc="EE1A1C4A">
      <w:numFmt w:val="decimal"/>
      <w:lvlText w:val=""/>
      <w:lvlJc w:val="left"/>
    </w:lvl>
    <w:lvl w:ilvl="2" w:tplc="BF28EAC4">
      <w:numFmt w:val="decimal"/>
      <w:lvlText w:val=""/>
      <w:lvlJc w:val="left"/>
    </w:lvl>
    <w:lvl w:ilvl="3" w:tplc="FF142BC6">
      <w:numFmt w:val="decimal"/>
      <w:lvlText w:val=""/>
      <w:lvlJc w:val="left"/>
    </w:lvl>
    <w:lvl w:ilvl="4" w:tplc="AE5EFE50">
      <w:numFmt w:val="decimal"/>
      <w:lvlText w:val=""/>
      <w:lvlJc w:val="left"/>
    </w:lvl>
    <w:lvl w:ilvl="5" w:tplc="CF2A3A6C">
      <w:numFmt w:val="decimal"/>
      <w:lvlText w:val=""/>
      <w:lvlJc w:val="left"/>
    </w:lvl>
    <w:lvl w:ilvl="6" w:tplc="B7D63C38">
      <w:numFmt w:val="decimal"/>
      <w:lvlText w:val=""/>
      <w:lvlJc w:val="left"/>
    </w:lvl>
    <w:lvl w:ilvl="7" w:tplc="C1BC0558">
      <w:numFmt w:val="decimal"/>
      <w:lvlText w:val=""/>
      <w:lvlJc w:val="left"/>
    </w:lvl>
    <w:lvl w:ilvl="8" w:tplc="47E6C8C8">
      <w:numFmt w:val="decimal"/>
      <w:lvlText w:val=""/>
      <w:lvlJc w:val="left"/>
    </w:lvl>
  </w:abstractNum>
  <w:abstractNum w:abstractNumId="52">
    <w:nsid w:val="34FD6B4F"/>
    <w:multiLevelType w:val="hybridMultilevel"/>
    <w:tmpl w:val="C58AF1DC"/>
    <w:lvl w:ilvl="0" w:tplc="1BFC0A30">
      <w:start w:val="4"/>
      <w:numFmt w:val="decimal"/>
      <w:lvlText w:val="%1"/>
      <w:lvlJc w:val="left"/>
    </w:lvl>
    <w:lvl w:ilvl="1" w:tplc="515C9C46">
      <w:numFmt w:val="decimal"/>
      <w:lvlText w:val=""/>
      <w:lvlJc w:val="left"/>
    </w:lvl>
    <w:lvl w:ilvl="2" w:tplc="B30C6592">
      <w:numFmt w:val="decimal"/>
      <w:lvlText w:val=""/>
      <w:lvlJc w:val="left"/>
    </w:lvl>
    <w:lvl w:ilvl="3" w:tplc="16D687A4">
      <w:numFmt w:val="decimal"/>
      <w:lvlText w:val=""/>
      <w:lvlJc w:val="left"/>
    </w:lvl>
    <w:lvl w:ilvl="4" w:tplc="38F09A60">
      <w:numFmt w:val="decimal"/>
      <w:lvlText w:val=""/>
      <w:lvlJc w:val="left"/>
    </w:lvl>
    <w:lvl w:ilvl="5" w:tplc="EFE4C440">
      <w:numFmt w:val="decimal"/>
      <w:lvlText w:val=""/>
      <w:lvlJc w:val="left"/>
    </w:lvl>
    <w:lvl w:ilvl="6" w:tplc="65D4E8D2">
      <w:numFmt w:val="decimal"/>
      <w:lvlText w:val=""/>
      <w:lvlJc w:val="left"/>
    </w:lvl>
    <w:lvl w:ilvl="7" w:tplc="6746688C">
      <w:numFmt w:val="decimal"/>
      <w:lvlText w:val=""/>
      <w:lvlJc w:val="left"/>
    </w:lvl>
    <w:lvl w:ilvl="8" w:tplc="48E04E42">
      <w:numFmt w:val="decimal"/>
      <w:lvlText w:val=""/>
      <w:lvlJc w:val="left"/>
    </w:lvl>
  </w:abstractNum>
  <w:abstractNum w:abstractNumId="53">
    <w:nsid w:val="39B7AAA2"/>
    <w:multiLevelType w:val="hybridMultilevel"/>
    <w:tmpl w:val="D10E9732"/>
    <w:lvl w:ilvl="0" w:tplc="00F291E2">
      <w:start w:val="5"/>
      <w:numFmt w:val="decimal"/>
      <w:lvlText w:val="%1."/>
      <w:lvlJc w:val="left"/>
    </w:lvl>
    <w:lvl w:ilvl="1" w:tplc="F09C4D76">
      <w:start w:val="1"/>
      <w:numFmt w:val="bullet"/>
      <w:lvlText w:val="-"/>
      <w:lvlJc w:val="left"/>
    </w:lvl>
    <w:lvl w:ilvl="2" w:tplc="0742BA2C">
      <w:numFmt w:val="decimal"/>
      <w:lvlText w:val=""/>
      <w:lvlJc w:val="left"/>
    </w:lvl>
    <w:lvl w:ilvl="3" w:tplc="D3620FA4">
      <w:numFmt w:val="decimal"/>
      <w:lvlText w:val=""/>
      <w:lvlJc w:val="left"/>
    </w:lvl>
    <w:lvl w:ilvl="4" w:tplc="5D8C38A2">
      <w:numFmt w:val="decimal"/>
      <w:lvlText w:val=""/>
      <w:lvlJc w:val="left"/>
    </w:lvl>
    <w:lvl w:ilvl="5" w:tplc="09F0B460">
      <w:numFmt w:val="decimal"/>
      <w:lvlText w:val=""/>
      <w:lvlJc w:val="left"/>
    </w:lvl>
    <w:lvl w:ilvl="6" w:tplc="44027F5C">
      <w:numFmt w:val="decimal"/>
      <w:lvlText w:val=""/>
      <w:lvlJc w:val="left"/>
    </w:lvl>
    <w:lvl w:ilvl="7" w:tplc="9432B4E2">
      <w:numFmt w:val="decimal"/>
      <w:lvlText w:val=""/>
      <w:lvlJc w:val="left"/>
    </w:lvl>
    <w:lvl w:ilvl="8" w:tplc="C63EE082">
      <w:numFmt w:val="decimal"/>
      <w:lvlText w:val=""/>
      <w:lvlJc w:val="left"/>
    </w:lvl>
  </w:abstractNum>
  <w:abstractNum w:abstractNumId="54">
    <w:nsid w:val="3B594807"/>
    <w:multiLevelType w:val="hybridMultilevel"/>
    <w:tmpl w:val="9846565C"/>
    <w:lvl w:ilvl="0" w:tplc="7F14AEEA">
      <w:start w:val="1"/>
      <w:numFmt w:val="bullet"/>
      <w:lvlText w:val="-"/>
      <w:lvlJc w:val="left"/>
    </w:lvl>
    <w:lvl w:ilvl="1" w:tplc="B3E6F258">
      <w:numFmt w:val="decimal"/>
      <w:lvlText w:val=""/>
      <w:lvlJc w:val="left"/>
    </w:lvl>
    <w:lvl w:ilvl="2" w:tplc="BEEAB94C">
      <w:numFmt w:val="decimal"/>
      <w:lvlText w:val=""/>
      <w:lvlJc w:val="left"/>
    </w:lvl>
    <w:lvl w:ilvl="3" w:tplc="25989A72">
      <w:numFmt w:val="decimal"/>
      <w:lvlText w:val=""/>
      <w:lvlJc w:val="left"/>
    </w:lvl>
    <w:lvl w:ilvl="4" w:tplc="867E0338">
      <w:numFmt w:val="decimal"/>
      <w:lvlText w:val=""/>
      <w:lvlJc w:val="left"/>
    </w:lvl>
    <w:lvl w:ilvl="5" w:tplc="DE5E45A4">
      <w:numFmt w:val="decimal"/>
      <w:lvlText w:val=""/>
      <w:lvlJc w:val="left"/>
    </w:lvl>
    <w:lvl w:ilvl="6" w:tplc="1EDE8ECC">
      <w:numFmt w:val="decimal"/>
      <w:lvlText w:val=""/>
      <w:lvlJc w:val="left"/>
    </w:lvl>
    <w:lvl w:ilvl="7" w:tplc="B1D01586">
      <w:numFmt w:val="decimal"/>
      <w:lvlText w:val=""/>
      <w:lvlJc w:val="left"/>
    </w:lvl>
    <w:lvl w:ilvl="8" w:tplc="F90E22EC">
      <w:numFmt w:val="decimal"/>
      <w:lvlText w:val=""/>
      <w:lvlJc w:val="left"/>
    </w:lvl>
  </w:abstractNum>
  <w:abstractNum w:abstractNumId="55">
    <w:nsid w:val="3C5991AA"/>
    <w:multiLevelType w:val="hybridMultilevel"/>
    <w:tmpl w:val="062E8828"/>
    <w:lvl w:ilvl="0" w:tplc="06C89E58">
      <w:start w:val="2"/>
      <w:numFmt w:val="decimal"/>
      <w:lvlText w:val="%1."/>
      <w:lvlJc w:val="left"/>
    </w:lvl>
    <w:lvl w:ilvl="1" w:tplc="05E814BA">
      <w:numFmt w:val="decimal"/>
      <w:lvlText w:val=""/>
      <w:lvlJc w:val="left"/>
    </w:lvl>
    <w:lvl w:ilvl="2" w:tplc="A036E152">
      <w:numFmt w:val="decimal"/>
      <w:lvlText w:val=""/>
      <w:lvlJc w:val="left"/>
    </w:lvl>
    <w:lvl w:ilvl="3" w:tplc="A3B84406">
      <w:numFmt w:val="decimal"/>
      <w:lvlText w:val=""/>
      <w:lvlJc w:val="left"/>
    </w:lvl>
    <w:lvl w:ilvl="4" w:tplc="2902A4B6">
      <w:numFmt w:val="decimal"/>
      <w:lvlText w:val=""/>
      <w:lvlJc w:val="left"/>
    </w:lvl>
    <w:lvl w:ilvl="5" w:tplc="6F4C3CB0">
      <w:numFmt w:val="decimal"/>
      <w:lvlText w:val=""/>
      <w:lvlJc w:val="left"/>
    </w:lvl>
    <w:lvl w:ilvl="6" w:tplc="7B061AD0">
      <w:numFmt w:val="decimal"/>
      <w:lvlText w:val=""/>
      <w:lvlJc w:val="left"/>
    </w:lvl>
    <w:lvl w:ilvl="7" w:tplc="0A92DF22">
      <w:numFmt w:val="decimal"/>
      <w:lvlText w:val=""/>
      <w:lvlJc w:val="left"/>
    </w:lvl>
    <w:lvl w:ilvl="8" w:tplc="DE74AB9C">
      <w:numFmt w:val="decimal"/>
      <w:lvlText w:val=""/>
      <w:lvlJc w:val="left"/>
    </w:lvl>
  </w:abstractNum>
  <w:abstractNum w:abstractNumId="56">
    <w:nsid w:val="3DB012B3"/>
    <w:multiLevelType w:val="hybridMultilevel"/>
    <w:tmpl w:val="F62C96CA"/>
    <w:lvl w:ilvl="0" w:tplc="3B92D180">
      <w:start w:val="9"/>
      <w:numFmt w:val="lowerLetter"/>
      <w:lvlText w:val="%1"/>
      <w:lvlJc w:val="left"/>
    </w:lvl>
    <w:lvl w:ilvl="1" w:tplc="D5CA413E">
      <w:numFmt w:val="decimal"/>
      <w:lvlText w:val=""/>
      <w:lvlJc w:val="left"/>
    </w:lvl>
    <w:lvl w:ilvl="2" w:tplc="313AD1BA">
      <w:numFmt w:val="decimal"/>
      <w:lvlText w:val=""/>
      <w:lvlJc w:val="left"/>
    </w:lvl>
    <w:lvl w:ilvl="3" w:tplc="49B050BE">
      <w:numFmt w:val="decimal"/>
      <w:lvlText w:val=""/>
      <w:lvlJc w:val="left"/>
    </w:lvl>
    <w:lvl w:ilvl="4" w:tplc="DA883356">
      <w:numFmt w:val="decimal"/>
      <w:lvlText w:val=""/>
      <w:lvlJc w:val="left"/>
    </w:lvl>
    <w:lvl w:ilvl="5" w:tplc="C2246D10">
      <w:numFmt w:val="decimal"/>
      <w:lvlText w:val=""/>
      <w:lvlJc w:val="left"/>
    </w:lvl>
    <w:lvl w:ilvl="6" w:tplc="59BE5F44">
      <w:numFmt w:val="decimal"/>
      <w:lvlText w:val=""/>
      <w:lvlJc w:val="left"/>
    </w:lvl>
    <w:lvl w:ilvl="7" w:tplc="0DEA108A">
      <w:numFmt w:val="decimal"/>
      <w:lvlText w:val=""/>
      <w:lvlJc w:val="left"/>
    </w:lvl>
    <w:lvl w:ilvl="8" w:tplc="E962EC70">
      <w:numFmt w:val="decimal"/>
      <w:lvlText w:val=""/>
      <w:lvlJc w:val="left"/>
    </w:lvl>
  </w:abstractNum>
  <w:abstractNum w:abstractNumId="57">
    <w:nsid w:val="3DD15094"/>
    <w:multiLevelType w:val="hybridMultilevel"/>
    <w:tmpl w:val="EB9E8C9E"/>
    <w:lvl w:ilvl="0" w:tplc="1DBADFEC">
      <w:start w:val="26"/>
      <w:numFmt w:val="upperLetter"/>
      <w:lvlText w:val="%1"/>
      <w:lvlJc w:val="left"/>
    </w:lvl>
    <w:lvl w:ilvl="1" w:tplc="DD103CC4">
      <w:numFmt w:val="decimal"/>
      <w:lvlText w:val=""/>
      <w:lvlJc w:val="left"/>
    </w:lvl>
    <w:lvl w:ilvl="2" w:tplc="81229176">
      <w:numFmt w:val="decimal"/>
      <w:lvlText w:val=""/>
      <w:lvlJc w:val="left"/>
    </w:lvl>
    <w:lvl w:ilvl="3" w:tplc="FA8A1B16">
      <w:numFmt w:val="decimal"/>
      <w:lvlText w:val=""/>
      <w:lvlJc w:val="left"/>
    </w:lvl>
    <w:lvl w:ilvl="4" w:tplc="6F88450A">
      <w:numFmt w:val="decimal"/>
      <w:lvlText w:val=""/>
      <w:lvlJc w:val="left"/>
    </w:lvl>
    <w:lvl w:ilvl="5" w:tplc="1B0278D2">
      <w:numFmt w:val="decimal"/>
      <w:lvlText w:val=""/>
      <w:lvlJc w:val="left"/>
    </w:lvl>
    <w:lvl w:ilvl="6" w:tplc="A0767980">
      <w:numFmt w:val="decimal"/>
      <w:lvlText w:val=""/>
      <w:lvlJc w:val="left"/>
    </w:lvl>
    <w:lvl w:ilvl="7" w:tplc="7F4C051C">
      <w:numFmt w:val="decimal"/>
      <w:lvlText w:val=""/>
      <w:lvlJc w:val="left"/>
    </w:lvl>
    <w:lvl w:ilvl="8" w:tplc="50CE7DEA">
      <w:numFmt w:val="decimal"/>
      <w:lvlText w:val=""/>
      <w:lvlJc w:val="left"/>
    </w:lvl>
  </w:abstractNum>
  <w:abstractNum w:abstractNumId="58">
    <w:nsid w:val="3F06ECB2"/>
    <w:multiLevelType w:val="hybridMultilevel"/>
    <w:tmpl w:val="DC4A9F56"/>
    <w:lvl w:ilvl="0" w:tplc="3B0CCEE6">
      <w:start w:val="1"/>
      <w:numFmt w:val="bullet"/>
      <w:lvlText w:val="-"/>
      <w:lvlJc w:val="left"/>
    </w:lvl>
    <w:lvl w:ilvl="1" w:tplc="F664F088">
      <w:numFmt w:val="decimal"/>
      <w:lvlText w:val=""/>
      <w:lvlJc w:val="left"/>
    </w:lvl>
    <w:lvl w:ilvl="2" w:tplc="4C829C26">
      <w:numFmt w:val="decimal"/>
      <w:lvlText w:val=""/>
      <w:lvlJc w:val="left"/>
    </w:lvl>
    <w:lvl w:ilvl="3" w:tplc="06A68E6C">
      <w:numFmt w:val="decimal"/>
      <w:lvlText w:val=""/>
      <w:lvlJc w:val="left"/>
    </w:lvl>
    <w:lvl w:ilvl="4" w:tplc="652C9DF4">
      <w:numFmt w:val="decimal"/>
      <w:lvlText w:val=""/>
      <w:lvlJc w:val="left"/>
    </w:lvl>
    <w:lvl w:ilvl="5" w:tplc="0F0461C6">
      <w:numFmt w:val="decimal"/>
      <w:lvlText w:val=""/>
      <w:lvlJc w:val="left"/>
    </w:lvl>
    <w:lvl w:ilvl="6" w:tplc="5E484BAC">
      <w:numFmt w:val="decimal"/>
      <w:lvlText w:val=""/>
      <w:lvlJc w:val="left"/>
    </w:lvl>
    <w:lvl w:ilvl="7" w:tplc="6A9EA9A4">
      <w:numFmt w:val="decimal"/>
      <w:lvlText w:val=""/>
      <w:lvlJc w:val="left"/>
    </w:lvl>
    <w:lvl w:ilvl="8" w:tplc="6EFAE8C0">
      <w:numFmt w:val="decimal"/>
      <w:lvlText w:val=""/>
      <w:lvlJc w:val="left"/>
    </w:lvl>
  </w:abstractNum>
  <w:abstractNum w:abstractNumId="59">
    <w:nsid w:val="3F7C2FF4"/>
    <w:multiLevelType w:val="hybridMultilevel"/>
    <w:tmpl w:val="C512B518"/>
    <w:lvl w:ilvl="0" w:tplc="FA52D97E">
      <w:start w:val="1"/>
      <w:numFmt w:val="bullet"/>
      <w:lvlText w:val="-"/>
      <w:lvlJc w:val="left"/>
    </w:lvl>
    <w:lvl w:ilvl="1" w:tplc="502AB05C">
      <w:start w:val="1"/>
      <w:numFmt w:val="decimal"/>
      <w:lvlText w:val="%2"/>
      <w:lvlJc w:val="left"/>
    </w:lvl>
    <w:lvl w:ilvl="2" w:tplc="4EBE62D2">
      <w:numFmt w:val="decimal"/>
      <w:lvlText w:val=""/>
      <w:lvlJc w:val="left"/>
    </w:lvl>
    <w:lvl w:ilvl="3" w:tplc="A462C12A">
      <w:numFmt w:val="decimal"/>
      <w:lvlText w:val=""/>
      <w:lvlJc w:val="left"/>
    </w:lvl>
    <w:lvl w:ilvl="4" w:tplc="00F89712">
      <w:numFmt w:val="decimal"/>
      <w:lvlText w:val=""/>
      <w:lvlJc w:val="left"/>
    </w:lvl>
    <w:lvl w:ilvl="5" w:tplc="35FC594C">
      <w:numFmt w:val="decimal"/>
      <w:lvlText w:val=""/>
      <w:lvlJc w:val="left"/>
    </w:lvl>
    <w:lvl w:ilvl="6" w:tplc="228CC3E4">
      <w:numFmt w:val="decimal"/>
      <w:lvlText w:val=""/>
      <w:lvlJc w:val="left"/>
    </w:lvl>
    <w:lvl w:ilvl="7" w:tplc="796222A0">
      <w:numFmt w:val="decimal"/>
      <w:lvlText w:val=""/>
      <w:lvlJc w:val="left"/>
    </w:lvl>
    <w:lvl w:ilvl="8" w:tplc="CBE6DF8A">
      <w:numFmt w:val="decimal"/>
      <w:lvlText w:val=""/>
      <w:lvlJc w:val="left"/>
    </w:lvl>
  </w:abstractNum>
  <w:abstractNum w:abstractNumId="60">
    <w:nsid w:val="3F7F5DD9"/>
    <w:multiLevelType w:val="hybridMultilevel"/>
    <w:tmpl w:val="054EBAA4"/>
    <w:lvl w:ilvl="0" w:tplc="B9267174">
      <w:start w:val="1"/>
      <w:numFmt w:val="bullet"/>
      <w:lvlText w:val="-"/>
      <w:lvlJc w:val="left"/>
    </w:lvl>
    <w:lvl w:ilvl="1" w:tplc="E7D09AD4">
      <w:numFmt w:val="decimal"/>
      <w:lvlText w:val=""/>
      <w:lvlJc w:val="left"/>
    </w:lvl>
    <w:lvl w:ilvl="2" w:tplc="5864767E">
      <w:numFmt w:val="decimal"/>
      <w:lvlText w:val=""/>
      <w:lvlJc w:val="left"/>
    </w:lvl>
    <w:lvl w:ilvl="3" w:tplc="302EE1F0">
      <w:numFmt w:val="decimal"/>
      <w:lvlText w:val=""/>
      <w:lvlJc w:val="left"/>
    </w:lvl>
    <w:lvl w:ilvl="4" w:tplc="745C7688">
      <w:numFmt w:val="decimal"/>
      <w:lvlText w:val=""/>
      <w:lvlJc w:val="left"/>
    </w:lvl>
    <w:lvl w:ilvl="5" w:tplc="D3E80446">
      <w:numFmt w:val="decimal"/>
      <w:lvlText w:val=""/>
      <w:lvlJc w:val="left"/>
    </w:lvl>
    <w:lvl w:ilvl="6" w:tplc="3F74AF18">
      <w:numFmt w:val="decimal"/>
      <w:lvlText w:val=""/>
      <w:lvlJc w:val="left"/>
    </w:lvl>
    <w:lvl w:ilvl="7" w:tplc="C75EE2FE">
      <w:numFmt w:val="decimal"/>
      <w:lvlText w:val=""/>
      <w:lvlJc w:val="left"/>
    </w:lvl>
    <w:lvl w:ilvl="8" w:tplc="E0A0E2EE">
      <w:numFmt w:val="decimal"/>
      <w:lvlText w:val=""/>
      <w:lvlJc w:val="left"/>
    </w:lvl>
  </w:abstractNum>
  <w:abstractNum w:abstractNumId="61">
    <w:nsid w:val="3FA62ACA"/>
    <w:multiLevelType w:val="hybridMultilevel"/>
    <w:tmpl w:val="9F84F616"/>
    <w:lvl w:ilvl="0" w:tplc="5C20CEE0">
      <w:start w:val="1"/>
      <w:numFmt w:val="lowerLetter"/>
      <w:lvlText w:val="(%1)"/>
      <w:lvlJc w:val="left"/>
    </w:lvl>
    <w:lvl w:ilvl="1" w:tplc="1C28AE36">
      <w:numFmt w:val="decimal"/>
      <w:lvlText w:val=""/>
      <w:lvlJc w:val="left"/>
    </w:lvl>
    <w:lvl w:ilvl="2" w:tplc="F5241CE4">
      <w:numFmt w:val="decimal"/>
      <w:lvlText w:val=""/>
      <w:lvlJc w:val="left"/>
    </w:lvl>
    <w:lvl w:ilvl="3" w:tplc="E0BAE54E">
      <w:numFmt w:val="decimal"/>
      <w:lvlText w:val=""/>
      <w:lvlJc w:val="left"/>
    </w:lvl>
    <w:lvl w:ilvl="4" w:tplc="69F8B5E2">
      <w:numFmt w:val="decimal"/>
      <w:lvlText w:val=""/>
      <w:lvlJc w:val="left"/>
    </w:lvl>
    <w:lvl w:ilvl="5" w:tplc="503432FC">
      <w:numFmt w:val="decimal"/>
      <w:lvlText w:val=""/>
      <w:lvlJc w:val="left"/>
    </w:lvl>
    <w:lvl w:ilvl="6" w:tplc="428EB9CE">
      <w:numFmt w:val="decimal"/>
      <w:lvlText w:val=""/>
      <w:lvlJc w:val="left"/>
    </w:lvl>
    <w:lvl w:ilvl="7" w:tplc="BA2A85A6">
      <w:numFmt w:val="decimal"/>
      <w:lvlText w:val=""/>
      <w:lvlJc w:val="left"/>
    </w:lvl>
    <w:lvl w:ilvl="8" w:tplc="C6D8D948">
      <w:numFmt w:val="decimal"/>
      <w:lvlText w:val=""/>
      <w:lvlJc w:val="left"/>
    </w:lvl>
  </w:abstractNum>
  <w:abstractNum w:abstractNumId="62">
    <w:nsid w:val="3FC32E20"/>
    <w:multiLevelType w:val="hybridMultilevel"/>
    <w:tmpl w:val="3148038C"/>
    <w:lvl w:ilvl="0" w:tplc="4BD6C6D6">
      <w:start w:val="1"/>
      <w:numFmt w:val="bullet"/>
      <w:lvlText w:val="-"/>
      <w:lvlJc w:val="left"/>
    </w:lvl>
    <w:lvl w:ilvl="1" w:tplc="7F12792C">
      <w:numFmt w:val="decimal"/>
      <w:lvlText w:val=""/>
      <w:lvlJc w:val="left"/>
    </w:lvl>
    <w:lvl w:ilvl="2" w:tplc="F48A1B9A">
      <w:numFmt w:val="decimal"/>
      <w:lvlText w:val=""/>
      <w:lvlJc w:val="left"/>
    </w:lvl>
    <w:lvl w:ilvl="3" w:tplc="5262D5FA">
      <w:numFmt w:val="decimal"/>
      <w:lvlText w:val=""/>
      <w:lvlJc w:val="left"/>
    </w:lvl>
    <w:lvl w:ilvl="4" w:tplc="67D85130">
      <w:numFmt w:val="decimal"/>
      <w:lvlText w:val=""/>
      <w:lvlJc w:val="left"/>
    </w:lvl>
    <w:lvl w:ilvl="5" w:tplc="1386560E">
      <w:numFmt w:val="decimal"/>
      <w:lvlText w:val=""/>
      <w:lvlJc w:val="left"/>
    </w:lvl>
    <w:lvl w:ilvl="6" w:tplc="E90E5414">
      <w:numFmt w:val="decimal"/>
      <w:lvlText w:val=""/>
      <w:lvlJc w:val="left"/>
    </w:lvl>
    <w:lvl w:ilvl="7" w:tplc="E788CC02">
      <w:numFmt w:val="decimal"/>
      <w:lvlText w:val=""/>
      <w:lvlJc w:val="left"/>
    </w:lvl>
    <w:lvl w:ilvl="8" w:tplc="DC6E0C64">
      <w:numFmt w:val="decimal"/>
      <w:lvlText w:val=""/>
      <w:lvlJc w:val="left"/>
    </w:lvl>
  </w:abstractNum>
  <w:abstractNum w:abstractNumId="63">
    <w:nsid w:val="415E286C"/>
    <w:multiLevelType w:val="hybridMultilevel"/>
    <w:tmpl w:val="2B246A92"/>
    <w:lvl w:ilvl="0" w:tplc="C13EF584">
      <w:start w:val="9"/>
      <w:numFmt w:val="decimal"/>
      <w:lvlText w:val="%1."/>
      <w:lvlJc w:val="left"/>
    </w:lvl>
    <w:lvl w:ilvl="1" w:tplc="49FCA376">
      <w:start w:val="1"/>
      <w:numFmt w:val="bullet"/>
      <w:lvlText w:val="-"/>
      <w:lvlJc w:val="left"/>
    </w:lvl>
    <w:lvl w:ilvl="2" w:tplc="868AD190">
      <w:numFmt w:val="decimal"/>
      <w:lvlText w:val=""/>
      <w:lvlJc w:val="left"/>
    </w:lvl>
    <w:lvl w:ilvl="3" w:tplc="04FC7CFA">
      <w:numFmt w:val="decimal"/>
      <w:lvlText w:val=""/>
      <w:lvlJc w:val="left"/>
    </w:lvl>
    <w:lvl w:ilvl="4" w:tplc="F1563B3E">
      <w:numFmt w:val="decimal"/>
      <w:lvlText w:val=""/>
      <w:lvlJc w:val="left"/>
    </w:lvl>
    <w:lvl w:ilvl="5" w:tplc="1B0CE5E2">
      <w:numFmt w:val="decimal"/>
      <w:lvlText w:val=""/>
      <w:lvlJc w:val="left"/>
    </w:lvl>
    <w:lvl w:ilvl="6" w:tplc="BDC0069C">
      <w:numFmt w:val="decimal"/>
      <w:lvlText w:val=""/>
      <w:lvlJc w:val="left"/>
    </w:lvl>
    <w:lvl w:ilvl="7" w:tplc="EF726D08">
      <w:numFmt w:val="decimal"/>
      <w:lvlText w:val=""/>
      <w:lvlJc w:val="left"/>
    </w:lvl>
    <w:lvl w:ilvl="8" w:tplc="42145660">
      <w:numFmt w:val="decimal"/>
      <w:lvlText w:val=""/>
      <w:lvlJc w:val="left"/>
    </w:lvl>
  </w:abstractNum>
  <w:abstractNum w:abstractNumId="64">
    <w:nsid w:val="43F18422"/>
    <w:multiLevelType w:val="hybridMultilevel"/>
    <w:tmpl w:val="5AB40126"/>
    <w:lvl w:ilvl="0" w:tplc="4FA2874A">
      <w:start w:val="1"/>
      <w:numFmt w:val="bullet"/>
      <w:lvlText w:val="-"/>
      <w:lvlJc w:val="left"/>
    </w:lvl>
    <w:lvl w:ilvl="1" w:tplc="A3489BEC">
      <w:numFmt w:val="decimal"/>
      <w:lvlText w:val=""/>
      <w:lvlJc w:val="left"/>
    </w:lvl>
    <w:lvl w:ilvl="2" w:tplc="4DB0AC88">
      <w:numFmt w:val="decimal"/>
      <w:lvlText w:val=""/>
      <w:lvlJc w:val="left"/>
    </w:lvl>
    <w:lvl w:ilvl="3" w:tplc="744631F4">
      <w:numFmt w:val="decimal"/>
      <w:lvlText w:val=""/>
      <w:lvlJc w:val="left"/>
    </w:lvl>
    <w:lvl w:ilvl="4" w:tplc="D8D633F8">
      <w:numFmt w:val="decimal"/>
      <w:lvlText w:val=""/>
      <w:lvlJc w:val="left"/>
    </w:lvl>
    <w:lvl w:ilvl="5" w:tplc="113C7B92">
      <w:numFmt w:val="decimal"/>
      <w:lvlText w:val=""/>
      <w:lvlJc w:val="left"/>
    </w:lvl>
    <w:lvl w:ilvl="6" w:tplc="34002ADC">
      <w:numFmt w:val="decimal"/>
      <w:lvlText w:val=""/>
      <w:lvlJc w:val="left"/>
    </w:lvl>
    <w:lvl w:ilvl="7" w:tplc="BFC8D960">
      <w:numFmt w:val="decimal"/>
      <w:lvlText w:val=""/>
      <w:lvlJc w:val="left"/>
    </w:lvl>
    <w:lvl w:ilvl="8" w:tplc="F940AE30">
      <w:numFmt w:val="decimal"/>
      <w:lvlText w:val=""/>
      <w:lvlJc w:val="left"/>
    </w:lvl>
  </w:abstractNum>
  <w:abstractNum w:abstractNumId="65">
    <w:nsid w:val="4427069A"/>
    <w:multiLevelType w:val="hybridMultilevel"/>
    <w:tmpl w:val="0EBC81E2"/>
    <w:lvl w:ilvl="0" w:tplc="4A1A2DDA">
      <w:start w:val="1"/>
      <w:numFmt w:val="bullet"/>
      <w:lvlText w:val="-"/>
      <w:lvlJc w:val="left"/>
    </w:lvl>
    <w:lvl w:ilvl="1" w:tplc="814A8E9C">
      <w:numFmt w:val="decimal"/>
      <w:lvlText w:val=""/>
      <w:lvlJc w:val="left"/>
    </w:lvl>
    <w:lvl w:ilvl="2" w:tplc="9E4A087C">
      <w:numFmt w:val="decimal"/>
      <w:lvlText w:val=""/>
      <w:lvlJc w:val="left"/>
    </w:lvl>
    <w:lvl w:ilvl="3" w:tplc="FE22F4FA">
      <w:numFmt w:val="decimal"/>
      <w:lvlText w:val=""/>
      <w:lvlJc w:val="left"/>
    </w:lvl>
    <w:lvl w:ilvl="4" w:tplc="A46A1AE2">
      <w:numFmt w:val="decimal"/>
      <w:lvlText w:val=""/>
      <w:lvlJc w:val="left"/>
    </w:lvl>
    <w:lvl w:ilvl="5" w:tplc="CCD0F870">
      <w:numFmt w:val="decimal"/>
      <w:lvlText w:val=""/>
      <w:lvlJc w:val="left"/>
    </w:lvl>
    <w:lvl w:ilvl="6" w:tplc="AADE8AA4">
      <w:numFmt w:val="decimal"/>
      <w:lvlText w:val=""/>
      <w:lvlJc w:val="left"/>
    </w:lvl>
    <w:lvl w:ilvl="7" w:tplc="22F2096E">
      <w:numFmt w:val="decimal"/>
      <w:lvlText w:val=""/>
      <w:lvlJc w:val="left"/>
    </w:lvl>
    <w:lvl w:ilvl="8" w:tplc="37EA7D7C">
      <w:numFmt w:val="decimal"/>
      <w:lvlText w:val=""/>
      <w:lvlJc w:val="left"/>
    </w:lvl>
  </w:abstractNum>
  <w:abstractNum w:abstractNumId="66">
    <w:nsid w:val="45E6D486"/>
    <w:multiLevelType w:val="hybridMultilevel"/>
    <w:tmpl w:val="8F2C0E04"/>
    <w:lvl w:ilvl="0" w:tplc="167CF9F4">
      <w:start w:val="6"/>
      <w:numFmt w:val="decimal"/>
      <w:lvlText w:val="%1."/>
      <w:lvlJc w:val="left"/>
    </w:lvl>
    <w:lvl w:ilvl="1" w:tplc="9A32EEC8">
      <w:start w:val="1"/>
      <w:numFmt w:val="bullet"/>
      <w:lvlText w:val="-"/>
      <w:lvlJc w:val="left"/>
    </w:lvl>
    <w:lvl w:ilvl="2" w:tplc="F71468FE">
      <w:numFmt w:val="decimal"/>
      <w:lvlText w:val=""/>
      <w:lvlJc w:val="left"/>
    </w:lvl>
    <w:lvl w:ilvl="3" w:tplc="6B5E83BE">
      <w:numFmt w:val="decimal"/>
      <w:lvlText w:val=""/>
      <w:lvlJc w:val="left"/>
    </w:lvl>
    <w:lvl w:ilvl="4" w:tplc="74242708">
      <w:numFmt w:val="decimal"/>
      <w:lvlText w:val=""/>
      <w:lvlJc w:val="left"/>
    </w:lvl>
    <w:lvl w:ilvl="5" w:tplc="B3C88B78">
      <w:numFmt w:val="decimal"/>
      <w:lvlText w:val=""/>
      <w:lvlJc w:val="left"/>
    </w:lvl>
    <w:lvl w:ilvl="6" w:tplc="0226C918">
      <w:numFmt w:val="decimal"/>
      <w:lvlText w:val=""/>
      <w:lvlJc w:val="left"/>
    </w:lvl>
    <w:lvl w:ilvl="7" w:tplc="34085EBA">
      <w:numFmt w:val="decimal"/>
      <w:lvlText w:val=""/>
      <w:lvlJc w:val="left"/>
    </w:lvl>
    <w:lvl w:ilvl="8" w:tplc="921A7ACA">
      <w:numFmt w:val="decimal"/>
      <w:lvlText w:val=""/>
      <w:lvlJc w:val="left"/>
    </w:lvl>
  </w:abstractNum>
  <w:abstractNum w:abstractNumId="67">
    <w:nsid w:val="46263DEC"/>
    <w:multiLevelType w:val="hybridMultilevel"/>
    <w:tmpl w:val="A08A6836"/>
    <w:lvl w:ilvl="0" w:tplc="767ABC3E">
      <w:start w:val="6"/>
      <w:numFmt w:val="decimal"/>
      <w:lvlText w:val="%1."/>
      <w:lvlJc w:val="left"/>
    </w:lvl>
    <w:lvl w:ilvl="1" w:tplc="401A997E">
      <w:numFmt w:val="decimal"/>
      <w:lvlText w:val=""/>
      <w:lvlJc w:val="left"/>
    </w:lvl>
    <w:lvl w:ilvl="2" w:tplc="2272C634">
      <w:numFmt w:val="decimal"/>
      <w:lvlText w:val=""/>
      <w:lvlJc w:val="left"/>
    </w:lvl>
    <w:lvl w:ilvl="3" w:tplc="58648E58">
      <w:numFmt w:val="decimal"/>
      <w:lvlText w:val=""/>
      <w:lvlJc w:val="left"/>
    </w:lvl>
    <w:lvl w:ilvl="4" w:tplc="32B83FFE">
      <w:numFmt w:val="decimal"/>
      <w:lvlText w:val=""/>
      <w:lvlJc w:val="left"/>
    </w:lvl>
    <w:lvl w:ilvl="5" w:tplc="79566858">
      <w:numFmt w:val="decimal"/>
      <w:lvlText w:val=""/>
      <w:lvlJc w:val="left"/>
    </w:lvl>
    <w:lvl w:ilvl="6" w:tplc="8FF89210">
      <w:numFmt w:val="decimal"/>
      <w:lvlText w:val=""/>
      <w:lvlJc w:val="left"/>
    </w:lvl>
    <w:lvl w:ilvl="7" w:tplc="DF8A75B4">
      <w:numFmt w:val="decimal"/>
      <w:lvlText w:val=""/>
      <w:lvlJc w:val="left"/>
    </w:lvl>
    <w:lvl w:ilvl="8" w:tplc="0DD04B9A">
      <w:numFmt w:val="decimal"/>
      <w:lvlText w:val=""/>
      <w:lvlJc w:val="left"/>
    </w:lvl>
  </w:abstractNum>
  <w:abstractNum w:abstractNumId="68">
    <w:nsid w:val="49C0E823"/>
    <w:multiLevelType w:val="hybridMultilevel"/>
    <w:tmpl w:val="9A8A1FE4"/>
    <w:lvl w:ilvl="0" w:tplc="D6CCF25A">
      <w:start w:val="1"/>
      <w:numFmt w:val="bullet"/>
      <w:lvlText w:val="-"/>
      <w:lvlJc w:val="left"/>
    </w:lvl>
    <w:lvl w:ilvl="1" w:tplc="E790082C">
      <w:numFmt w:val="decimal"/>
      <w:lvlText w:val=""/>
      <w:lvlJc w:val="left"/>
    </w:lvl>
    <w:lvl w:ilvl="2" w:tplc="DA9E7AFC">
      <w:numFmt w:val="decimal"/>
      <w:lvlText w:val=""/>
      <w:lvlJc w:val="left"/>
    </w:lvl>
    <w:lvl w:ilvl="3" w:tplc="9E2C905C">
      <w:numFmt w:val="decimal"/>
      <w:lvlText w:val=""/>
      <w:lvlJc w:val="left"/>
    </w:lvl>
    <w:lvl w:ilvl="4" w:tplc="909E8380">
      <w:numFmt w:val="decimal"/>
      <w:lvlText w:val=""/>
      <w:lvlJc w:val="left"/>
    </w:lvl>
    <w:lvl w:ilvl="5" w:tplc="2758CF58">
      <w:numFmt w:val="decimal"/>
      <w:lvlText w:val=""/>
      <w:lvlJc w:val="left"/>
    </w:lvl>
    <w:lvl w:ilvl="6" w:tplc="DB5CF528">
      <w:numFmt w:val="decimal"/>
      <w:lvlText w:val=""/>
      <w:lvlJc w:val="left"/>
    </w:lvl>
    <w:lvl w:ilvl="7" w:tplc="A774B860">
      <w:numFmt w:val="decimal"/>
      <w:lvlText w:val=""/>
      <w:lvlJc w:val="left"/>
    </w:lvl>
    <w:lvl w:ilvl="8" w:tplc="BA087768">
      <w:numFmt w:val="decimal"/>
      <w:lvlText w:val=""/>
      <w:lvlJc w:val="left"/>
    </w:lvl>
  </w:abstractNum>
  <w:abstractNum w:abstractNumId="69">
    <w:nsid w:val="49D0FEAC"/>
    <w:multiLevelType w:val="hybridMultilevel"/>
    <w:tmpl w:val="5DEE0654"/>
    <w:lvl w:ilvl="0" w:tplc="45BC9FDC">
      <w:start w:val="1"/>
      <w:numFmt w:val="bullet"/>
      <w:lvlText w:val="-"/>
      <w:lvlJc w:val="left"/>
    </w:lvl>
    <w:lvl w:ilvl="1" w:tplc="5DC81D7C">
      <w:numFmt w:val="decimal"/>
      <w:lvlText w:val=""/>
      <w:lvlJc w:val="left"/>
    </w:lvl>
    <w:lvl w:ilvl="2" w:tplc="922895D2">
      <w:numFmt w:val="decimal"/>
      <w:lvlText w:val=""/>
      <w:lvlJc w:val="left"/>
    </w:lvl>
    <w:lvl w:ilvl="3" w:tplc="0CE4EC9C">
      <w:numFmt w:val="decimal"/>
      <w:lvlText w:val=""/>
      <w:lvlJc w:val="left"/>
    </w:lvl>
    <w:lvl w:ilvl="4" w:tplc="CFD24526">
      <w:numFmt w:val="decimal"/>
      <w:lvlText w:val=""/>
      <w:lvlJc w:val="left"/>
    </w:lvl>
    <w:lvl w:ilvl="5" w:tplc="42C2799A">
      <w:numFmt w:val="decimal"/>
      <w:lvlText w:val=""/>
      <w:lvlJc w:val="left"/>
    </w:lvl>
    <w:lvl w:ilvl="6" w:tplc="98848F70">
      <w:numFmt w:val="decimal"/>
      <w:lvlText w:val=""/>
      <w:lvlJc w:val="left"/>
    </w:lvl>
    <w:lvl w:ilvl="7" w:tplc="3534671C">
      <w:numFmt w:val="decimal"/>
      <w:lvlText w:val=""/>
      <w:lvlJc w:val="left"/>
    </w:lvl>
    <w:lvl w:ilvl="8" w:tplc="362EDA1C">
      <w:numFmt w:val="decimal"/>
      <w:lvlText w:val=""/>
      <w:lvlJc w:val="left"/>
    </w:lvl>
  </w:abstractNum>
  <w:abstractNum w:abstractNumId="70">
    <w:nsid w:val="49DA307D"/>
    <w:multiLevelType w:val="hybridMultilevel"/>
    <w:tmpl w:val="4CF244E8"/>
    <w:lvl w:ilvl="0" w:tplc="D736AD6A">
      <w:start w:val="1"/>
      <w:numFmt w:val="decimal"/>
      <w:lvlText w:val="%1)"/>
      <w:lvlJc w:val="left"/>
    </w:lvl>
    <w:lvl w:ilvl="1" w:tplc="2C5E9422">
      <w:start w:val="1"/>
      <w:numFmt w:val="lowerLetter"/>
      <w:lvlText w:val="%2)"/>
      <w:lvlJc w:val="left"/>
    </w:lvl>
    <w:lvl w:ilvl="2" w:tplc="6E204AD0">
      <w:numFmt w:val="decimal"/>
      <w:lvlText w:val=""/>
      <w:lvlJc w:val="left"/>
    </w:lvl>
    <w:lvl w:ilvl="3" w:tplc="9D020044">
      <w:numFmt w:val="decimal"/>
      <w:lvlText w:val=""/>
      <w:lvlJc w:val="left"/>
    </w:lvl>
    <w:lvl w:ilvl="4" w:tplc="8E026EE0">
      <w:numFmt w:val="decimal"/>
      <w:lvlText w:val=""/>
      <w:lvlJc w:val="left"/>
    </w:lvl>
    <w:lvl w:ilvl="5" w:tplc="278C85CE">
      <w:numFmt w:val="decimal"/>
      <w:lvlText w:val=""/>
      <w:lvlJc w:val="left"/>
    </w:lvl>
    <w:lvl w:ilvl="6" w:tplc="CC346A32">
      <w:numFmt w:val="decimal"/>
      <w:lvlText w:val=""/>
      <w:lvlJc w:val="left"/>
    </w:lvl>
    <w:lvl w:ilvl="7" w:tplc="77462748">
      <w:numFmt w:val="decimal"/>
      <w:lvlText w:val=""/>
      <w:lvlJc w:val="left"/>
    </w:lvl>
    <w:lvl w:ilvl="8" w:tplc="4482B518">
      <w:numFmt w:val="decimal"/>
      <w:lvlText w:val=""/>
      <w:lvlJc w:val="left"/>
    </w:lvl>
  </w:abstractNum>
  <w:abstractNum w:abstractNumId="71">
    <w:nsid w:val="4BD8591A"/>
    <w:multiLevelType w:val="hybridMultilevel"/>
    <w:tmpl w:val="29F881DC"/>
    <w:lvl w:ilvl="0" w:tplc="59429EF8">
      <w:start w:val="3"/>
      <w:numFmt w:val="decimal"/>
      <w:lvlText w:val="%1."/>
      <w:lvlJc w:val="left"/>
    </w:lvl>
    <w:lvl w:ilvl="1" w:tplc="F978F21C">
      <w:numFmt w:val="decimal"/>
      <w:lvlText w:val=""/>
      <w:lvlJc w:val="left"/>
    </w:lvl>
    <w:lvl w:ilvl="2" w:tplc="AF060524">
      <w:numFmt w:val="decimal"/>
      <w:lvlText w:val=""/>
      <w:lvlJc w:val="left"/>
    </w:lvl>
    <w:lvl w:ilvl="3" w:tplc="78DCF70A">
      <w:numFmt w:val="decimal"/>
      <w:lvlText w:val=""/>
      <w:lvlJc w:val="left"/>
    </w:lvl>
    <w:lvl w:ilvl="4" w:tplc="FE407CCE">
      <w:numFmt w:val="decimal"/>
      <w:lvlText w:val=""/>
      <w:lvlJc w:val="left"/>
    </w:lvl>
    <w:lvl w:ilvl="5" w:tplc="4C08378E">
      <w:numFmt w:val="decimal"/>
      <w:lvlText w:val=""/>
      <w:lvlJc w:val="left"/>
    </w:lvl>
    <w:lvl w:ilvl="6" w:tplc="BC9EA41A">
      <w:numFmt w:val="decimal"/>
      <w:lvlText w:val=""/>
      <w:lvlJc w:val="left"/>
    </w:lvl>
    <w:lvl w:ilvl="7" w:tplc="0C6A94B8">
      <w:numFmt w:val="decimal"/>
      <w:lvlText w:val=""/>
      <w:lvlJc w:val="left"/>
    </w:lvl>
    <w:lvl w:ilvl="8" w:tplc="FECC74B2">
      <w:numFmt w:val="decimal"/>
      <w:lvlText w:val=""/>
      <w:lvlJc w:val="left"/>
    </w:lvl>
  </w:abstractNum>
  <w:abstractNum w:abstractNumId="72">
    <w:nsid w:val="4BEE5A5B"/>
    <w:multiLevelType w:val="hybridMultilevel"/>
    <w:tmpl w:val="17F0B5D8"/>
    <w:lvl w:ilvl="0" w:tplc="CEB20DDE">
      <w:start w:val="1"/>
      <w:numFmt w:val="bullet"/>
      <w:lvlText w:val="-"/>
      <w:lvlJc w:val="left"/>
    </w:lvl>
    <w:lvl w:ilvl="1" w:tplc="7FDA481A">
      <w:start w:val="1"/>
      <w:numFmt w:val="bullet"/>
      <w:lvlText w:val="-"/>
      <w:lvlJc w:val="left"/>
    </w:lvl>
    <w:lvl w:ilvl="2" w:tplc="937EC3FE">
      <w:numFmt w:val="decimal"/>
      <w:lvlText w:val=""/>
      <w:lvlJc w:val="left"/>
    </w:lvl>
    <w:lvl w:ilvl="3" w:tplc="960A6EA4">
      <w:numFmt w:val="decimal"/>
      <w:lvlText w:val=""/>
      <w:lvlJc w:val="left"/>
    </w:lvl>
    <w:lvl w:ilvl="4" w:tplc="F2B21674">
      <w:numFmt w:val="decimal"/>
      <w:lvlText w:val=""/>
      <w:lvlJc w:val="left"/>
    </w:lvl>
    <w:lvl w:ilvl="5" w:tplc="AF9EAC8A">
      <w:numFmt w:val="decimal"/>
      <w:lvlText w:val=""/>
      <w:lvlJc w:val="left"/>
    </w:lvl>
    <w:lvl w:ilvl="6" w:tplc="B5B8F1E6">
      <w:numFmt w:val="decimal"/>
      <w:lvlText w:val=""/>
      <w:lvlJc w:val="left"/>
    </w:lvl>
    <w:lvl w:ilvl="7" w:tplc="CEFC33F2">
      <w:numFmt w:val="decimal"/>
      <w:lvlText w:val=""/>
      <w:lvlJc w:val="left"/>
    </w:lvl>
    <w:lvl w:ilvl="8" w:tplc="42FAD132">
      <w:numFmt w:val="decimal"/>
      <w:lvlText w:val=""/>
      <w:lvlJc w:val="left"/>
    </w:lvl>
  </w:abstractNum>
  <w:abstractNum w:abstractNumId="73">
    <w:nsid w:val="4DEFDFA0"/>
    <w:multiLevelType w:val="hybridMultilevel"/>
    <w:tmpl w:val="43E875AE"/>
    <w:lvl w:ilvl="0" w:tplc="324017FE">
      <w:start w:val="3"/>
      <w:numFmt w:val="decimal"/>
      <w:lvlText w:val="%1."/>
      <w:lvlJc w:val="left"/>
    </w:lvl>
    <w:lvl w:ilvl="1" w:tplc="C6B8255C">
      <w:start w:val="1"/>
      <w:numFmt w:val="bullet"/>
      <w:lvlText w:val="-"/>
      <w:lvlJc w:val="left"/>
    </w:lvl>
    <w:lvl w:ilvl="2" w:tplc="B35EB28C">
      <w:numFmt w:val="decimal"/>
      <w:lvlText w:val=""/>
      <w:lvlJc w:val="left"/>
    </w:lvl>
    <w:lvl w:ilvl="3" w:tplc="55F283B4">
      <w:numFmt w:val="decimal"/>
      <w:lvlText w:val=""/>
      <w:lvlJc w:val="left"/>
    </w:lvl>
    <w:lvl w:ilvl="4" w:tplc="F2EC0474">
      <w:numFmt w:val="decimal"/>
      <w:lvlText w:val=""/>
      <w:lvlJc w:val="left"/>
    </w:lvl>
    <w:lvl w:ilvl="5" w:tplc="13DAFD54">
      <w:numFmt w:val="decimal"/>
      <w:lvlText w:val=""/>
      <w:lvlJc w:val="left"/>
    </w:lvl>
    <w:lvl w:ilvl="6" w:tplc="1960FCC8">
      <w:numFmt w:val="decimal"/>
      <w:lvlText w:val=""/>
      <w:lvlJc w:val="left"/>
    </w:lvl>
    <w:lvl w:ilvl="7" w:tplc="373084FA">
      <w:numFmt w:val="decimal"/>
      <w:lvlText w:val=""/>
      <w:lvlJc w:val="left"/>
    </w:lvl>
    <w:lvl w:ilvl="8" w:tplc="038ECAE6">
      <w:numFmt w:val="decimal"/>
      <w:lvlText w:val=""/>
      <w:lvlJc w:val="left"/>
    </w:lvl>
  </w:abstractNum>
  <w:abstractNum w:abstractNumId="74">
    <w:nsid w:val="4DF72E4E"/>
    <w:multiLevelType w:val="hybridMultilevel"/>
    <w:tmpl w:val="17E2AA2E"/>
    <w:lvl w:ilvl="0" w:tplc="13C6FFB6">
      <w:start w:val="1"/>
      <w:numFmt w:val="lowerLetter"/>
      <w:lvlText w:val="%1)"/>
      <w:lvlJc w:val="left"/>
    </w:lvl>
    <w:lvl w:ilvl="1" w:tplc="6C5EE8FE">
      <w:start w:val="4"/>
      <w:numFmt w:val="decimal"/>
      <w:lvlText w:val="%2."/>
      <w:lvlJc w:val="left"/>
    </w:lvl>
    <w:lvl w:ilvl="2" w:tplc="D9CAA9F4">
      <w:numFmt w:val="decimal"/>
      <w:lvlText w:val=""/>
      <w:lvlJc w:val="left"/>
    </w:lvl>
    <w:lvl w:ilvl="3" w:tplc="9A64731C">
      <w:numFmt w:val="decimal"/>
      <w:lvlText w:val=""/>
      <w:lvlJc w:val="left"/>
    </w:lvl>
    <w:lvl w:ilvl="4" w:tplc="8172932E">
      <w:numFmt w:val="decimal"/>
      <w:lvlText w:val=""/>
      <w:lvlJc w:val="left"/>
    </w:lvl>
    <w:lvl w:ilvl="5" w:tplc="F0A2F830">
      <w:numFmt w:val="decimal"/>
      <w:lvlText w:val=""/>
      <w:lvlJc w:val="left"/>
    </w:lvl>
    <w:lvl w:ilvl="6" w:tplc="002E1B8E">
      <w:numFmt w:val="decimal"/>
      <w:lvlText w:val=""/>
      <w:lvlJc w:val="left"/>
    </w:lvl>
    <w:lvl w:ilvl="7" w:tplc="8E7820F4">
      <w:numFmt w:val="decimal"/>
      <w:lvlText w:val=""/>
      <w:lvlJc w:val="left"/>
    </w:lvl>
    <w:lvl w:ilvl="8" w:tplc="85A2256A">
      <w:numFmt w:val="decimal"/>
      <w:lvlText w:val=""/>
      <w:lvlJc w:val="left"/>
    </w:lvl>
  </w:abstractNum>
  <w:abstractNum w:abstractNumId="75">
    <w:nsid w:val="4F97E3E4"/>
    <w:multiLevelType w:val="hybridMultilevel"/>
    <w:tmpl w:val="83DE7F2E"/>
    <w:lvl w:ilvl="0" w:tplc="7424156E">
      <w:start w:val="1"/>
      <w:numFmt w:val="lowerLetter"/>
      <w:lvlText w:val="%1)"/>
      <w:lvlJc w:val="left"/>
    </w:lvl>
    <w:lvl w:ilvl="1" w:tplc="77964F8C">
      <w:numFmt w:val="decimal"/>
      <w:lvlText w:val=""/>
      <w:lvlJc w:val="left"/>
    </w:lvl>
    <w:lvl w:ilvl="2" w:tplc="07582574">
      <w:numFmt w:val="decimal"/>
      <w:lvlText w:val=""/>
      <w:lvlJc w:val="left"/>
    </w:lvl>
    <w:lvl w:ilvl="3" w:tplc="1E783186">
      <w:numFmt w:val="decimal"/>
      <w:lvlText w:val=""/>
      <w:lvlJc w:val="left"/>
    </w:lvl>
    <w:lvl w:ilvl="4" w:tplc="6E460B78">
      <w:numFmt w:val="decimal"/>
      <w:lvlText w:val=""/>
      <w:lvlJc w:val="left"/>
    </w:lvl>
    <w:lvl w:ilvl="5" w:tplc="46FC909E">
      <w:numFmt w:val="decimal"/>
      <w:lvlText w:val=""/>
      <w:lvlJc w:val="left"/>
    </w:lvl>
    <w:lvl w:ilvl="6" w:tplc="AA865E8C">
      <w:numFmt w:val="decimal"/>
      <w:lvlText w:val=""/>
      <w:lvlJc w:val="left"/>
    </w:lvl>
    <w:lvl w:ilvl="7" w:tplc="AC18B892">
      <w:numFmt w:val="decimal"/>
      <w:lvlText w:val=""/>
      <w:lvlJc w:val="left"/>
    </w:lvl>
    <w:lvl w:ilvl="8" w:tplc="69BA79CE">
      <w:numFmt w:val="decimal"/>
      <w:lvlText w:val=""/>
      <w:lvlJc w:val="left"/>
    </w:lvl>
  </w:abstractNum>
  <w:abstractNum w:abstractNumId="76">
    <w:nsid w:val="5046B5A9"/>
    <w:multiLevelType w:val="hybridMultilevel"/>
    <w:tmpl w:val="C7BCFFB0"/>
    <w:lvl w:ilvl="0" w:tplc="91060A7C">
      <w:start w:val="1"/>
      <w:numFmt w:val="lowerLetter"/>
      <w:lvlText w:val="%1)"/>
      <w:lvlJc w:val="left"/>
    </w:lvl>
    <w:lvl w:ilvl="1" w:tplc="7F567978">
      <w:numFmt w:val="decimal"/>
      <w:lvlText w:val=""/>
      <w:lvlJc w:val="left"/>
    </w:lvl>
    <w:lvl w:ilvl="2" w:tplc="4CB8B708">
      <w:numFmt w:val="decimal"/>
      <w:lvlText w:val=""/>
      <w:lvlJc w:val="left"/>
    </w:lvl>
    <w:lvl w:ilvl="3" w:tplc="54EEC780">
      <w:numFmt w:val="decimal"/>
      <w:lvlText w:val=""/>
      <w:lvlJc w:val="left"/>
    </w:lvl>
    <w:lvl w:ilvl="4" w:tplc="34004A6A">
      <w:numFmt w:val="decimal"/>
      <w:lvlText w:val=""/>
      <w:lvlJc w:val="left"/>
    </w:lvl>
    <w:lvl w:ilvl="5" w:tplc="30F463A4">
      <w:numFmt w:val="decimal"/>
      <w:lvlText w:val=""/>
      <w:lvlJc w:val="left"/>
    </w:lvl>
    <w:lvl w:ilvl="6" w:tplc="09E6FFBE">
      <w:numFmt w:val="decimal"/>
      <w:lvlText w:val=""/>
      <w:lvlJc w:val="left"/>
    </w:lvl>
    <w:lvl w:ilvl="7" w:tplc="BEB25280">
      <w:numFmt w:val="decimal"/>
      <w:lvlText w:val=""/>
      <w:lvlJc w:val="left"/>
    </w:lvl>
    <w:lvl w:ilvl="8" w:tplc="77A8059C">
      <w:numFmt w:val="decimal"/>
      <w:lvlText w:val=""/>
      <w:lvlJc w:val="left"/>
    </w:lvl>
  </w:abstractNum>
  <w:abstractNum w:abstractNumId="77">
    <w:nsid w:val="50801EE1"/>
    <w:multiLevelType w:val="hybridMultilevel"/>
    <w:tmpl w:val="CC6A74FA"/>
    <w:lvl w:ilvl="0" w:tplc="2506E33C">
      <w:start w:val="1"/>
      <w:numFmt w:val="decimal"/>
      <w:lvlText w:val="%1"/>
      <w:lvlJc w:val="left"/>
    </w:lvl>
    <w:lvl w:ilvl="1" w:tplc="11AC51E4">
      <w:start w:val="4"/>
      <w:numFmt w:val="lowerLetter"/>
      <w:lvlText w:val="%2)"/>
      <w:lvlJc w:val="left"/>
    </w:lvl>
    <w:lvl w:ilvl="2" w:tplc="19BA640C">
      <w:numFmt w:val="decimal"/>
      <w:lvlText w:val=""/>
      <w:lvlJc w:val="left"/>
    </w:lvl>
    <w:lvl w:ilvl="3" w:tplc="83C47020">
      <w:numFmt w:val="decimal"/>
      <w:lvlText w:val=""/>
      <w:lvlJc w:val="left"/>
    </w:lvl>
    <w:lvl w:ilvl="4" w:tplc="E4C2AA74">
      <w:numFmt w:val="decimal"/>
      <w:lvlText w:val=""/>
      <w:lvlJc w:val="left"/>
    </w:lvl>
    <w:lvl w:ilvl="5" w:tplc="D4961740">
      <w:numFmt w:val="decimal"/>
      <w:lvlText w:val=""/>
      <w:lvlJc w:val="left"/>
    </w:lvl>
    <w:lvl w:ilvl="6" w:tplc="3FE48452">
      <w:numFmt w:val="decimal"/>
      <w:lvlText w:val=""/>
      <w:lvlJc w:val="left"/>
    </w:lvl>
    <w:lvl w:ilvl="7" w:tplc="E638AFA8">
      <w:numFmt w:val="decimal"/>
      <w:lvlText w:val=""/>
      <w:lvlJc w:val="left"/>
    </w:lvl>
    <w:lvl w:ilvl="8" w:tplc="37C84D18">
      <w:numFmt w:val="decimal"/>
      <w:lvlText w:val=""/>
      <w:lvlJc w:val="left"/>
    </w:lvl>
  </w:abstractNum>
  <w:abstractNum w:abstractNumId="78">
    <w:nsid w:val="5092CA79"/>
    <w:multiLevelType w:val="hybridMultilevel"/>
    <w:tmpl w:val="19809EBE"/>
    <w:lvl w:ilvl="0" w:tplc="7608A13A">
      <w:start w:val="1"/>
      <w:numFmt w:val="decimal"/>
      <w:lvlText w:val="%1."/>
      <w:lvlJc w:val="left"/>
    </w:lvl>
    <w:lvl w:ilvl="1" w:tplc="DDF20C3E">
      <w:numFmt w:val="decimal"/>
      <w:lvlText w:val=""/>
      <w:lvlJc w:val="left"/>
    </w:lvl>
    <w:lvl w:ilvl="2" w:tplc="1FDE084A">
      <w:numFmt w:val="decimal"/>
      <w:lvlText w:val=""/>
      <w:lvlJc w:val="left"/>
    </w:lvl>
    <w:lvl w:ilvl="3" w:tplc="71ECD25E">
      <w:numFmt w:val="decimal"/>
      <w:lvlText w:val=""/>
      <w:lvlJc w:val="left"/>
    </w:lvl>
    <w:lvl w:ilvl="4" w:tplc="E1D2B660">
      <w:numFmt w:val="decimal"/>
      <w:lvlText w:val=""/>
      <w:lvlJc w:val="left"/>
    </w:lvl>
    <w:lvl w:ilvl="5" w:tplc="2054A756">
      <w:numFmt w:val="decimal"/>
      <w:lvlText w:val=""/>
      <w:lvlJc w:val="left"/>
    </w:lvl>
    <w:lvl w:ilvl="6" w:tplc="FD7E9070">
      <w:numFmt w:val="decimal"/>
      <w:lvlText w:val=""/>
      <w:lvlJc w:val="left"/>
    </w:lvl>
    <w:lvl w:ilvl="7" w:tplc="99C809A4">
      <w:numFmt w:val="decimal"/>
      <w:lvlText w:val=""/>
      <w:lvlJc w:val="left"/>
    </w:lvl>
    <w:lvl w:ilvl="8" w:tplc="1EECBA9A">
      <w:numFmt w:val="decimal"/>
      <w:lvlText w:val=""/>
      <w:lvlJc w:val="left"/>
    </w:lvl>
  </w:abstractNum>
  <w:abstractNum w:abstractNumId="79">
    <w:nsid w:val="51088277"/>
    <w:multiLevelType w:val="hybridMultilevel"/>
    <w:tmpl w:val="2FD2E21C"/>
    <w:lvl w:ilvl="0" w:tplc="D3CA9A36">
      <w:start w:val="7"/>
      <w:numFmt w:val="decimal"/>
      <w:lvlText w:val="%1."/>
      <w:lvlJc w:val="left"/>
    </w:lvl>
    <w:lvl w:ilvl="1" w:tplc="79F8C272">
      <w:numFmt w:val="decimal"/>
      <w:lvlText w:val=""/>
      <w:lvlJc w:val="left"/>
    </w:lvl>
    <w:lvl w:ilvl="2" w:tplc="4C76CE58">
      <w:numFmt w:val="decimal"/>
      <w:lvlText w:val=""/>
      <w:lvlJc w:val="left"/>
    </w:lvl>
    <w:lvl w:ilvl="3" w:tplc="92C4E4B8">
      <w:numFmt w:val="decimal"/>
      <w:lvlText w:val=""/>
      <w:lvlJc w:val="left"/>
    </w:lvl>
    <w:lvl w:ilvl="4" w:tplc="27843E52">
      <w:numFmt w:val="decimal"/>
      <w:lvlText w:val=""/>
      <w:lvlJc w:val="left"/>
    </w:lvl>
    <w:lvl w:ilvl="5" w:tplc="54F231D0">
      <w:numFmt w:val="decimal"/>
      <w:lvlText w:val=""/>
      <w:lvlJc w:val="left"/>
    </w:lvl>
    <w:lvl w:ilvl="6" w:tplc="665C47E6">
      <w:numFmt w:val="decimal"/>
      <w:lvlText w:val=""/>
      <w:lvlJc w:val="left"/>
    </w:lvl>
    <w:lvl w:ilvl="7" w:tplc="C9823572">
      <w:numFmt w:val="decimal"/>
      <w:lvlText w:val=""/>
      <w:lvlJc w:val="left"/>
    </w:lvl>
    <w:lvl w:ilvl="8" w:tplc="B6EAC42C">
      <w:numFmt w:val="decimal"/>
      <w:lvlText w:val=""/>
      <w:lvlJc w:val="left"/>
    </w:lvl>
  </w:abstractNum>
  <w:abstractNum w:abstractNumId="80">
    <w:nsid w:val="519E3149"/>
    <w:multiLevelType w:val="hybridMultilevel"/>
    <w:tmpl w:val="D0AE5FB2"/>
    <w:lvl w:ilvl="0" w:tplc="CDF6D34E">
      <w:start w:val="1"/>
      <w:numFmt w:val="bullet"/>
      <w:lvlText w:val="-"/>
      <w:lvlJc w:val="left"/>
    </w:lvl>
    <w:lvl w:ilvl="1" w:tplc="03F2BED8">
      <w:numFmt w:val="decimal"/>
      <w:lvlText w:val=""/>
      <w:lvlJc w:val="left"/>
    </w:lvl>
    <w:lvl w:ilvl="2" w:tplc="DA8A882C">
      <w:numFmt w:val="decimal"/>
      <w:lvlText w:val=""/>
      <w:lvlJc w:val="left"/>
    </w:lvl>
    <w:lvl w:ilvl="3" w:tplc="9AF64310">
      <w:numFmt w:val="decimal"/>
      <w:lvlText w:val=""/>
      <w:lvlJc w:val="left"/>
    </w:lvl>
    <w:lvl w:ilvl="4" w:tplc="26C0091E">
      <w:numFmt w:val="decimal"/>
      <w:lvlText w:val=""/>
      <w:lvlJc w:val="left"/>
    </w:lvl>
    <w:lvl w:ilvl="5" w:tplc="1D581BC6">
      <w:numFmt w:val="decimal"/>
      <w:lvlText w:val=""/>
      <w:lvlJc w:val="left"/>
    </w:lvl>
    <w:lvl w:ilvl="6" w:tplc="C0B474FA">
      <w:numFmt w:val="decimal"/>
      <w:lvlText w:val=""/>
      <w:lvlJc w:val="left"/>
    </w:lvl>
    <w:lvl w:ilvl="7" w:tplc="1EAAD998">
      <w:numFmt w:val="decimal"/>
      <w:lvlText w:val=""/>
      <w:lvlJc w:val="left"/>
    </w:lvl>
    <w:lvl w:ilvl="8" w:tplc="2F202980">
      <w:numFmt w:val="decimal"/>
      <w:lvlText w:val=""/>
      <w:lvlJc w:val="left"/>
    </w:lvl>
  </w:abstractNum>
  <w:abstractNum w:abstractNumId="81">
    <w:nsid w:val="51DC19E5"/>
    <w:multiLevelType w:val="hybridMultilevel"/>
    <w:tmpl w:val="480C4E5E"/>
    <w:lvl w:ilvl="0" w:tplc="30720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nsid w:val="53299938"/>
    <w:multiLevelType w:val="hybridMultilevel"/>
    <w:tmpl w:val="C832D63A"/>
    <w:lvl w:ilvl="0" w:tplc="2278BE0A">
      <w:start w:val="9"/>
      <w:numFmt w:val="decimal"/>
      <w:lvlText w:val="%1."/>
      <w:lvlJc w:val="left"/>
    </w:lvl>
    <w:lvl w:ilvl="1" w:tplc="2C540364">
      <w:numFmt w:val="decimal"/>
      <w:lvlText w:val=""/>
      <w:lvlJc w:val="left"/>
    </w:lvl>
    <w:lvl w:ilvl="2" w:tplc="8C4251E2">
      <w:numFmt w:val="decimal"/>
      <w:lvlText w:val=""/>
      <w:lvlJc w:val="left"/>
    </w:lvl>
    <w:lvl w:ilvl="3" w:tplc="BB66F24C">
      <w:numFmt w:val="decimal"/>
      <w:lvlText w:val=""/>
      <w:lvlJc w:val="left"/>
    </w:lvl>
    <w:lvl w:ilvl="4" w:tplc="F308FCA0">
      <w:numFmt w:val="decimal"/>
      <w:lvlText w:val=""/>
      <w:lvlJc w:val="left"/>
    </w:lvl>
    <w:lvl w:ilvl="5" w:tplc="3D486C4C">
      <w:numFmt w:val="decimal"/>
      <w:lvlText w:val=""/>
      <w:lvlJc w:val="left"/>
    </w:lvl>
    <w:lvl w:ilvl="6" w:tplc="19DEA7D2">
      <w:numFmt w:val="decimal"/>
      <w:lvlText w:val=""/>
      <w:lvlJc w:val="left"/>
    </w:lvl>
    <w:lvl w:ilvl="7" w:tplc="AEC8E35C">
      <w:numFmt w:val="decimal"/>
      <w:lvlText w:val=""/>
      <w:lvlJc w:val="left"/>
    </w:lvl>
    <w:lvl w:ilvl="8" w:tplc="C414E530">
      <w:numFmt w:val="decimal"/>
      <w:lvlText w:val=""/>
      <w:lvlJc w:val="left"/>
    </w:lvl>
  </w:abstractNum>
  <w:abstractNum w:abstractNumId="83">
    <w:nsid w:val="53584BCB"/>
    <w:multiLevelType w:val="hybridMultilevel"/>
    <w:tmpl w:val="2A4C14B6"/>
    <w:lvl w:ilvl="0" w:tplc="CA7C84FC">
      <w:start w:val="9"/>
      <w:numFmt w:val="decimal"/>
      <w:lvlText w:val="%1."/>
      <w:lvlJc w:val="left"/>
    </w:lvl>
    <w:lvl w:ilvl="1" w:tplc="5B461B3E">
      <w:numFmt w:val="decimal"/>
      <w:lvlText w:val=""/>
      <w:lvlJc w:val="left"/>
    </w:lvl>
    <w:lvl w:ilvl="2" w:tplc="9892BC14">
      <w:numFmt w:val="decimal"/>
      <w:lvlText w:val=""/>
      <w:lvlJc w:val="left"/>
    </w:lvl>
    <w:lvl w:ilvl="3" w:tplc="BE46F9E4">
      <w:numFmt w:val="decimal"/>
      <w:lvlText w:val=""/>
      <w:lvlJc w:val="left"/>
    </w:lvl>
    <w:lvl w:ilvl="4" w:tplc="3A16A626">
      <w:numFmt w:val="decimal"/>
      <w:lvlText w:val=""/>
      <w:lvlJc w:val="left"/>
    </w:lvl>
    <w:lvl w:ilvl="5" w:tplc="6B60BBDA">
      <w:numFmt w:val="decimal"/>
      <w:lvlText w:val=""/>
      <w:lvlJc w:val="left"/>
    </w:lvl>
    <w:lvl w:ilvl="6" w:tplc="301C25C4">
      <w:numFmt w:val="decimal"/>
      <w:lvlText w:val=""/>
      <w:lvlJc w:val="left"/>
    </w:lvl>
    <w:lvl w:ilvl="7" w:tplc="4A6EC870">
      <w:numFmt w:val="decimal"/>
      <w:lvlText w:val=""/>
      <w:lvlJc w:val="left"/>
    </w:lvl>
    <w:lvl w:ilvl="8" w:tplc="FD82EDE6">
      <w:numFmt w:val="decimal"/>
      <w:lvlText w:val=""/>
      <w:lvlJc w:val="left"/>
    </w:lvl>
  </w:abstractNum>
  <w:abstractNum w:abstractNumId="84">
    <w:nsid w:val="5399C654"/>
    <w:multiLevelType w:val="hybridMultilevel"/>
    <w:tmpl w:val="A600D582"/>
    <w:lvl w:ilvl="0" w:tplc="76B4628A">
      <w:start w:val="1"/>
      <w:numFmt w:val="bullet"/>
      <w:lvlText w:val="-"/>
      <w:lvlJc w:val="left"/>
    </w:lvl>
    <w:lvl w:ilvl="1" w:tplc="C0588AFE">
      <w:numFmt w:val="decimal"/>
      <w:lvlText w:val=""/>
      <w:lvlJc w:val="left"/>
    </w:lvl>
    <w:lvl w:ilvl="2" w:tplc="D926467C">
      <w:numFmt w:val="decimal"/>
      <w:lvlText w:val=""/>
      <w:lvlJc w:val="left"/>
    </w:lvl>
    <w:lvl w:ilvl="3" w:tplc="87D2018C">
      <w:numFmt w:val="decimal"/>
      <w:lvlText w:val=""/>
      <w:lvlJc w:val="left"/>
    </w:lvl>
    <w:lvl w:ilvl="4" w:tplc="9E968F1E">
      <w:numFmt w:val="decimal"/>
      <w:lvlText w:val=""/>
      <w:lvlJc w:val="left"/>
    </w:lvl>
    <w:lvl w:ilvl="5" w:tplc="E04453BC">
      <w:numFmt w:val="decimal"/>
      <w:lvlText w:val=""/>
      <w:lvlJc w:val="left"/>
    </w:lvl>
    <w:lvl w:ilvl="6" w:tplc="E564EE98">
      <w:numFmt w:val="decimal"/>
      <w:lvlText w:val=""/>
      <w:lvlJc w:val="left"/>
    </w:lvl>
    <w:lvl w:ilvl="7" w:tplc="041C1BB2">
      <w:numFmt w:val="decimal"/>
      <w:lvlText w:val=""/>
      <w:lvlJc w:val="left"/>
    </w:lvl>
    <w:lvl w:ilvl="8" w:tplc="F04C42A0">
      <w:numFmt w:val="decimal"/>
      <w:lvlText w:val=""/>
      <w:lvlJc w:val="left"/>
    </w:lvl>
  </w:abstractNum>
  <w:abstractNum w:abstractNumId="85">
    <w:nsid w:val="5454945E"/>
    <w:multiLevelType w:val="hybridMultilevel"/>
    <w:tmpl w:val="54AE0B9C"/>
    <w:lvl w:ilvl="0" w:tplc="C540B170">
      <w:start w:val="2"/>
      <w:numFmt w:val="decimal"/>
      <w:lvlText w:val="%1."/>
      <w:lvlJc w:val="left"/>
    </w:lvl>
    <w:lvl w:ilvl="1" w:tplc="C8143BDA">
      <w:start w:val="1"/>
      <w:numFmt w:val="bullet"/>
      <w:lvlText w:val="-"/>
      <w:lvlJc w:val="left"/>
    </w:lvl>
    <w:lvl w:ilvl="2" w:tplc="A6D02ABC">
      <w:numFmt w:val="decimal"/>
      <w:lvlText w:val=""/>
      <w:lvlJc w:val="left"/>
    </w:lvl>
    <w:lvl w:ilvl="3" w:tplc="C4C8BB5E">
      <w:numFmt w:val="decimal"/>
      <w:lvlText w:val=""/>
      <w:lvlJc w:val="left"/>
    </w:lvl>
    <w:lvl w:ilvl="4" w:tplc="A4422BA4">
      <w:numFmt w:val="decimal"/>
      <w:lvlText w:val=""/>
      <w:lvlJc w:val="left"/>
    </w:lvl>
    <w:lvl w:ilvl="5" w:tplc="8A100DB6">
      <w:numFmt w:val="decimal"/>
      <w:lvlText w:val=""/>
      <w:lvlJc w:val="left"/>
    </w:lvl>
    <w:lvl w:ilvl="6" w:tplc="3FF06ADA">
      <w:numFmt w:val="decimal"/>
      <w:lvlText w:val=""/>
      <w:lvlJc w:val="left"/>
    </w:lvl>
    <w:lvl w:ilvl="7" w:tplc="9D9874B0">
      <w:numFmt w:val="decimal"/>
      <w:lvlText w:val=""/>
      <w:lvlJc w:val="left"/>
    </w:lvl>
    <w:lvl w:ilvl="8" w:tplc="F3CC9980">
      <w:numFmt w:val="decimal"/>
      <w:lvlText w:val=""/>
      <w:lvlJc w:val="left"/>
    </w:lvl>
  </w:abstractNum>
  <w:abstractNum w:abstractNumId="86">
    <w:nsid w:val="5551B9F3"/>
    <w:multiLevelType w:val="hybridMultilevel"/>
    <w:tmpl w:val="112626F6"/>
    <w:lvl w:ilvl="0" w:tplc="FC86483E">
      <w:start w:val="1"/>
      <w:numFmt w:val="decimal"/>
      <w:lvlText w:val="%1)"/>
      <w:lvlJc w:val="left"/>
    </w:lvl>
    <w:lvl w:ilvl="1" w:tplc="E70A19E0">
      <w:numFmt w:val="decimal"/>
      <w:lvlText w:val=""/>
      <w:lvlJc w:val="left"/>
    </w:lvl>
    <w:lvl w:ilvl="2" w:tplc="FC0294BE">
      <w:numFmt w:val="decimal"/>
      <w:lvlText w:val=""/>
      <w:lvlJc w:val="left"/>
    </w:lvl>
    <w:lvl w:ilvl="3" w:tplc="E4E83942">
      <w:numFmt w:val="decimal"/>
      <w:lvlText w:val=""/>
      <w:lvlJc w:val="left"/>
    </w:lvl>
    <w:lvl w:ilvl="4" w:tplc="E7124D10">
      <w:numFmt w:val="decimal"/>
      <w:lvlText w:val=""/>
      <w:lvlJc w:val="left"/>
    </w:lvl>
    <w:lvl w:ilvl="5" w:tplc="AFBE9F62">
      <w:numFmt w:val="decimal"/>
      <w:lvlText w:val=""/>
      <w:lvlJc w:val="left"/>
    </w:lvl>
    <w:lvl w:ilvl="6" w:tplc="F15884A4">
      <w:numFmt w:val="decimal"/>
      <w:lvlText w:val=""/>
      <w:lvlJc w:val="left"/>
    </w:lvl>
    <w:lvl w:ilvl="7" w:tplc="20281224">
      <w:numFmt w:val="decimal"/>
      <w:lvlText w:val=""/>
      <w:lvlJc w:val="left"/>
    </w:lvl>
    <w:lvl w:ilvl="8" w:tplc="765C0F6E">
      <w:numFmt w:val="decimal"/>
      <w:lvlText w:val=""/>
      <w:lvlJc w:val="left"/>
    </w:lvl>
  </w:abstractNum>
  <w:abstractNum w:abstractNumId="87">
    <w:nsid w:val="555C55B5"/>
    <w:multiLevelType w:val="hybridMultilevel"/>
    <w:tmpl w:val="6866AEF2"/>
    <w:lvl w:ilvl="0" w:tplc="F828DDCA">
      <w:start w:val="1"/>
      <w:numFmt w:val="lowerLetter"/>
      <w:lvlText w:val="(%1)"/>
      <w:lvlJc w:val="left"/>
    </w:lvl>
    <w:lvl w:ilvl="1" w:tplc="082017A4">
      <w:numFmt w:val="decimal"/>
      <w:lvlText w:val=""/>
      <w:lvlJc w:val="left"/>
    </w:lvl>
    <w:lvl w:ilvl="2" w:tplc="6AB4F3B4">
      <w:numFmt w:val="decimal"/>
      <w:lvlText w:val=""/>
      <w:lvlJc w:val="left"/>
    </w:lvl>
    <w:lvl w:ilvl="3" w:tplc="CEE4888C">
      <w:numFmt w:val="decimal"/>
      <w:lvlText w:val=""/>
      <w:lvlJc w:val="left"/>
    </w:lvl>
    <w:lvl w:ilvl="4" w:tplc="E6CE0D76">
      <w:numFmt w:val="decimal"/>
      <w:lvlText w:val=""/>
      <w:lvlJc w:val="left"/>
    </w:lvl>
    <w:lvl w:ilvl="5" w:tplc="EC88D20E">
      <w:numFmt w:val="decimal"/>
      <w:lvlText w:val=""/>
      <w:lvlJc w:val="left"/>
    </w:lvl>
    <w:lvl w:ilvl="6" w:tplc="052489E2">
      <w:numFmt w:val="decimal"/>
      <w:lvlText w:val=""/>
      <w:lvlJc w:val="left"/>
    </w:lvl>
    <w:lvl w:ilvl="7" w:tplc="30C207E8">
      <w:numFmt w:val="decimal"/>
      <w:lvlText w:val=""/>
      <w:lvlJc w:val="left"/>
    </w:lvl>
    <w:lvl w:ilvl="8" w:tplc="A708685A">
      <w:numFmt w:val="decimal"/>
      <w:lvlText w:val=""/>
      <w:lvlJc w:val="left"/>
    </w:lvl>
  </w:abstractNum>
  <w:abstractNum w:abstractNumId="88">
    <w:nsid w:val="55CA6EFF"/>
    <w:multiLevelType w:val="hybridMultilevel"/>
    <w:tmpl w:val="27AE96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56438D15"/>
    <w:multiLevelType w:val="hybridMultilevel"/>
    <w:tmpl w:val="AB22A9C6"/>
    <w:lvl w:ilvl="0" w:tplc="907C921A">
      <w:start w:val="2"/>
      <w:numFmt w:val="decimal"/>
      <w:lvlText w:val="%1)"/>
      <w:lvlJc w:val="left"/>
    </w:lvl>
    <w:lvl w:ilvl="1" w:tplc="5F62B9CA">
      <w:numFmt w:val="decimal"/>
      <w:lvlText w:val=""/>
      <w:lvlJc w:val="left"/>
    </w:lvl>
    <w:lvl w:ilvl="2" w:tplc="2CCCD464">
      <w:numFmt w:val="decimal"/>
      <w:lvlText w:val=""/>
      <w:lvlJc w:val="left"/>
    </w:lvl>
    <w:lvl w:ilvl="3" w:tplc="9CF2744A">
      <w:numFmt w:val="decimal"/>
      <w:lvlText w:val=""/>
      <w:lvlJc w:val="left"/>
    </w:lvl>
    <w:lvl w:ilvl="4" w:tplc="CE4CF73A">
      <w:numFmt w:val="decimal"/>
      <w:lvlText w:val=""/>
      <w:lvlJc w:val="left"/>
    </w:lvl>
    <w:lvl w:ilvl="5" w:tplc="34064A78">
      <w:numFmt w:val="decimal"/>
      <w:lvlText w:val=""/>
      <w:lvlJc w:val="left"/>
    </w:lvl>
    <w:lvl w:ilvl="6" w:tplc="4A5887E4">
      <w:numFmt w:val="decimal"/>
      <w:lvlText w:val=""/>
      <w:lvlJc w:val="left"/>
    </w:lvl>
    <w:lvl w:ilvl="7" w:tplc="B5F2B150">
      <w:numFmt w:val="decimal"/>
      <w:lvlText w:val=""/>
      <w:lvlJc w:val="left"/>
    </w:lvl>
    <w:lvl w:ilvl="8" w:tplc="B978CAA0">
      <w:numFmt w:val="decimal"/>
      <w:lvlText w:val=""/>
      <w:lvlJc w:val="left"/>
    </w:lvl>
  </w:abstractNum>
  <w:abstractNum w:abstractNumId="90">
    <w:nsid w:val="57A61A29"/>
    <w:multiLevelType w:val="hybridMultilevel"/>
    <w:tmpl w:val="BB4E1BBA"/>
    <w:lvl w:ilvl="0" w:tplc="24D679BA">
      <w:start w:val="1"/>
      <w:numFmt w:val="bullet"/>
      <w:lvlText w:val="-"/>
      <w:lvlJc w:val="left"/>
    </w:lvl>
    <w:lvl w:ilvl="1" w:tplc="54C8ED54">
      <w:numFmt w:val="decimal"/>
      <w:lvlText w:val=""/>
      <w:lvlJc w:val="left"/>
    </w:lvl>
    <w:lvl w:ilvl="2" w:tplc="75BC368E">
      <w:numFmt w:val="decimal"/>
      <w:lvlText w:val=""/>
      <w:lvlJc w:val="left"/>
    </w:lvl>
    <w:lvl w:ilvl="3" w:tplc="3CD87D2A">
      <w:numFmt w:val="decimal"/>
      <w:lvlText w:val=""/>
      <w:lvlJc w:val="left"/>
    </w:lvl>
    <w:lvl w:ilvl="4" w:tplc="5B2AC4B4">
      <w:numFmt w:val="decimal"/>
      <w:lvlText w:val=""/>
      <w:lvlJc w:val="left"/>
    </w:lvl>
    <w:lvl w:ilvl="5" w:tplc="BCC8C286">
      <w:numFmt w:val="decimal"/>
      <w:lvlText w:val=""/>
      <w:lvlJc w:val="left"/>
    </w:lvl>
    <w:lvl w:ilvl="6" w:tplc="48F43386">
      <w:numFmt w:val="decimal"/>
      <w:lvlText w:val=""/>
      <w:lvlJc w:val="left"/>
    </w:lvl>
    <w:lvl w:ilvl="7" w:tplc="FC1C40D2">
      <w:numFmt w:val="decimal"/>
      <w:lvlText w:val=""/>
      <w:lvlJc w:val="left"/>
    </w:lvl>
    <w:lvl w:ilvl="8" w:tplc="40B865B0">
      <w:numFmt w:val="decimal"/>
      <w:lvlText w:val=""/>
      <w:lvlJc w:val="left"/>
    </w:lvl>
  </w:abstractNum>
  <w:abstractNum w:abstractNumId="91">
    <w:nsid w:val="57D2F10E"/>
    <w:multiLevelType w:val="hybridMultilevel"/>
    <w:tmpl w:val="AE20A090"/>
    <w:lvl w:ilvl="0" w:tplc="26840F8A">
      <w:start w:val="1"/>
      <w:numFmt w:val="bullet"/>
      <w:lvlText w:val="-"/>
      <w:lvlJc w:val="left"/>
    </w:lvl>
    <w:lvl w:ilvl="1" w:tplc="74FA345C">
      <w:numFmt w:val="decimal"/>
      <w:lvlText w:val=""/>
      <w:lvlJc w:val="left"/>
    </w:lvl>
    <w:lvl w:ilvl="2" w:tplc="1460F3A4">
      <w:numFmt w:val="decimal"/>
      <w:lvlText w:val=""/>
      <w:lvlJc w:val="left"/>
    </w:lvl>
    <w:lvl w:ilvl="3" w:tplc="76A650F8">
      <w:numFmt w:val="decimal"/>
      <w:lvlText w:val=""/>
      <w:lvlJc w:val="left"/>
    </w:lvl>
    <w:lvl w:ilvl="4" w:tplc="93E4FEF4">
      <w:numFmt w:val="decimal"/>
      <w:lvlText w:val=""/>
      <w:lvlJc w:val="left"/>
    </w:lvl>
    <w:lvl w:ilvl="5" w:tplc="7A3E2FCC">
      <w:numFmt w:val="decimal"/>
      <w:lvlText w:val=""/>
      <w:lvlJc w:val="left"/>
    </w:lvl>
    <w:lvl w:ilvl="6" w:tplc="1BC4AC74">
      <w:numFmt w:val="decimal"/>
      <w:lvlText w:val=""/>
      <w:lvlJc w:val="left"/>
    </w:lvl>
    <w:lvl w:ilvl="7" w:tplc="4B22B882">
      <w:numFmt w:val="decimal"/>
      <w:lvlText w:val=""/>
      <w:lvlJc w:val="left"/>
    </w:lvl>
    <w:lvl w:ilvl="8" w:tplc="E38E4AD4">
      <w:numFmt w:val="decimal"/>
      <w:lvlText w:val=""/>
      <w:lvlJc w:val="left"/>
    </w:lvl>
  </w:abstractNum>
  <w:abstractNum w:abstractNumId="92">
    <w:nsid w:val="5915FF32"/>
    <w:multiLevelType w:val="hybridMultilevel"/>
    <w:tmpl w:val="8EBA16EE"/>
    <w:lvl w:ilvl="0" w:tplc="2AEC0BF4">
      <w:start w:val="1"/>
      <w:numFmt w:val="bullet"/>
      <w:lvlText w:val="-"/>
      <w:lvlJc w:val="left"/>
    </w:lvl>
    <w:lvl w:ilvl="1" w:tplc="D0A6FE76">
      <w:numFmt w:val="decimal"/>
      <w:lvlText w:val=""/>
      <w:lvlJc w:val="left"/>
    </w:lvl>
    <w:lvl w:ilvl="2" w:tplc="9F62E622">
      <w:numFmt w:val="decimal"/>
      <w:lvlText w:val=""/>
      <w:lvlJc w:val="left"/>
    </w:lvl>
    <w:lvl w:ilvl="3" w:tplc="4034838E">
      <w:numFmt w:val="decimal"/>
      <w:lvlText w:val=""/>
      <w:lvlJc w:val="left"/>
    </w:lvl>
    <w:lvl w:ilvl="4" w:tplc="7344548E">
      <w:numFmt w:val="decimal"/>
      <w:lvlText w:val=""/>
      <w:lvlJc w:val="left"/>
    </w:lvl>
    <w:lvl w:ilvl="5" w:tplc="4BDA80C6">
      <w:numFmt w:val="decimal"/>
      <w:lvlText w:val=""/>
      <w:lvlJc w:val="left"/>
    </w:lvl>
    <w:lvl w:ilvl="6" w:tplc="D0CCE2AC">
      <w:numFmt w:val="decimal"/>
      <w:lvlText w:val=""/>
      <w:lvlJc w:val="left"/>
    </w:lvl>
    <w:lvl w:ilvl="7" w:tplc="60588A3C">
      <w:numFmt w:val="decimal"/>
      <w:lvlText w:val=""/>
      <w:lvlJc w:val="left"/>
    </w:lvl>
    <w:lvl w:ilvl="8" w:tplc="BC20C11A">
      <w:numFmt w:val="decimal"/>
      <w:lvlText w:val=""/>
      <w:lvlJc w:val="left"/>
    </w:lvl>
  </w:abstractNum>
  <w:abstractNum w:abstractNumId="93">
    <w:nsid w:val="59ADEA3D"/>
    <w:multiLevelType w:val="hybridMultilevel"/>
    <w:tmpl w:val="AEA447C2"/>
    <w:lvl w:ilvl="0" w:tplc="520CED0A">
      <w:start w:val="6"/>
      <w:numFmt w:val="decimal"/>
      <w:lvlText w:val="%1."/>
      <w:lvlJc w:val="left"/>
    </w:lvl>
    <w:lvl w:ilvl="1" w:tplc="50DEED52">
      <w:numFmt w:val="decimal"/>
      <w:lvlText w:val=""/>
      <w:lvlJc w:val="left"/>
    </w:lvl>
    <w:lvl w:ilvl="2" w:tplc="EE943DC6">
      <w:numFmt w:val="decimal"/>
      <w:lvlText w:val=""/>
      <w:lvlJc w:val="left"/>
    </w:lvl>
    <w:lvl w:ilvl="3" w:tplc="466E7FDC">
      <w:numFmt w:val="decimal"/>
      <w:lvlText w:val=""/>
      <w:lvlJc w:val="left"/>
    </w:lvl>
    <w:lvl w:ilvl="4" w:tplc="AE42C210">
      <w:numFmt w:val="decimal"/>
      <w:lvlText w:val=""/>
      <w:lvlJc w:val="left"/>
    </w:lvl>
    <w:lvl w:ilvl="5" w:tplc="77626F38">
      <w:numFmt w:val="decimal"/>
      <w:lvlText w:val=""/>
      <w:lvlJc w:val="left"/>
    </w:lvl>
    <w:lvl w:ilvl="6" w:tplc="5366DB32">
      <w:numFmt w:val="decimal"/>
      <w:lvlText w:val=""/>
      <w:lvlJc w:val="left"/>
    </w:lvl>
    <w:lvl w:ilvl="7" w:tplc="8AAC4C90">
      <w:numFmt w:val="decimal"/>
      <w:lvlText w:val=""/>
      <w:lvlJc w:val="left"/>
    </w:lvl>
    <w:lvl w:ilvl="8" w:tplc="8B5CE230">
      <w:numFmt w:val="decimal"/>
      <w:lvlText w:val=""/>
      <w:lvlJc w:val="left"/>
    </w:lvl>
  </w:abstractNum>
  <w:abstractNum w:abstractNumId="94">
    <w:nsid w:val="5B25ACE2"/>
    <w:multiLevelType w:val="hybridMultilevel"/>
    <w:tmpl w:val="D4CE9C02"/>
    <w:lvl w:ilvl="0" w:tplc="6C86D95C">
      <w:start w:val="1"/>
      <w:numFmt w:val="lowerLetter"/>
      <w:lvlText w:val="%1)"/>
      <w:lvlJc w:val="left"/>
    </w:lvl>
    <w:lvl w:ilvl="1" w:tplc="4CFA830C">
      <w:numFmt w:val="decimal"/>
      <w:lvlText w:val=""/>
      <w:lvlJc w:val="left"/>
    </w:lvl>
    <w:lvl w:ilvl="2" w:tplc="CC1269D6">
      <w:numFmt w:val="decimal"/>
      <w:lvlText w:val=""/>
      <w:lvlJc w:val="left"/>
    </w:lvl>
    <w:lvl w:ilvl="3" w:tplc="C9F20184">
      <w:numFmt w:val="decimal"/>
      <w:lvlText w:val=""/>
      <w:lvlJc w:val="left"/>
    </w:lvl>
    <w:lvl w:ilvl="4" w:tplc="8A4E6A2E">
      <w:numFmt w:val="decimal"/>
      <w:lvlText w:val=""/>
      <w:lvlJc w:val="left"/>
    </w:lvl>
    <w:lvl w:ilvl="5" w:tplc="E72C3090">
      <w:numFmt w:val="decimal"/>
      <w:lvlText w:val=""/>
      <w:lvlJc w:val="left"/>
    </w:lvl>
    <w:lvl w:ilvl="6" w:tplc="7F962312">
      <w:numFmt w:val="decimal"/>
      <w:lvlText w:val=""/>
      <w:lvlJc w:val="left"/>
    </w:lvl>
    <w:lvl w:ilvl="7" w:tplc="BB7065A0">
      <w:numFmt w:val="decimal"/>
      <w:lvlText w:val=""/>
      <w:lvlJc w:val="left"/>
    </w:lvl>
    <w:lvl w:ilvl="8" w:tplc="33C0B00E">
      <w:numFmt w:val="decimal"/>
      <w:lvlText w:val=""/>
      <w:lvlJc w:val="left"/>
    </w:lvl>
  </w:abstractNum>
  <w:abstractNum w:abstractNumId="95">
    <w:nsid w:val="5C10FE21"/>
    <w:multiLevelType w:val="hybridMultilevel"/>
    <w:tmpl w:val="FE1E8F5A"/>
    <w:lvl w:ilvl="0" w:tplc="0BCE5878">
      <w:start w:val="1"/>
      <w:numFmt w:val="bullet"/>
      <w:lvlText w:val="-"/>
      <w:lvlJc w:val="left"/>
    </w:lvl>
    <w:lvl w:ilvl="1" w:tplc="6342385C">
      <w:numFmt w:val="decimal"/>
      <w:lvlText w:val=""/>
      <w:lvlJc w:val="left"/>
    </w:lvl>
    <w:lvl w:ilvl="2" w:tplc="720A731C">
      <w:numFmt w:val="decimal"/>
      <w:lvlText w:val=""/>
      <w:lvlJc w:val="left"/>
    </w:lvl>
    <w:lvl w:ilvl="3" w:tplc="8C08849E">
      <w:numFmt w:val="decimal"/>
      <w:lvlText w:val=""/>
      <w:lvlJc w:val="left"/>
    </w:lvl>
    <w:lvl w:ilvl="4" w:tplc="0C66EDDE">
      <w:numFmt w:val="decimal"/>
      <w:lvlText w:val=""/>
      <w:lvlJc w:val="left"/>
    </w:lvl>
    <w:lvl w:ilvl="5" w:tplc="051A33D4">
      <w:numFmt w:val="decimal"/>
      <w:lvlText w:val=""/>
      <w:lvlJc w:val="left"/>
    </w:lvl>
    <w:lvl w:ilvl="6" w:tplc="98A21E70">
      <w:numFmt w:val="decimal"/>
      <w:lvlText w:val=""/>
      <w:lvlJc w:val="left"/>
    </w:lvl>
    <w:lvl w:ilvl="7" w:tplc="28C8CF44">
      <w:numFmt w:val="decimal"/>
      <w:lvlText w:val=""/>
      <w:lvlJc w:val="left"/>
    </w:lvl>
    <w:lvl w:ilvl="8" w:tplc="0AE69C18">
      <w:numFmt w:val="decimal"/>
      <w:lvlText w:val=""/>
      <w:lvlJc w:val="left"/>
    </w:lvl>
  </w:abstractNum>
  <w:abstractNum w:abstractNumId="96">
    <w:nsid w:val="5D888A08"/>
    <w:multiLevelType w:val="hybridMultilevel"/>
    <w:tmpl w:val="7194D738"/>
    <w:lvl w:ilvl="0" w:tplc="2D380624">
      <w:start w:val="1"/>
      <w:numFmt w:val="bullet"/>
      <w:lvlText w:val="-"/>
      <w:lvlJc w:val="left"/>
    </w:lvl>
    <w:lvl w:ilvl="1" w:tplc="FF84075E">
      <w:numFmt w:val="decimal"/>
      <w:lvlText w:val=""/>
      <w:lvlJc w:val="left"/>
    </w:lvl>
    <w:lvl w:ilvl="2" w:tplc="1B70F6C2">
      <w:numFmt w:val="decimal"/>
      <w:lvlText w:val=""/>
      <w:lvlJc w:val="left"/>
    </w:lvl>
    <w:lvl w:ilvl="3" w:tplc="162041A2">
      <w:numFmt w:val="decimal"/>
      <w:lvlText w:val=""/>
      <w:lvlJc w:val="left"/>
    </w:lvl>
    <w:lvl w:ilvl="4" w:tplc="364A3614">
      <w:numFmt w:val="decimal"/>
      <w:lvlText w:val=""/>
      <w:lvlJc w:val="left"/>
    </w:lvl>
    <w:lvl w:ilvl="5" w:tplc="159E8C98">
      <w:numFmt w:val="decimal"/>
      <w:lvlText w:val=""/>
      <w:lvlJc w:val="left"/>
    </w:lvl>
    <w:lvl w:ilvl="6" w:tplc="1BB69706">
      <w:numFmt w:val="decimal"/>
      <w:lvlText w:val=""/>
      <w:lvlJc w:val="left"/>
    </w:lvl>
    <w:lvl w:ilvl="7" w:tplc="45DC9FE2">
      <w:numFmt w:val="decimal"/>
      <w:lvlText w:val=""/>
      <w:lvlJc w:val="left"/>
    </w:lvl>
    <w:lvl w:ilvl="8" w:tplc="1096C816">
      <w:numFmt w:val="decimal"/>
      <w:lvlText w:val=""/>
      <w:lvlJc w:val="left"/>
    </w:lvl>
  </w:abstractNum>
  <w:abstractNum w:abstractNumId="97">
    <w:nsid w:val="5EC6AFD4"/>
    <w:multiLevelType w:val="hybridMultilevel"/>
    <w:tmpl w:val="DF4AC13E"/>
    <w:lvl w:ilvl="0" w:tplc="048EF506">
      <w:start w:val="4"/>
      <w:numFmt w:val="lowerLetter"/>
      <w:lvlText w:val="%1)"/>
      <w:lvlJc w:val="left"/>
    </w:lvl>
    <w:lvl w:ilvl="1" w:tplc="9424D728">
      <w:numFmt w:val="decimal"/>
      <w:lvlText w:val=""/>
      <w:lvlJc w:val="left"/>
    </w:lvl>
    <w:lvl w:ilvl="2" w:tplc="BFB62A84">
      <w:numFmt w:val="decimal"/>
      <w:lvlText w:val=""/>
      <w:lvlJc w:val="left"/>
    </w:lvl>
    <w:lvl w:ilvl="3" w:tplc="5FF25D1A">
      <w:numFmt w:val="decimal"/>
      <w:lvlText w:val=""/>
      <w:lvlJc w:val="left"/>
    </w:lvl>
    <w:lvl w:ilvl="4" w:tplc="3620ED4C">
      <w:numFmt w:val="decimal"/>
      <w:lvlText w:val=""/>
      <w:lvlJc w:val="left"/>
    </w:lvl>
    <w:lvl w:ilvl="5" w:tplc="447246A0">
      <w:numFmt w:val="decimal"/>
      <w:lvlText w:val=""/>
      <w:lvlJc w:val="left"/>
    </w:lvl>
    <w:lvl w:ilvl="6" w:tplc="E4F65B7A">
      <w:numFmt w:val="decimal"/>
      <w:lvlText w:val=""/>
      <w:lvlJc w:val="left"/>
    </w:lvl>
    <w:lvl w:ilvl="7" w:tplc="D7927676">
      <w:numFmt w:val="decimal"/>
      <w:lvlText w:val=""/>
      <w:lvlJc w:val="left"/>
    </w:lvl>
    <w:lvl w:ilvl="8" w:tplc="2EB41DE6">
      <w:numFmt w:val="decimal"/>
      <w:lvlText w:val=""/>
      <w:lvlJc w:val="left"/>
    </w:lvl>
  </w:abstractNum>
  <w:abstractNum w:abstractNumId="98">
    <w:nsid w:val="5F3534A4"/>
    <w:multiLevelType w:val="hybridMultilevel"/>
    <w:tmpl w:val="5BFA11D6"/>
    <w:lvl w:ilvl="0" w:tplc="96220D2A">
      <w:start w:val="1"/>
      <w:numFmt w:val="decimal"/>
      <w:lvlText w:val="%1."/>
      <w:lvlJc w:val="left"/>
    </w:lvl>
    <w:lvl w:ilvl="1" w:tplc="3F6EC184">
      <w:numFmt w:val="decimal"/>
      <w:lvlText w:val=""/>
      <w:lvlJc w:val="left"/>
    </w:lvl>
    <w:lvl w:ilvl="2" w:tplc="934093E8">
      <w:numFmt w:val="decimal"/>
      <w:lvlText w:val=""/>
      <w:lvlJc w:val="left"/>
    </w:lvl>
    <w:lvl w:ilvl="3" w:tplc="A67205B8">
      <w:numFmt w:val="decimal"/>
      <w:lvlText w:val=""/>
      <w:lvlJc w:val="left"/>
    </w:lvl>
    <w:lvl w:ilvl="4" w:tplc="E70C67AE">
      <w:numFmt w:val="decimal"/>
      <w:lvlText w:val=""/>
      <w:lvlJc w:val="left"/>
    </w:lvl>
    <w:lvl w:ilvl="5" w:tplc="1F009292">
      <w:numFmt w:val="decimal"/>
      <w:lvlText w:val=""/>
      <w:lvlJc w:val="left"/>
    </w:lvl>
    <w:lvl w:ilvl="6" w:tplc="4F00460A">
      <w:numFmt w:val="decimal"/>
      <w:lvlText w:val=""/>
      <w:lvlJc w:val="left"/>
    </w:lvl>
    <w:lvl w:ilvl="7" w:tplc="44B2C16C">
      <w:numFmt w:val="decimal"/>
      <w:lvlText w:val=""/>
      <w:lvlJc w:val="left"/>
    </w:lvl>
    <w:lvl w:ilvl="8" w:tplc="C99A97F0">
      <w:numFmt w:val="decimal"/>
      <w:lvlText w:val=""/>
      <w:lvlJc w:val="left"/>
    </w:lvl>
  </w:abstractNum>
  <w:abstractNum w:abstractNumId="99">
    <w:nsid w:val="5F9346B6"/>
    <w:multiLevelType w:val="multilevel"/>
    <w:tmpl w:val="F346482C"/>
    <w:lvl w:ilvl="0">
      <w:start w:val="1"/>
      <w:numFmt w:val="decimal"/>
      <w:lvlText w:val="%1."/>
      <w:lvlJc w:val="left"/>
      <w:pPr>
        <w:tabs>
          <w:tab w:val="num" w:pos="567"/>
        </w:tabs>
        <w:ind w:left="907" w:hanging="907"/>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1.%2."/>
      <w:lvlJc w:val="left"/>
      <w:pPr>
        <w:tabs>
          <w:tab w:val="num" w:pos="567"/>
        </w:tabs>
        <w:ind w:left="907" w:hanging="907"/>
      </w:pPr>
      <w:rPr>
        <w:rFonts w:ascii="Arial" w:hAnsi="Arial" w:hint="default"/>
        <w:b/>
        <w:i w:val="0"/>
        <w:sz w:val="18"/>
        <w:szCs w:val="22"/>
      </w:rPr>
    </w:lvl>
    <w:lvl w:ilvl="2">
      <w:start w:val="1"/>
      <w:numFmt w:val="decimal"/>
      <w:lvlText w:val="%1.%2.%3."/>
      <w:lvlJc w:val="left"/>
      <w:pPr>
        <w:tabs>
          <w:tab w:val="num" w:pos="680"/>
        </w:tabs>
        <w:ind w:left="907" w:hanging="907"/>
      </w:pPr>
      <w:rPr>
        <w:rFonts w:ascii="Arial" w:hAnsi="Arial" w:hint="default"/>
        <w:b/>
        <w:i w:val="0"/>
        <w:sz w:val="18"/>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0">
    <w:nsid w:val="5FB8011C"/>
    <w:multiLevelType w:val="hybridMultilevel"/>
    <w:tmpl w:val="48AA2B6E"/>
    <w:lvl w:ilvl="0" w:tplc="A104B386">
      <w:start w:val="1"/>
      <w:numFmt w:val="decimal"/>
      <w:lvlText w:val="%1."/>
      <w:lvlJc w:val="left"/>
    </w:lvl>
    <w:lvl w:ilvl="1" w:tplc="CB66B1E4">
      <w:start w:val="1"/>
      <w:numFmt w:val="bullet"/>
      <w:lvlText w:val="-"/>
      <w:lvlJc w:val="left"/>
    </w:lvl>
    <w:lvl w:ilvl="2" w:tplc="12D4A784">
      <w:numFmt w:val="decimal"/>
      <w:lvlText w:val=""/>
      <w:lvlJc w:val="left"/>
    </w:lvl>
    <w:lvl w:ilvl="3" w:tplc="07C2075E">
      <w:numFmt w:val="decimal"/>
      <w:lvlText w:val=""/>
      <w:lvlJc w:val="left"/>
    </w:lvl>
    <w:lvl w:ilvl="4" w:tplc="EED85426">
      <w:numFmt w:val="decimal"/>
      <w:lvlText w:val=""/>
      <w:lvlJc w:val="left"/>
    </w:lvl>
    <w:lvl w:ilvl="5" w:tplc="98268EAE">
      <w:numFmt w:val="decimal"/>
      <w:lvlText w:val=""/>
      <w:lvlJc w:val="left"/>
    </w:lvl>
    <w:lvl w:ilvl="6" w:tplc="0A3CE03A">
      <w:numFmt w:val="decimal"/>
      <w:lvlText w:val=""/>
      <w:lvlJc w:val="left"/>
    </w:lvl>
    <w:lvl w:ilvl="7" w:tplc="A8007B00">
      <w:numFmt w:val="decimal"/>
      <w:lvlText w:val=""/>
      <w:lvlJc w:val="left"/>
    </w:lvl>
    <w:lvl w:ilvl="8" w:tplc="0C0446B4">
      <w:numFmt w:val="decimal"/>
      <w:lvlText w:val=""/>
      <w:lvlJc w:val="left"/>
    </w:lvl>
  </w:abstractNum>
  <w:abstractNum w:abstractNumId="101">
    <w:nsid w:val="5FB8370B"/>
    <w:multiLevelType w:val="hybridMultilevel"/>
    <w:tmpl w:val="B4D86E7A"/>
    <w:lvl w:ilvl="0" w:tplc="991898DE">
      <w:start w:val="1"/>
      <w:numFmt w:val="lowerLetter"/>
      <w:lvlText w:val="%1)"/>
      <w:lvlJc w:val="left"/>
    </w:lvl>
    <w:lvl w:ilvl="1" w:tplc="1A207F8C">
      <w:numFmt w:val="decimal"/>
      <w:lvlText w:val=""/>
      <w:lvlJc w:val="left"/>
    </w:lvl>
    <w:lvl w:ilvl="2" w:tplc="C540E53E">
      <w:numFmt w:val="decimal"/>
      <w:lvlText w:val=""/>
      <w:lvlJc w:val="left"/>
    </w:lvl>
    <w:lvl w:ilvl="3" w:tplc="0B68EC18">
      <w:numFmt w:val="decimal"/>
      <w:lvlText w:val=""/>
      <w:lvlJc w:val="left"/>
    </w:lvl>
    <w:lvl w:ilvl="4" w:tplc="0F5E0636">
      <w:numFmt w:val="decimal"/>
      <w:lvlText w:val=""/>
      <w:lvlJc w:val="left"/>
    </w:lvl>
    <w:lvl w:ilvl="5" w:tplc="C130C490">
      <w:numFmt w:val="decimal"/>
      <w:lvlText w:val=""/>
      <w:lvlJc w:val="left"/>
    </w:lvl>
    <w:lvl w:ilvl="6" w:tplc="5E182FCA">
      <w:numFmt w:val="decimal"/>
      <w:lvlText w:val=""/>
      <w:lvlJc w:val="left"/>
    </w:lvl>
    <w:lvl w:ilvl="7" w:tplc="DCDA4CD0">
      <w:numFmt w:val="decimal"/>
      <w:lvlText w:val=""/>
      <w:lvlJc w:val="left"/>
    </w:lvl>
    <w:lvl w:ilvl="8" w:tplc="4D16A1E2">
      <w:numFmt w:val="decimal"/>
      <w:lvlText w:val=""/>
      <w:lvlJc w:val="left"/>
    </w:lvl>
  </w:abstractNum>
  <w:abstractNum w:abstractNumId="102">
    <w:nsid w:val="60EF0119"/>
    <w:multiLevelType w:val="hybridMultilevel"/>
    <w:tmpl w:val="F35CBB10"/>
    <w:lvl w:ilvl="0" w:tplc="E5A2361E">
      <w:start w:val="23"/>
      <w:numFmt w:val="upperLetter"/>
      <w:lvlText w:val="%1"/>
      <w:lvlJc w:val="left"/>
    </w:lvl>
    <w:lvl w:ilvl="1" w:tplc="6968595E">
      <w:numFmt w:val="decimal"/>
      <w:lvlText w:val=""/>
      <w:lvlJc w:val="left"/>
    </w:lvl>
    <w:lvl w:ilvl="2" w:tplc="CFE058A6">
      <w:numFmt w:val="decimal"/>
      <w:lvlText w:val=""/>
      <w:lvlJc w:val="left"/>
    </w:lvl>
    <w:lvl w:ilvl="3" w:tplc="5B74D5CE">
      <w:numFmt w:val="decimal"/>
      <w:lvlText w:val=""/>
      <w:lvlJc w:val="left"/>
    </w:lvl>
    <w:lvl w:ilvl="4" w:tplc="FFFCF8B8">
      <w:numFmt w:val="decimal"/>
      <w:lvlText w:val=""/>
      <w:lvlJc w:val="left"/>
    </w:lvl>
    <w:lvl w:ilvl="5" w:tplc="76E6BC5E">
      <w:numFmt w:val="decimal"/>
      <w:lvlText w:val=""/>
      <w:lvlJc w:val="left"/>
    </w:lvl>
    <w:lvl w:ilvl="6" w:tplc="0C56A8CA">
      <w:numFmt w:val="decimal"/>
      <w:lvlText w:val=""/>
      <w:lvlJc w:val="left"/>
    </w:lvl>
    <w:lvl w:ilvl="7" w:tplc="BE404EFE">
      <w:numFmt w:val="decimal"/>
      <w:lvlText w:val=""/>
      <w:lvlJc w:val="left"/>
    </w:lvl>
    <w:lvl w:ilvl="8" w:tplc="C43EF6E8">
      <w:numFmt w:val="decimal"/>
      <w:lvlText w:val=""/>
      <w:lvlJc w:val="left"/>
    </w:lvl>
  </w:abstractNum>
  <w:abstractNum w:abstractNumId="103">
    <w:nsid w:val="61DB4F0F"/>
    <w:multiLevelType w:val="hybridMultilevel"/>
    <w:tmpl w:val="2D52EC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6298368E"/>
    <w:multiLevelType w:val="hybridMultilevel"/>
    <w:tmpl w:val="7466C65A"/>
    <w:lvl w:ilvl="0" w:tplc="21E8383C">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5">
    <w:nsid w:val="631B64D4"/>
    <w:multiLevelType w:val="hybridMultilevel"/>
    <w:tmpl w:val="D0E2EE8C"/>
    <w:lvl w:ilvl="0" w:tplc="FF10C9BA">
      <w:start w:val="1"/>
      <w:numFmt w:val="lowerRoman"/>
      <w:lvlText w:val="%1"/>
      <w:lvlJc w:val="left"/>
    </w:lvl>
    <w:lvl w:ilvl="1" w:tplc="5944196A">
      <w:numFmt w:val="decimal"/>
      <w:lvlText w:val=""/>
      <w:lvlJc w:val="left"/>
    </w:lvl>
    <w:lvl w:ilvl="2" w:tplc="6D7A5E66">
      <w:numFmt w:val="decimal"/>
      <w:lvlText w:val=""/>
      <w:lvlJc w:val="left"/>
    </w:lvl>
    <w:lvl w:ilvl="3" w:tplc="DF08BA22">
      <w:numFmt w:val="decimal"/>
      <w:lvlText w:val=""/>
      <w:lvlJc w:val="left"/>
    </w:lvl>
    <w:lvl w:ilvl="4" w:tplc="3B22F6A0">
      <w:numFmt w:val="decimal"/>
      <w:lvlText w:val=""/>
      <w:lvlJc w:val="left"/>
    </w:lvl>
    <w:lvl w:ilvl="5" w:tplc="10920B58">
      <w:numFmt w:val="decimal"/>
      <w:lvlText w:val=""/>
      <w:lvlJc w:val="left"/>
    </w:lvl>
    <w:lvl w:ilvl="6" w:tplc="B512E714">
      <w:numFmt w:val="decimal"/>
      <w:lvlText w:val=""/>
      <w:lvlJc w:val="left"/>
    </w:lvl>
    <w:lvl w:ilvl="7" w:tplc="66763106">
      <w:numFmt w:val="decimal"/>
      <w:lvlText w:val=""/>
      <w:lvlJc w:val="left"/>
    </w:lvl>
    <w:lvl w:ilvl="8" w:tplc="F9943246">
      <w:numFmt w:val="decimal"/>
      <w:lvlText w:val=""/>
      <w:lvlJc w:val="left"/>
    </w:lvl>
  </w:abstractNum>
  <w:abstractNum w:abstractNumId="106">
    <w:nsid w:val="634C574C"/>
    <w:multiLevelType w:val="hybridMultilevel"/>
    <w:tmpl w:val="6A6E776C"/>
    <w:lvl w:ilvl="0" w:tplc="0CEC173C">
      <w:start w:val="1"/>
      <w:numFmt w:val="bullet"/>
      <w:lvlText w:val="-"/>
      <w:lvlJc w:val="left"/>
    </w:lvl>
    <w:lvl w:ilvl="1" w:tplc="97ECAF4E">
      <w:numFmt w:val="decimal"/>
      <w:lvlText w:val=""/>
      <w:lvlJc w:val="left"/>
    </w:lvl>
    <w:lvl w:ilvl="2" w:tplc="E3E8F236">
      <w:numFmt w:val="decimal"/>
      <w:lvlText w:val=""/>
      <w:lvlJc w:val="left"/>
    </w:lvl>
    <w:lvl w:ilvl="3" w:tplc="9F54C8C2">
      <w:numFmt w:val="decimal"/>
      <w:lvlText w:val=""/>
      <w:lvlJc w:val="left"/>
    </w:lvl>
    <w:lvl w:ilvl="4" w:tplc="4AEE1AD4">
      <w:numFmt w:val="decimal"/>
      <w:lvlText w:val=""/>
      <w:lvlJc w:val="left"/>
    </w:lvl>
    <w:lvl w:ilvl="5" w:tplc="9C669E8A">
      <w:numFmt w:val="decimal"/>
      <w:lvlText w:val=""/>
      <w:lvlJc w:val="left"/>
    </w:lvl>
    <w:lvl w:ilvl="6" w:tplc="A3E067B0">
      <w:numFmt w:val="decimal"/>
      <w:lvlText w:val=""/>
      <w:lvlJc w:val="left"/>
    </w:lvl>
    <w:lvl w:ilvl="7" w:tplc="3E780490">
      <w:numFmt w:val="decimal"/>
      <w:lvlText w:val=""/>
      <w:lvlJc w:val="left"/>
    </w:lvl>
    <w:lvl w:ilvl="8" w:tplc="78861B60">
      <w:numFmt w:val="decimal"/>
      <w:lvlText w:val=""/>
      <w:lvlJc w:val="left"/>
    </w:lvl>
  </w:abstractNum>
  <w:abstractNum w:abstractNumId="107">
    <w:nsid w:val="65968C1C"/>
    <w:multiLevelType w:val="hybridMultilevel"/>
    <w:tmpl w:val="B10E1B84"/>
    <w:lvl w:ilvl="0" w:tplc="EB96A1AE">
      <w:start w:val="1"/>
      <w:numFmt w:val="bullet"/>
      <w:lvlText w:val="-"/>
      <w:lvlJc w:val="left"/>
    </w:lvl>
    <w:lvl w:ilvl="1" w:tplc="13F03926">
      <w:numFmt w:val="decimal"/>
      <w:lvlText w:val=""/>
      <w:lvlJc w:val="left"/>
    </w:lvl>
    <w:lvl w:ilvl="2" w:tplc="D9D42626">
      <w:numFmt w:val="decimal"/>
      <w:lvlText w:val=""/>
      <w:lvlJc w:val="left"/>
    </w:lvl>
    <w:lvl w:ilvl="3" w:tplc="E528ECFC">
      <w:numFmt w:val="decimal"/>
      <w:lvlText w:val=""/>
      <w:lvlJc w:val="left"/>
    </w:lvl>
    <w:lvl w:ilvl="4" w:tplc="3BC66C10">
      <w:numFmt w:val="decimal"/>
      <w:lvlText w:val=""/>
      <w:lvlJc w:val="left"/>
    </w:lvl>
    <w:lvl w:ilvl="5" w:tplc="0748B98C">
      <w:numFmt w:val="decimal"/>
      <w:lvlText w:val=""/>
      <w:lvlJc w:val="left"/>
    </w:lvl>
    <w:lvl w:ilvl="6" w:tplc="D806F610">
      <w:numFmt w:val="decimal"/>
      <w:lvlText w:val=""/>
      <w:lvlJc w:val="left"/>
    </w:lvl>
    <w:lvl w:ilvl="7" w:tplc="5A5002DE">
      <w:numFmt w:val="decimal"/>
      <w:lvlText w:val=""/>
      <w:lvlJc w:val="left"/>
    </w:lvl>
    <w:lvl w:ilvl="8" w:tplc="78EC9304">
      <w:numFmt w:val="decimal"/>
      <w:lvlText w:val=""/>
      <w:lvlJc w:val="left"/>
    </w:lvl>
  </w:abstractNum>
  <w:abstractNum w:abstractNumId="108">
    <w:nsid w:val="677B1B84"/>
    <w:multiLevelType w:val="hybridMultilevel"/>
    <w:tmpl w:val="544A2668"/>
    <w:lvl w:ilvl="0" w:tplc="BEC075AA">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9">
    <w:nsid w:val="69220D15"/>
    <w:multiLevelType w:val="hybridMultilevel"/>
    <w:tmpl w:val="E33E77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69E7F3E5"/>
    <w:multiLevelType w:val="hybridMultilevel"/>
    <w:tmpl w:val="F9D4BC84"/>
    <w:lvl w:ilvl="0" w:tplc="8B9EB930">
      <w:start w:val="1"/>
      <w:numFmt w:val="bullet"/>
      <w:lvlText w:val="-"/>
      <w:lvlJc w:val="left"/>
    </w:lvl>
    <w:lvl w:ilvl="1" w:tplc="F1B0A3CA">
      <w:numFmt w:val="decimal"/>
      <w:lvlText w:val=""/>
      <w:lvlJc w:val="left"/>
    </w:lvl>
    <w:lvl w:ilvl="2" w:tplc="F33251E6">
      <w:numFmt w:val="decimal"/>
      <w:lvlText w:val=""/>
      <w:lvlJc w:val="left"/>
    </w:lvl>
    <w:lvl w:ilvl="3" w:tplc="53CAE6D6">
      <w:numFmt w:val="decimal"/>
      <w:lvlText w:val=""/>
      <w:lvlJc w:val="left"/>
    </w:lvl>
    <w:lvl w:ilvl="4" w:tplc="6568DEB6">
      <w:numFmt w:val="decimal"/>
      <w:lvlText w:val=""/>
      <w:lvlJc w:val="left"/>
    </w:lvl>
    <w:lvl w:ilvl="5" w:tplc="83D618A6">
      <w:numFmt w:val="decimal"/>
      <w:lvlText w:val=""/>
      <w:lvlJc w:val="left"/>
    </w:lvl>
    <w:lvl w:ilvl="6" w:tplc="119CE730">
      <w:numFmt w:val="decimal"/>
      <w:lvlText w:val=""/>
      <w:lvlJc w:val="left"/>
    </w:lvl>
    <w:lvl w:ilvl="7" w:tplc="C032BDDA">
      <w:numFmt w:val="decimal"/>
      <w:lvlText w:val=""/>
      <w:lvlJc w:val="left"/>
    </w:lvl>
    <w:lvl w:ilvl="8" w:tplc="EB1E9CEC">
      <w:numFmt w:val="decimal"/>
      <w:lvlText w:val=""/>
      <w:lvlJc w:val="left"/>
    </w:lvl>
  </w:abstractNum>
  <w:abstractNum w:abstractNumId="111">
    <w:nsid w:val="6A3DD3E8"/>
    <w:multiLevelType w:val="hybridMultilevel"/>
    <w:tmpl w:val="104443A8"/>
    <w:lvl w:ilvl="0" w:tplc="D4EABE06">
      <w:start w:val="2"/>
      <w:numFmt w:val="decimal"/>
      <w:lvlText w:val="%1."/>
      <w:lvlJc w:val="left"/>
    </w:lvl>
    <w:lvl w:ilvl="1" w:tplc="A3FCA604">
      <w:start w:val="1"/>
      <w:numFmt w:val="bullet"/>
      <w:lvlText w:val="-"/>
      <w:lvlJc w:val="left"/>
    </w:lvl>
    <w:lvl w:ilvl="2" w:tplc="73BA4026">
      <w:start w:val="1"/>
      <w:numFmt w:val="bullet"/>
      <w:lvlText w:val="-"/>
      <w:lvlJc w:val="left"/>
    </w:lvl>
    <w:lvl w:ilvl="3" w:tplc="4FEEC2AC">
      <w:numFmt w:val="decimal"/>
      <w:lvlText w:val=""/>
      <w:lvlJc w:val="left"/>
    </w:lvl>
    <w:lvl w:ilvl="4" w:tplc="BBF06CEA">
      <w:numFmt w:val="decimal"/>
      <w:lvlText w:val=""/>
      <w:lvlJc w:val="left"/>
    </w:lvl>
    <w:lvl w:ilvl="5" w:tplc="AA84094C">
      <w:numFmt w:val="decimal"/>
      <w:lvlText w:val=""/>
      <w:lvlJc w:val="left"/>
    </w:lvl>
    <w:lvl w:ilvl="6" w:tplc="EBBC2A04">
      <w:numFmt w:val="decimal"/>
      <w:lvlText w:val=""/>
      <w:lvlJc w:val="left"/>
    </w:lvl>
    <w:lvl w:ilvl="7" w:tplc="569C3528">
      <w:numFmt w:val="decimal"/>
      <w:lvlText w:val=""/>
      <w:lvlJc w:val="left"/>
    </w:lvl>
    <w:lvl w:ilvl="8" w:tplc="B8869FBC">
      <w:numFmt w:val="decimal"/>
      <w:lvlText w:val=""/>
      <w:lvlJc w:val="left"/>
    </w:lvl>
  </w:abstractNum>
  <w:abstractNum w:abstractNumId="112">
    <w:nsid w:val="6A5F7029"/>
    <w:multiLevelType w:val="hybridMultilevel"/>
    <w:tmpl w:val="8F8EB680"/>
    <w:lvl w:ilvl="0" w:tplc="E05E3338">
      <w:start w:val="1"/>
      <w:numFmt w:val="lowerLetter"/>
      <w:lvlText w:val="%1"/>
      <w:lvlJc w:val="left"/>
    </w:lvl>
    <w:lvl w:ilvl="1" w:tplc="4C165FFA">
      <w:start w:val="23"/>
      <w:numFmt w:val="upperLetter"/>
      <w:lvlText w:val="%2"/>
      <w:lvlJc w:val="left"/>
    </w:lvl>
    <w:lvl w:ilvl="2" w:tplc="61A8DD8A">
      <w:numFmt w:val="decimal"/>
      <w:lvlText w:val=""/>
      <w:lvlJc w:val="left"/>
    </w:lvl>
    <w:lvl w:ilvl="3" w:tplc="9098BAFA">
      <w:numFmt w:val="decimal"/>
      <w:lvlText w:val=""/>
      <w:lvlJc w:val="left"/>
    </w:lvl>
    <w:lvl w:ilvl="4" w:tplc="AD3A1196">
      <w:numFmt w:val="decimal"/>
      <w:lvlText w:val=""/>
      <w:lvlJc w:val="left"/>
    </w:lvl>
    <w:lvl w:ilvl="5" w:tplc="E39C8AD6">
      <w:numFmt w:val="decimal"/>
      <w:lvlText w:val=""/>
      <w:lvlJc w:val="left"/>
    </w:lvl>
    <w:lvl w:ilvl="6" w:tplc="C2AE2D4E">
      <w:numFmt w:val="decimal"/>
      <w:lvlText w:val=""/>
      <w:lvlJc w:val="left"/>
    </w:lvl>
    <w:lvl w:ilvl="7" w:tplc="8738F594">
      <w:numFmt w:val="decimal"/>
      <w:lvlText w:val=""/>
      <w:lvlJc w:val="left"/>
    </w:lvl>
    <w:lvl w:ilvl="8" w:tplc="BA6A1FF0">
      <w:numFmt w:val="decimal"/>
      <w:lvlText w:val=""/>
      <w:lvlJc w:val="left"/>
    </w:lvl>
  </w:abstractNum>
  <w:abstractNum w:abstractNumId="113">
    <w:nsid w:val="6AA78F7F"/>
    <w:multiLevelType w:val="hybridMultilevel"/>
    <w:tmpl w:val="F91E876E"/>
    <w:lvl w:ilvl="0" w:tplc="16483248">
      <w:start w:val="1"/>
      <w:numFmt w:val="bullet"/>
      <w:lvlText w:val="-"/>
      <w:lvlJc w:val="left"/>
    </w:lvl>
    <w:lvl w:ilvl="1" w:tplc="43440C3E">
      <w:numFmt w:val="decimal"/>
      <w:lvlText w:val=""/>
      <w:lvlJc w:val="left"/>
    </w:lvl>
    <w:lvl w:ilvl="2" w:tplc="FE2A600C">
      <w:numFmt w:val="decimal"/>
      <w:lvlText w:val=""/>
      <w:lvlJc w:val="left"/>
    </w:lvl>
    <w:lvl w:ilvl="3" w:tplc="1A7A0D36">
      <w:numFmt w:val="decimal"/>
      <w:lvlText w:val=""/>
      <w:lvlJc w:val="left"/>
    </w:lvl>
    <w:lvl w:ilvl="4" w:tplc="331E8498">
      <w:numFmt w:val="decimal"/>
      <w:lvlText w:val=""/>
      <w:lvlJc w:val="left"/>
    </w:lvl>
    <w:lvl w:ilvl="5" w:tplc="363E4422">
      <w:numFmt w:val="decimal"/>
      <w:lvlText w:val=""/>
      <w:lvlJc w:val="left"/>
    </w:lvl>
    <w:lvl w:ilvl="6" w:tplc="2BC2FEFC">
      <w:numFmt w:val="decimal"/>
      <w:lvlText w:val=""/>
      <w:lvlJc w:val="left"/>
    </w:lvl>
    <w:lvl w:ilvl="7" w:tplc="8C4A5D4A">
      <w:numFmt w:val="decimal"/>
      <w:lvlText w:val=""/>
      <w:lvlJc w:val="left"/>
    </w:lvl>
    <w:lvl w:ilvl="8" w:tplc="36641144">
      <w:numFmt w:val="decimal"/>
      <w:lvlText w:val=""/>
      <w:lvlJc w:val="left"/>
    </w:lvl>
  </w:abstractNum>
  <w:abstractNum w:abstractNumId="114">
    <w:nsid w:val="6CAA2304"/>
    <w:multiLevelType w:val="hybridMultilevel"/>
    <w:tmpl w:val="15664116"/>
    <w:lvl w:ilvl="0" w:tplc="4038FAD8">
      <w:start w:val="1"/>
      <w:numFmt w:val="lowerRoman"/>
      <w:lvlText w:val="%1"/>
      <w:lvlJc w:val="left"/>
    </w:lvl>
    <w:lvl w:ilvl="1" w:tplc="D30850DC">
      <w:numFmt w:val="decimal"/>
      <w:lvlText w:val=""/>
      <w:lvlJc w:val="left"/>
    </w:lvl>
    <w:lvl w:ilvl="2" w:tplc="70C0F760">
      <w:numFmt w:val="decimal"/>
      <w:lvlText w:val=""/>
      <w:lvlJc w:val="left"/>
    </w:lvl>
    <w:lvl w:ilvl="3" w:tplc="D2A6C566">
      <w:numFmt w:val="decimal"/>
      <w:lvlText w:val=""/>
      <w:lvlJc w:val="left"/>
    </w:lvl>
    <w:lvl w:ilvl="4" w:tplc="7DB28204">
      <w:numFmt w:val="decimal"/>
      <w:lvlText w:val=""/>
      <w:lvlJc w:val="left"/>
    </w:lvl>
    <w:lvl w:ilvl="5" w:tplc="70201128">
      <w:numFmt w:val="decimal"/>
      <w:lvlText w:val=""/>
      <w:lvlJc w:val="left"/>
    </w:lvl>
    <w:lvl w:ilvl="6" w:tplc="9B0E0104">
      <w:numFmt w:val="decimal"/>
      <w:lvlText w:val=""/>
      <w:lvlJc w:val="left"/>
    </w:lvl>
    <w:lvl w:ilvl="7" w:tplc="755CC45C">
      <w:numFmt w:val="decimal"/>
      <w:lvlText w:val=""/>
      <w:lvlJc w:val="left"/>
    </w:lvl>
    <w:lvl w:ilvl="8" w:tplc="79727B62">
      <w:numFmt w:val="decimal"/>
      <w:lvlText w:val=""/>
      <w:lvlJc w:val="left"/>
    </w:lvl>
  </w:abstractNum>
  <w:abstractNum w:abstractNumId="115">
    <w:nsid w:val="6E534CDE"/>
    <w:multiLevelType w:val="hybridMultilevel"/>
    <w:tmpl w:val="BB02E820"/>
    <w:lvl w:ilvl="0" w:tplc="94D8942C">
      <w:start w:val="1"/>
      <w:numFmt w:val="bullet"/>
      <w:lvlText w:val="-"/>
      <w:lvlJc w:val="left"/>
    </w:lvl>
    <w:lvl w:ilvl="1" w:tplc="D18EBC86">
      <w:numFmt w:val="decimal"/>
      <w:lvlText w:val=""/>
      <w:lvlJc w:val="left"/>
    </w:lvl>
    <w:lvl w:ilvl="2" w:tplc="DCA8C16E">
      <w:numFmt w:val="decimal"/>
      <w:lvlText w:val=""/>
      <w:lvlJc w:val="left"/>
    </w:lvl>
    <w:lvl w:ilvl="3" w:tplc="4AEC9D5E">
      <w:numFmt w:val="decimal"/>
      <w:lvlText w:val=""/>
      <w:lvlJc w:val="left"/>
    </w:lvl>
    <w:lvl w:ilvl="4" w:tplc="B88086EC">
      <w:numFmt w:val="decimal"/>
      <w:lvlText w:val=""/>
      <w:lvlJc w:val="left"/>
    </w:lvl>
    <w:lvl w:ilvl="5" w:tplc="99C81960">
      <w:numFmt w:val="decimal"/>
      <w:lvlText w:val=""/>
      <w:lvlJc w:val="left"/>
    </w:lvl>
    <w:lvl w:ilvl="6" w:tplc="BA106A00">
      <w:numFmt w:val="decimal"/>
      <w:lvlText w:val=""/>
      <w:lvlJc w:val="left"/>
    </w:lvl>
    <w:lvl w:ilvl="7" w:tplc="FCDC44F6">
      <w:numFmt w:val="decimal"/>
      <w:lvlText w:val=""/>
      <w:lvlJc w:val="left"/>
    </w:lvl>
    <w:lvl w:ilvl="8" w:tplc="EE04CD60">
      <w:numFmt w:val="decimal"/>
      <w:lvlText w:val=""/>
      <w:lvlJc w:val="left"/>
    </w:lvl>
  </w:abstractNum>
  <w:abstractNum w:abstractNumId="116">
    <w:nsid w:val="6EAA85FB"/>
    <w:multiLevelType w:val="hybridMultilevel"/>
    <w:tmpl w:val="DD02184E"/>
    <w:lvl w:ilvl="0" w:tplc="E6CEF6AE">
      <w:start w:val="1"/>
      <w:numFmt w:val="bullet"/>
      <w:lvlText w:val="-"/>
      <w:lvlJc w:val="left"/>
    </w:lvl>
    <w:lvl w:ilvl="1" w:tplc="3408A39E">
      <w:numFmt w:val="decimal"/>
      <w:lvlText w:val=""/>
      <w:lvlJc w:val="left"/>
    </w:lvl>
    <w:lvl w:ilvl="2" w:tplc="906CE186">
      <w:numFmt w:val="decimal"/>
      <w:lvlText w:val=""/>
      <w:lvlJc w:val="left"/>
    </w:lvl>
    <w:lvl w:ilvl="3" w:tplc="59E66550">
      <w:numFmt w:val="decimal"/>
      <w:lvlText w:val=""/>
      <w:lvlJc w:val="left"/>
    </w:lvl>
    <w:lvl w:ilvl="4" w:tplc="23F8553A">
      <w:numFmt w:val="decimal"/>
      <w:lvlText w:val=""/>
      <w:lvlJc w:val="left"/>
    </w:lvl>
    <w:lvl w:ilvl="5" w:tplc="1F86B3C0">
      <w:numFmt w:val="decimal"/>
      <w:lvlText w:val=""/>
      <w:lvlJc w:val="left"/>
    </w:lvl>
    <w:lvl w:ilvl="6" w:tplc="650C054A">
      <w:numFmt w:val="decimal"/>
      <w:lvlText w:val=""/>
      <w:lvlJc w:val="left"/>
    </w:lvl>
    <w:lvl w:ilvl="7" w:tplc="39C0E3BA">
      <w:numFmt w:val="decimal"/>
      <w:lvlText w:val=""/>
      <w:lvlJc w:val="left"/>
    </w:lvl>
    <w:lvl w:ilvl="8" w:tplc="0BB6AE1C">
      <w:numFmt w:val="decimal"/>
      <w:lvlText w:val=""/>
      <w:lvlJc w:val="left"/>
    </w:lvl>
  </w:abstractNum>
  <w:abstractNum w:abstractNumId="117">
    <w:nsid w:val="6EB72E64"/>
    <w:multiLevelType w:val="hybridMultilevel"/>
    <w:tmpl w:val="EEAE3088"/>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6FC75AF8"/>
    <w:multiLevelType w:val="hybridMultilevel"/>
    <w:tmpl w:val="DC02EB52"/>
    <w:lvl w:ilvl="0" w:tplc="3D684B48">
      <w:start w:val="1"/>
      <w:numFmt w:val="lowerLetter"/>
      <w:lvlText w:val="%1)"/>
      <w:lvlJc w:val="left"/>
    </w:lvl>
    <w:lvl w:ilvl="1" w:tplc="91F8579C">
      <w:numFmt w:val="decimal"/>
      <w:lvlText w:val=""/>
      <w:lvlJc w:val="left"/>
    </w:lvl>
    <w:lvl w:ilvl="2" w:tplc="54687494">
      <w:numFmt w:val="decimal"/>
      <w:lvlText w:val=""/>
      <w:lvlJc w:val="left"/>
    </w:lvl>
    <w:lvl w:ilvl="3" w:tplc="C7280136">
      <w:numFmt w:val="decimal"/>
      <w:lvlText w:val=""/>
      <w:lvlJc w:val="left"/>
    </w:lvl>
    <w:lvl w:ilvl="4" w:tplc="D3BECF74">
      <w:numFmt w:val="decimal"/>
      <w:lvlText w:val=""/>
      <w:lvlJc w:val="left"/>
    </w:lvl>
    <w:lvl w:ilvl="5" w:tplc="42B2F0F4">
      <w:numFmt w:val="decimal"/>
      <w:lvlText w:val=""/>
      <w:lvlJc w:val="left"/>
    </w:lvl>
    <w:lvl w:ilvl="6" w:tplc="520E4FCA">
      <w:numFmt w:val="decimal"/>
      <w:lvlText w:val=""/>
      <w:lvlJc w:val="left"/>
    </w:lvl>
    <w:lvl w:ilvl="7" w:tplc="8AA8E97A">
      <w:numFmt w:val="decimal"/>
      <w:lvlText w:val=""/>
      <w:lvlJc w:val="left"/>
    </w:lvl>
    <w:lvl w:ilvl="8" w:tplc="91B8BEA6">
      <w:numFmt w:val="decimal"/>
      <w:lvlText w:val=""/>
      <w:lvlJc w:val="left"/>
    </w:lvl>
  </w:abstractNum>
  <w:abstractNum w:abstractNumId="119">
    <w:nsid w:val="6FDE8AF6"/>
    <w:multiLevelType w:val="hybridMultilevel"/>
    <w:tmpl w:val="D610DD36"/>
    <w:lvl w:ilvl="0" w:tplc="05641096">
      <w:start w:val="1"/>
      <w:numFmt w:val="bullet"/>
      <w:lvlText w:val="-"/>
      <w:lvlJc w:val="left"/>
    </w:lvl>
    <w:lvl w:ilvl="1" w:tplc="C324C1F0">
      <w:numFmt w:val="decimal"/>
      <w:lvlText w:val=""/>
      <w:lvlJc w:val="left"/>
    </w:lvl>
    <w:lvl w:ilvl="2" w:tplc="976A29DC">
      <w:numFmt w:val="decimal"/>
      <w:lvlText w:val=""/>
      <w:lvlJc w:val="left"/>
    </w:lvl>
    <w:lvl w:ilvl="3" w:tplc="5582D9BA">
      <w:numFmt w:val="decimal"/>
      <w:lvlText w:val=""/>
      <w:lvlJc w:val="left"/>
    </w:lvl>
    <w:lvl w:ilvl="4" w:tplc="3A30B90C">
      <w:numFmt w:val="decimal"/>
      <w:lvlText w:val=""/>
      <w:lvlJc w:val="left"/>
    </w:lvl>
    <w:lvl w:ilvl="5" w:tplc="847E467C">
      <w:numFmt w:val="decimal"/>
      <w:lvlText w:val=""/>
      <w:lvlJc w:val="left"/>
    </w:lvl>
    <w:lvl w:ilvl="6" w:tplc="8DF475BE">
      <w:numFmt w:val="decimal"/>
      <w:lvlText w:val=""/>
      <w:lvlJc w:val="left"/>
    </w:lvl>
    <w:lvl w:ilvl="7" w:tplc="88AA72FC">
      <w:numFmt w:val="decimal"/>
      <w:lvlText w:val=""/>
      <w:lvlJc w:val="left"/>
    </w:lvl>
    <w:lvl w:ilvl="8" w:tplc="88B2BF5E">
      <w:numFmt w:val="decimal"/>
      <w:lvlText w:val=""/>
      <w:lvlJc w:val="left"/>
    </w:lvl>
  </w:abstractNum>
  <w:abstractNum w:abstractNumId="120">
    <w:nsid w:val="704E1DD5"/>
    <w:multiLevelType w:val="hybridMultilevel"/>
    <w:tmpl w:val="9AC85F2E"/>
    <w:lvl w:ilvl="0" w:tplc="FF32BE68">
      <w:start w:val="1"/>
      <w:numFmt w:val="bullet"/>
      <w:lvlText w:val="-"/>
      <w:lvlJc w:val="left"/>
    </w:lvl>
    <w:lvl w:ilvl="1" w:tplc="45CC15D4">
      <w:numFmt w:val="decimal"/>
      <w:lvlText w:val=""/>
      <w:lvlJc w:val="left"/>
    </w:lvl>
    <w:lvl w:ilvl="2" w:tplc="A822C734">
      <w:numFmt w:val="decimal"/>
      <w:lvlText w:val=""/>
      <w:lvlJc w:val="left"/>
    </w:lvl>
    <w:lvl w:ilvl="3" w:tplc="D1E82D44">
      <w:numFmt w:val="decimal"/>
      <w:lvlText w:val=""/>
      <w:lvlJc w:val="left"/>
    </w:lvl>
    <w:lvl w:ilvl="4" w:tplc="F9B8D03A">
      <w:numFmt w:val="decimal"/>
      <w:lvlText w:val=""/>
      <w:lvlJc w:val="left"/>
    </w:lvl>
    <w:lvl w:ilvl="5" w:tplc="D8828A22">
      <w:numFmt w:val="decimal"/>
      <w:lvlText w:val=""/>
      <w:lvlJc w:val="left"/>
    </w:lvl>
    <w:lvl w:ilvl="6" w:tplc="AAB6BA7C">
      <w:numFmt w:val="decimal"/>
      <w:lvlText w:val=""/>
      <w:lvlJc w:val="left"/>
    </w:lvl>
    <w:lvl w:ilvl="7" w:tplc="AF42E37C">
      <w:numFmt w:val="decimal"/>
      <w:lvlText w:val=""/>
      <w:lvlJc w:val="left"/>
    </w:lvl>
    <w:lvl w:ilvl="8" w:tplc="895AA258">
      <w:numFmt w:val="decimal"/>
      <w:lvlText w:val=""/>
      <w:lvlJc w:val="left"/>
    </w:lvl>
  </w:abstractNum>
  <w:abstractNum w:abstractNumId="121">
    <w:nsid w:val="7055A5F5"/>
    <w:multiLevelType w:val="hybridMultilevel"/>
    <w:tmpl w:val="E828F67C"/>
    <w:lvl w:ilvl="0" w:tplc="9F7E12AA">
      <w:start w:val="1"/>
      <w:numFmt w:val="lowerLetter"/>
      <w:lvlText w:val="%1)"/>
      <w:lvlJc w:val="left"/>
    </w:lvl>
    <w:lvl w:ilvl="1" w:tplc="851E5968">
      <w:numFmt w:val="decimal"/>
      <w:lvlText w:val=""/>
      <w:lvlJc w:val="left"/>
    </w:lvl>
    <w:lvl w:ilvl="2" w:tplc="88580C2A">
      <w:numFmt w:val="decimal"/>
      <w:lvlText w:val=""/>
      <w:lvlJc w:val="left"/>
    </w:lvl>
    <w:lvl w:ilvl="3" w:tplc="15C0A718">
      <w:numFmt w:val="decimal"/>
      <w:lvlText w:val=""/>
      <w:lvlJc w:val="left"/>
    </w:lvl>
    <w:lvl w:ilvl="4" w:tplc="B5226F3E">
      <w:numFmt w:val="decimal"/>
      <w:lvlText w:val=""/>
      <w:lvlJc w:val="left"/>
    </w:lvl>
    <w:lvl w:ilvl="5" w:tplc="26365B1E">
      <w:numFmt w:val="decimal"/>
      <w:lvlText w:val=""/>
      <w:lvlJc w:val="left"/>
    </w:lvl>
    <w:lvl w:ilvl="6" w:tplc="02889E8A">
      <w:numFmt w:val="decimal"/>
      <w:lvlText w:val=""/>
      <w:lvlJc w:val="left"/>
    </w:lvl>
    <w:lvl w:ilvl="7" w:tplc="8E64032E">
      <w:numFmt w:val="decimal"/>
      <w:lvlText w:val=""/>
      <w:lvlJc w:val="left"/>
    </w:lvl>
    <w:lvl w:ilvl="8" w:tplc="4ECC72AC">
      <w:numFmt w:val="decimal"/>
      <w:lvlText w:val=""/>
      <w:lvlJc w:val="left"/>
    </w:lvl>
  </w:abstractNum>
  <w:abstractNum w:abstractNumId="122">
    <w:nsid w:val="71C91298"/>
    <w:multiLevelType w:val="hybridMultilevel"/>
    <w:tmpl w:val="7840B646"/>
    <w:lvl w:ilvl="0" w:tplc="4D3427BC">
      <w:start w:val="1"/>
      <w:numFmt w:val="bullet"/>
      <w:lvlText w:val="-"/>
      <w:lvlJc w:val="left"/>
    </w:lvl>
    <w:lvl w:ilvl="1" w:tplc="CCEAA4CE">
      <w:numFmt w:val="decimal"/>
      <w:lvlText w:val=""/>
      <w:lvlJc w:val="left"/>
    </w:lvl>
    <w:lvl w:ilvl="2" w:tplc="0C22D960">
      <w:numFmt w:val="decimal"/>
      <w:lvlText w:val=""/>
      <w:lvlJc w:val="left"/>
    </w:lvl>
    <w:lvl w:ilvl="3" w:tplc="FB7C91C8">
      <w:numFmt w:val="decimal"/>
      <w:lvlText w:val=""/>
      <w:lvlJc w:val="left"/>
    </w:lvl>
    <w:lvl w:ilvl="4" w:tplc="3B908EF0">
      <w:numFmt w:val="decimal"/>
      <w:lvlText w:val=""/>
      <w:lvlJc w:val="left"/>
    </w:lvl>
    <w:lvl w:ilvl="5" w:tplc="014E5FFA">
      <w:numFmt w:val="decimal"/>
      <w:lvlText w:val=""/>
      <w:lvlJc w:val="left"/>
    </w:lvl>
    <w:lvl w:ilvl="6" w:tplc="6AFEF640">
      <w:numFmt w:val="decimal"/>
      <w:lvlText w:val=""/>
      <w:lvlJc w:val="left"/>
    </w:lvl>
    <w:lvl w:ilvl="7" w:tplc="BB342B0A">
      <w:numFmt w:val="decimal"/>
      <w:lvlText w:val=""/>
      <w:lvlJc w:val="left"/>
    </w:lvl>
    <w:lvl w:ilvl="8" w:tplc="740433BA">
      <w:numFmt w:val="decimal"/>
      <w:lvlText w:val=""/>
      <w:lvlJc w:val="left"/>
    </w:lvl>
  </w:abstractNum>
  <w:abstractNum w:abstractNumId="123">
    <w:nsid w:val="73A1821B"/>
    <w:multiLevelType w:val="hybridMultilevel"/>
    <w:tmpl w:val="770C9A48"/>
    <w:lvl w:ilvl="0" w:tplc="32A2F2D8">
      <w:start w:val="1"/>
      <w:numFmt w:val="bullet"/>
      <w:lvlText w:val="-"/>
      <w:lvlJc w:val="left"/>
    </w:lvl>
    <w:lvl w:ilvl="1" w:tplc="DAF212EA">
      <w:numFmt w:val="decimal"/>
      <w:lvlText w:val=""/>
      <w:lvlJc w:val="left"/>
    </w:lvl>
    <w:lvl w:ilvl="2" w:tplc="EE3C2674">
      <w:numFmt w:val="decimal"/>
      <w:lvlText w:val=""/>
      <w:lvlJc w:val="left"/>
    </w:lvl>
    <w:lvl w:ilvl="3" w:tplc="90768148">
      <w:numFmt w:val="decimal"/>
      <w:lvlText w:val=""/>
      <w:lvlJc w:val="left"/>
    </w:lvl>
    <w:lvl w:ilvl="4" w:tplc="0CA0BE16">
      <w:numFmt w:val="decimal"/>
      <w:lvlText w:val=""/>
      <w:lvlJc w:val="left"/>
    </w:lvl>
    <w:lvl w:ilvl="5" w:tplc="FD96E994">
      <w:numFmt w:val="decimal"/>
      <w:lvlText w:val=""/>
      <w:lvlJc w:val="left"/>
    </w:lvl>
    <w:lvl w:ilvl="6" w:tplc="5AF28462">
      <w:numFmt w:val="decimal"/>
      <w:lvlText w:val=""/>
      <w:lvlJc w:val="left"/>
    </w:lvl>
    <w:lvl w:ilvl="7" w:tplc="3ED86F4E">
      <w:numFmt w:val="decimal"/>
      <w:lvlText w:val=""/>
      <w:lvlJc w:val="left"/>
    </w:lvl>
    <w:lvl w:ilvl="8" w:tplc="8D8A5C94">
      <w:numFmt w:val="decimal"/>
      <w:lvlText w:val=""/>
      <w:lvlJc w:val="left"/>
    </w:lvl>
  </w:abstractNum>
  <w:abstractNum w:abstractNumId="124">
    <w:nsid w:val="73D4D3C4"/>
    <w:multiLevelType w:val="hybridMultilevel"/>
    <w:tmpl w:val="A09E6354"/>
    <w:lvl w:ilvl="0" w:tplc="210E5BB6">
      <w:start w:val="1"/>
      <w:numFmt w:val="bullet"/>
      <w:lvlText w:val="-"/>
      <w:lvlJc w:val="left"/>
    </w:lvl>
    <w:lvl w:ilvl="1" w:tplc="C392514A">
      <w:start w:val="1"/>
      <w:numFmt w:val="bullet"/>
      <w:lvlText w:val="-"/>
      <w:lvlJc w:val="left"/>
    </w:lvl>
    <w:lvl w:ilvl="2" w:tplc="FF448C0A">
      <w:numFmt w:val="decimal"/>
      <w:lvlText w:val=""/>
      <w:lvlJc w:val="left"/>
    </w:lvl>
    <w:lvl w:ilvl="3" w:tplc="FF8EAAD4">
      <w:numFmt w:val="decimal"/>
      <w:lvlText w:val=""/>
      <w:lvlJc w:val="left"/>
    </w:lvl>
    <w:lvl w:ilvl="4" w:tplc="F1FAAD00">
      <w:numFmt w:val="decimal"/>
      <w:lvlText w:val=""/>
      <w:lvlJc w:val="left"/>
    </w:lvl>
    <w:lvl w:ilvl="5" w:tplc="57328564">
      <w:numFmt w:val="decimal"/>
      <w:lvlText w:val=""/>
      <w:lvlJc w:val="left"/>
    </w:lvl>
    <w:lvl w:ilvl="6" w:tplc="EFA07E9C">
      <w:numFmt w:val="decimal"/>
      <w:lvlText w:val=""/>
      <w:lvlJc w:val="left"/>
    </w:lvl>
    <w:lvl w:ilvl="7" w:tplc="9876901E">
      <w:numFmt w:val="decimal"/>
      <w:lvlText w:val=""/>
      <w:lvlJc w:val="left"/>
    </w:lvl>
    <w:lvl w:ilvl="8" w:tplc="71CC3C6C">
      <w:numFmt w:val="decimal"/>
      <w:lvlText w:val=""/>
      <w:lvlJc w:val="left"/>
    </w:lvl>
  </w:abstractNum>
  <w:abstractNum w:abstractNumId="125">
    <w:nsid w:val="746F2E30"/>
    <w:multiLevelType w:val="hybridMultilevel"/>
    <w:tmpl w:val="7106970E"/>
    <w:lvl w:ilvl="0" w:tplc="902EDC98">
      <w:start w:val="1"/>
      <w:numFmt w:val="bullet"/>
      <w:lvlText w:val="-"/>
      <w:lvlJc w:val="left"/>
    </w:lvl>
    <w:lvl w:ilvl="1" w:tplc="575CC9D4">
      <w:start w:val="1"/>
      <w:numFmt w:val="bullet"/>
      <w:lvlText w:val="-"/>
      <w:lvlJc w:val="left"/>
    </w:lvl>
    <w:lvl w:ilvl="2" w:tplc="458A2710">
      <w:numFmt w:val="decimal"/>
      <w:lvlText w:val=""/>
      <w:lvlJc w:val="left"/>
    </w:lvl>
    <w:lvl w:ilvl="3" w:tplc="E752F00A">
      <w:numFmt w:val="decimal"/>
      <w:lvlText w:val=""/>
      <w:lvlJc w:val="left"/>
    </w:lvl>
    <w:lvl w:ilvl="4" w:tplc="375C2B86">
      <w:numFmt w:val="decimal"/>
      <w:lvlText w:val=""/>
      <w:lvlJc w:val="left"/>
    </w:lvl>
    <w:lvl w:ilvl="5" w:tplc="280E1234">
      <w:numFmt w:val="decimal"/>
      <w:lvlText w:val=""/>
      <w:lvlJc w:val="left"/>
    </w:lvl>
    <w:lvl w:ilvl="6" w:tplc="D7D239D8">
      <w:numFmt w:val="decimal"/>
      <w:lvlText w:val=""/>
      <w:lvlJc w:val="left"/>
    </w:lvl>
    <w:lvl w:ilvl="7" w:tplc="97D43FAE">
      <w:numFmt w:val="decimal"/>
      <w:lvlText w:val=""/>
      <w:lvlJc w:val="left"/>
    </w:lvl>
    <w:lvl w:ilvl="8" w:tplc="74A8D0E8">
      <w:numFmt w:val="decimal"/>
      <w:lvlText w:val=""/>
      <w:lvlJc w:val="left"/>
    </w:lvl>
  </w:abstractNum>
  <w:abstractNum w:abstractNumId="126">
    <w:nsid w:val="75486E47"/>
    <w:multiLevelType w:val="hybridMultilevel"/>
    <w:tmpl w:val="C6C4D02E"/>
    <w:lvl w:ilvl="0" w:tplc="F91E7B1E">
      <w:start w:val="1"/>
      <w:numFmt w:val="decimal"/>
      <w:lvlText w:val="2.%1."/>
      <w:lvlJc w:val="left"/>
    </w:lvl>
    <w:lvl w:ilvl="1" w:tplc="9E744DEE">
      <w:numFmt w:val="decimal"/>
      <w:lvlText w:val=""/>
      <w:lvlJc w:val="left"/>
    </w:lvl>
    <w:lvl w:ilvl="2" w:tplc="3392B5FC">
      <w:numFmt w:val="decimal"/>
      <w:lvlText w:val=""/>
      <w:lvlJc w:val="left"/>
    </w:lvl>
    <w:lvl w:ilvl="3" w:tplc="FE7CA896">
      <w:numFmt w:val="decimal"/>
      <w:lvlText w:val=""/>
      <w:lvlJc w:val="left"/>
    </w:lvl>
    <w:lvl w:ilvl="4" w:tplc="0FF69FBA">
      <w:numFmt w:val="decimal"/>
      <w:lvlText w:val=""/>
      <w:lvlJc w:val="left"/>
    </w:lvl>
    <w:lvl w:ilvl="5" w:tplc="115E91C4">
      <w:numFmt w:val="decimal"/>
      <w:lvlText w:val=""/>
      <w:lvlJc w:val="left"/>
    </w:lvl>
    <w:lvl w:ilvl="6" w:tplc="7CDC8688">
      <w:numFmt w:val="decimal"/>
      <w:lvlText w:val=""/>
      <w:lvlJc w:val="left"/>
    </w:lvl>
    <w:lvl w:ilvl="7" w:tplc="703AC58E">
      <w:numFmt w:val="decimal"/>
      <w:lvlText w:val=""/>
      <w:lvlJc w:val="left"/>
    </w:lvl>
    <w:lvl w:ilvl="8" w:tplc="87AA0A0C">
      <w:numFmt w:val="decimal"/>
      <w:lvlText w:val=""/>
      <w:lvlJc w:val="left"/>
    </w:lvl>
  </w:abstractNum>
  <w:abstractNum w:abstractNumId="127">
    <w:nsid w:val="75E0858A"/>
    <w:multiLevelType w:val="hybridMultilevel"/>
    <w:tmpl w:val="33441976"/>
    <w:lvl w:ilvl="0" w:tplc="4822B902">
      <w:start w:val="9"/>
      <w:numFmt w:val="decimal"/>
      <w:lvlText w:val="%1."/>
      <w:lvlJc w:val="left"/>
    </w:lvl>
    <w:lvl w:ilvl="1" w:tplc="2D64CBCC">
      <w:start w:val="1"/>
      <w:numFmt w:val="bullet"/>
      <w:lvlText w:val="-"/>
      <w:lvlJc w:val="left"/>
    </w:lvl>
    <w:lvl w:ilvl="2" w:tplc="DE74B522">
      <w:numFmt w:val="decimal"/>
      <w:lvlText w:val=""/>
      <w:lvlJc w:val="left"/>
    </w:lvl>
    <w:lvl w:ilvl="3" w:tplc="6F3CF14C">
      <w:numFmt w:val="decimal"/>
      <w:lvlText w:val=""/>
      <w:lvlJc w:val="left"/>
    </w:lvl>
    <w:lvl w:ilvl="4" w:tplc="9B104DE4">
      <w:numFmt w:val="decimal"/>
      <w:lvlText w:val=""/>
      <w:lvlJc w:val="left"/>
    </w:lvl>
    <w:lvl w:ilvl="5" w:tplc="9E14D0B0">
      <w:numFmt w:val="decimal"/>
      <w:lvlText w:val=""/>
      <w:lvlJc w:val="left"/>
    </w:lvl>
    <w:lvl w:ilvl="6" w:tplc="93D4C016">
      <w:numFmt w:val="decimal"/>
      <w:lvlText w:val=""/>
      <w:lvlJc w:val="left"/>
    </w:lvl>
    <w:lvl w:ilvl="7" w:tplc="C568B41E">
      <w:numFmt w:val="decimal"/>
      <w:lvlText w:val=""/>
      <w:lvlJc w:val="left"/>
    </w:lvl>
    <w:lvl w:ilvl="8" w:tplc="8BC6B2E6">
      <w:numFmt w:val="decimal"/>
      <w:lvlText w:val=""/>
      <w:lvlJc w:val="left"/>
    </w:lvl>
  </w:abstractNum>
  <w:abstractNum w:abstractNumId="128">
    <w:nsid w:val="7672BD23"/>
    <w:multiLevelType w:val="hybridMultilevel"/>
    <w:tmpl w:val="D5106538"/>
    <w:lvl w:ilvl="0" w:tplc="90AEFC6A">
      <w:start w:val="1"/>
      <w:numFmt w:val="bullet"/>
      <w:lvlText w:val="-"/>
      <w:lvlJc w:val="left"/>
    </w:lvl>
    <w:lvl w:ilvl="1" w:tplc="0394C5BA">
      <w:numFmt w:val="decimal"/>
      <w:lvlText w:val=""/>
      <w:lvlJc w:val="left"/>
    </w:lvl>
    <w:lvl w:ilvl="2" w:tplc="FB6ACB82">
      <w:numFmt w:val="decimal"/>
      <w:lvlText w:val=""/>
      <w:lvlJc w:val="left"/>
    </w:lvl>
    <w:lvl w:ilvl="3" w:tplc="BC3A70A8">
      <w:numFmt w:val="decimal"/>
      <w:lvlText w:val=""/>
      <w:lvlJc w:val="left"/>
    </w:lvl>
    <w:lvl w:ilvl="4" w:tplc="6E0E73EE">
      <w:numFmt w:val="decimal"/>
      <w:lvlText w:val=""/>
      <w:lvlJc w:val="left"/>
    </w:lvl>
    <w:lvl w:ilvl="5" w:tplc="01EC09C8">
      <w:numFmt w:val="decimal"/>
      <w:lvlText w:val=""/>
      <w:lvlJc w:val="left"/>
    </w:lvl>
    <w:lvl w:ilvl="6" w:tplc="A8AC7364">
      <w:numFmt w:val="decimal"/>
      <w:lvlText w:val=""/>
      <w:lvlJc w:val="left"/>
    </w:lvl>
    <w:lvl w:ilvl="7" w:tplc="593CBC9A">
      <w:numFmt w:val="decimal"/>
      <w:lvlText w:val=""/>
      <w:lvlJc w:val="left"/>
    </w:lvl>
    <w:lvl w:ilvl="8" w:tplc="D4E28676">
      <w:numFmt w:val="decimal"/>
      <w:lvlText w:val=""/>
      <w:lvlJc w:val="left"/>
    </w:lvl>
  </w:abstractNum>
  <w:abstractNum w:abstractNumId="129">
    <w:nsid w:val="78B5E776"/>
    <w:multiLevelType w:val="hybridMultilevel"/>
    <w:tmpl w:val="F4920C08"/>
    <w:lvl w:ilvl="0" w:tplc="F1BAF166">
      <w:start w:val="2"/>
      <w:numFmt w:val="decimal"/>
      <w:lvlText w:val="%1."/>
      <w:lvlJc w:val="left"/>
    </w:lvl>
    <w:lvl w:ilvl="1" w:tplc="91FE3656">
      <w:numFmt w:val="decimal"/>
      <w:lvlText w:val=""/>
      <w:lvlJc w:val="left"/>
    </w:lvl>
    <w:lvl w:ilvl="2" w:tplc="0A468E68">
      <w:numFmt w:val="decimal"/>
      <w:lvlText w:val=""/>
      <w:lvlJc w:val="left"/>
    </w:lvl>
    <w:lvl w:ilvl="3" w:tplc="AFFCCE9E">
      <w:numFmt w:val="decimal"/>
      <w:lvlText w:val=""/>
      <w:lvlJc w:val="left"/>
    </w:lvl>
    <w:lvl w:ilvl="4" w:tplc="17C2B200">
      <w:numFmt w:val="decimal"/>
      <w:lvlText w:val=""/>
      <w:lvlJc w:val="left"/>
    </w:lvl>
    <w:lvl w:ilvl="5" w:tplc="1BEEEF32">
      <w:numFmt w:val="decimal"/>
      <w:lvlText w:val=""/>
      <w:lvlJc w:val="left"/>
    </w:lvl>
    <w:lvl w:ilvl="6" w:tplc="17D0ECF0">
      <w:numFmt w:val="decimal"/>
      <w:lvlText w:val=""/>
      <w:lvlJc w:val="left"/>
    </w:lvl>
    <w:lvl w:ilvl="7" w:tplc="4C0828CC">
      <w:numFmt w:val="decimal"/>
      <w:lvlText w:val=""/>
      <w:lvlJc w:val="left"/>
    </w:lvl>
    <w:lvl w:ilvl="8" w:tplc="7C9622A0">
      <w:numFmt w:val="decimal"/>
      <w:lvlText w:val=""/>
      <w:lvlJc w:val="left"/>
    </w:lvl>
  </w:abstractNum>
  <w:abstractNum w:abstractNumId="130">
    <w:nsid w:val="78DF6A55"/>
    <w:multiLevelType w:val="hybridMultilevel"/>
    <w:tmpl w:val="36EA2256"/>
    <w:lvl w:ilvl="0" w:tplc="BA68ABAA">
      <w:start w:val="3"/>
      <w:numFmt w:val="decimal"/>
      <w:lvlText w:val="%1."/>
      <w:lvlJc w:val="left"/>
    </w:lvl>
    <w:lvl w:ilvl="1" w:tplc="187C9BDE">
      <w:start w:val="1"/>
      <w:numFmt w:val="bullet"/>
      <w:lvlText w:val="-"/>
      <w:lvlJc w:val="left"/>
    </w:lvl>
    <w:lvl w:ilvl="2" w:tplc="055A9E7C">
      <w:start w:val="1"/>
      <w:numFmt w:val="bullet"/>
      <w:lvlText w:val="-"/>
      <w:lvlJc w:val="left"/>
    </w:lvl>
    <w:lvl w:ilvl="3" w:tplc="6290CDFC">
      <w:numFmt w:val="decimal"/>
      <w:lvlText w:val=""/>
      <w:lvlJc w:val="left"/>
    </w:lvl>
    <w:lvl w:ilvl="4" w:tplc="DE9EDAC2">
      <w:numFmt w:val="decimal"/>
      <w:lvlText w:val=""/>
      <w:lvlJc w:val="left"/>
    </w:lvl>
    <w:lvl w:ilvl="5" w:tplc="E654AFEA">
      <w:numFmt w:val="decimal"/>
      <w:lvlText w:val=""/>
      <w:lvlJc w:val="left"/>
    </w:lvl>
    <w:lvl w:ilvl="6" w:tplc="3B4C5630">
      <w:numFmt w:val="decimal"/>
      <w:lvlText w:val=""/>
      <w:lvlJc w:val="left"/>
    </w:lvl>
    <w:lvl w:ilvl="7" w:tplc="F15859A2">
      <w:numFmt w:val="decimal"/>
      <w:lvlText w:val=""/>
      <w:lvlJc w:val="left"/>
    </w:lvl>
    <w:lvl w:ilvl="8" w:tplc="2FC868EE">
      <w:numFmt w:val="decimal"/>
      <w:lvlText w:val=""/>
      <w:lvlJc w:val="left"/>
    </w:lvl>
  </w:abstractNum>
  <w:abstractNum w:abstractNumId="131">
    <w:nsid w:val="793A7708"/>
    <w:multiLevelType w:val="multilevel"/>
    <w:tmpl w:val="A33A9B6E"/>
    <w:lvl w:ilvl="0">
      <w:start w:val="5"/>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nsid w:val="7B1D65D6"/>
    <w:multiLevelType w:val="hybridMultilevel"/>
    <w:tmpl w:val="1644AA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7C58FD05"/>
    <w:multiLevelType w:val="hybridMultilevel"/>
    <w:tmpl w:val="04D6C090"/>
    <w:lvl w:ilvl="0" w:tplc="F6E448BE">
      <w:start w:val="1"/>
      <w:numFmt w:val="lowerLetter"/>
      <w:lvlText w:val="%1)"/>
      <w:lvlJc w:val="left"/>
    </w:lvl>
    <w:lvl w:ilvl="1" w:tplc="F662D1D0">
      <w:numFmt w:val="decimal"/>
      <w:lvlText w:val=""/>
      <w:lvlJc w:val="left"/>
    </w:lvl>
    <w:lvl w:ilvl="2" w:tplc="D1BE0A34">
      <w:numFmt w:val="decimal"/>
      <w:lvlText w:val=""/>
      <w:lvlJc w:val="left"/>
    </w:lvl>
    <w:lvl w:ilvl="3" w:tplc="E70C3506">
      <w:numFmt w:val="decimal"/>
      <w:lvlText w:val=""/>
      <w:lvlJc w:val="left"/>
    </w:lvl>
    <w:lvl w:ilvl="4" w:tplc="B2423404">
      <w:numFmt w:val="decimal"/>
      <w:lvlText w:val=""/>
      <w:lvlJc w:val="left"/>
    </w:lvl>
    <w:lvl w:ilvl="5" w:tplc="D5967DDC">
      <w:numFmt w:val="decimal"/>
      <w:lvlText w:val=""/>
      <w:lvlJc w:val="left"/>
    </w:lvl>
    <w:lvl w:ilvl="6" w:tplc="097655BA">
      <w:numFmt w:val="decimal"/>
      <w:lvlText w:val=""/>
      <w:lvlJc w:val="left"/>
    </w:lvl>
    <w:lvl w:ilvl="7" w:tplc="30221654">
      <w:numFmt w:val="decimal"/>
      <w:lvlText w:val=""/>
      <w:lvlJc w:val="left"/>
    </w:lvl>
    <w:lvl w:ilvl="8" w:tplc="D93A1574">
      <w:numFmt w:val="decimal"/>
      <w:lvlText w:val=""/>
      <w:lvlJc w:val="left"/>
    </w:lvl>
  </w:abstractNum>
  <w:abstractNum w:abstractNumId="134">
    <w:nsid w:val="7D5E18F8"/>
    <w:multiLevelType w:val="hybridMultilevel"/>
    <w:tmpl w:val="AF945244"/>
    <w:lvl w:ilvl="0" w:tplc="755CEC08">
      <w:start w:val="1"/>
      <w:numFmt w:val="lowerLetter"/>
      <w:lvlText w:val="%1)"/>
      <w:lvlJc w:val="left"/>
    </w:lvl>
    <w:lvl w:ilvl="1" w:tplc="6EB0DB58">
      <w:start w:val="1"/>
      <w:numFmt w:val="upperLetter"/>
      <w:lvlText w:val="%2"/>
      <w:lvlJc w:val="left"/>
    </w:lvl>
    <w:lvl w:ilvl="2" w:tplc="48E29458">
      <w:numFmt w:val="decimal"/>
      <w:lvlText w:val=""/>
      <w:lvlJc w:val="left"/>
    </w:lvl>
    <w:lvl w:ilvl="3" w:tplc="65BEB3D6">
      <w:numFmt w:val="decimal"/>
      <w:lvlText w:val=""/>
      <w:lvlJc w:val="left"/>
    </w:lvl>
    <w:lvl w:ilvl="4" w:tplc="D1727C6A">
      <w:numFmt w:val="decimal"/>
      <w:lvlText w:val=""/>
      <w:lvlJc w:val="left"/>
    </w:lvl>
    <w:lvl w:ilvl="5" w:tplc="4AB6B4EE">
      <w:numFmt w:val="decimal"/>
      <w:lvlText w:val=""/>
      <w:lvlJc w:val="left"/>
    </w:lvl>
    <w:lvl w:ilvl="6" w:tplc="BFEC3196">
      <w:numFmt w:val="decimal"/>
      <w:lvlText w:val=""/>
      <w:lvlJc w:val="left"/>
    </w:lvl>
    <w:lvl w:ilvl="7" w:tplc="8CF2B86A">
      <w:numFmt w:val="decimal"/>
      <w:lvlText w:val=""/>
      <w:lvlJc w:val="left"/>
    </w:lvl>
    <w:lvl w:ilvl="8" w:tplc="38FEB730">
      <w:numFmt w:val="decimal"/>
      <w:lvlText w:val=""/>
      <w:lvlJc w:val="left"/>
    </w:lvl>
  </w:abstractNum>
  <w:abstractNum w:abstractNumId="135">
    <w:nsid w:val="7DAE5E92"/>
    <w:multiLevelType w:val="hybridMultilevel"/>
    <w:tmpl w:val="A7F86872"/>
    <w:lvl w:ilvl="0" w:tplc="C7800E7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6">
    <w:nsid w:val="7DE67713"/>
    <w:multiLevelType w:val="hybridMultilevel"/>
    <w:tmpl w:val="075A8A18"/>
    <w:lvl w:ilvl="0" w:tplc="641AA530">
      <w:start w:val="1"/>
      <w:numFmt w:val="lowerLetter"/>
      <w:lvlText w:val="(%1)"/>
      <w:lvlJc w:val="left"/>
    </w:lvl>
    <w:lvl w:ilvl="1" w:tplc="A4D02C60">
      <w:numFmt w:val="decimal"/>
      <w:lvlText w:val=""/>
      <w:lvlJc w:val="left"/>
    </w:lvl>
    <w:lvl w:ilvl="2" w:tplc="C422018E">
      <w:numFmt w:val="decimal"/>
      <w:lvlText w:val=""/>
      <w:lvlJc w:val="left"/>
    </w:lvl>
    <w:lvl w:ilvl="3" w:tplc="02A6F674">
      <w:numFmt w:val="decimal"/>
      <w:lvlText w:val=""/>
      <w:lvlJc w:val="left"/>
    </w:lvl>
    <w:lvl w:ilvl="4" w:tplc="89368620">
      <w:numFmt w:val="decimal"/>
      <w:lvlText w:val=""/>
      <w:lvlJc w:val="left"/>
    </w:lvl>
    <w:lvl w:ilvl="5" w:tplc="0B16A026">
      <w:numFmt w:val="decimal"/>
      <w:lvlText w:val=""/>
      <w:lvlJc w:val="left"/>
    </w:lvl>
    <w:lvl w:ilvl="6" w:tplc="549EB87E">
      <w:numFmt w:val="decimal"/>
      <w:lvlText w:val=""/>
      <w:lvlJc w:val="left"/>
    </w:lvl>
    <w:lvl w:ilvl="7" w:tplc="3274E66C">
      <w:numFmt w:val="decimal"/>
      <w:lvlText w:val=""/>
      <w:lvlJc w:val="left"/>
    </w:lvl>
    <w:lvl w:ilvl="8" w:tplc="529A57FA">
      <w:numFmt w:val="decimal"/>
      <w:lvlText w:val=""/>
      <w:lvlJc w:val="left"/>
    </w:lvl>
  </w:abstractNum>
  <w:abstractNum w:abstractNumId="137">
    <w:nsid w:val="7DFF9D09"/>
    <w:multiLevelType w:val="hybridMultilevel"/>
    <w:tmpl w:val="53BA8D94"/>
    <w:lvl w:ilvl="0" w:tplc="D0D61DC0">
      <w:start w:val="1"/>
      <w:numFmt w:val="bullet"/>
      <w:lvlText w:val="-"/>
      <w:lvlJc w:val="left"/>
    </w:lvl>
    <w:lvl w:ilvl="1" w:tplc="BC0A3E5C">
      <w:numFmt w:val="decimal"/>
      <w:lvlText w:val=""/>
      <w:lvlJc w:val="left"/>
    </w:lvl>
    <w:lvl w:ilvl="2" w:tplc="B11ACB08">
      <w:numFmt w:val="decimal"/>
      <w:lvlText w:val=""/>
      <w:lvlJc w:val="left"/>
    </w:lvl>
    <w:lvl w:ilvl="3" w:tplc="8B64DFDA">
      <w:numFmt w:val="decimal"/>
      <w:lvlText w:val=""/>
      <w:lvlJc w:val="left"/>
    </w:lvl>
    <w:lvl w:ilvl="4" w:tplc="52285708">
      <w:numFmt w:val="decimal"/>
      <w:lvlText w:val=""/>
      <w:lvlJc w:val="left"/>
    </w:lvl>
    <w:lvl w:ilvl="5" w:tplc="380EBE94">
      <w:numFmt w:val="decimal"/>
      <w:lvlText w:val=""/>
      <w:lvlJc w:val="left"/>
    </w:lvl>
    <w:lvl w:ilvl="6" w:tplc="E6F85B06">
      <w:numFmt w:val="decimal"/>
      <w:lvlText w:val=""/>
      <w:lvlJc w:val="left"/>
    </w:lvl>
    <w:lvl w:ilvl="7" w:tplc="5F30509E">
      <w:numFmt w:val="decimal"/>
      <w:lvlText w:val=""/>
      <w:lvlJc w:val="left"/>
    </w:lvl>
    <w:lvl w:ilvl="8" w:tplc="57827CE8">
      <w:numFmt w:val="decimal"/>
      <w:lvlText w:val=""/>
      <w:lvlJc w:val="left"/>
    </w:lvl>
  </w:abstractNum>
  <w:abstractNum w:abstractNumId="138">
    <w:nsid w:val="7F01579B"/>
    <w:multiLevelType w:val="hybridMultilevel"/>
    <w:tmpl w:val="CA1C1612"/>
    <w:lvl w:ilvl="0" w:tplc="1CE4DC64">
      <w:start w:val="1"/>
      <w:numFmt w:val="lowerLetter"/>
      <w:lvlText w:val="%1)"/>
      <w:lvlJc w:val="left"/>
    </w:lvl>
    <w:lvl w:ilvl="1" w:tplc="88F81DF2">
      <w:numFmt w:val="decimal"/>
      <w:lvlText w:val=""/>
      <w:lvlJc w:val="left"/>
    </w:lvl>
    <w:lvl w:ilvl="2" w:tplc="48EC09C0">
      <w:numFmt w:val="decimal"/>
      <w:lvlText w:val=""/>
      <w:lvlJc w:val="left"/>
    </w:lvl>
    <w:lvl w:ilvl="3" w:tplc="7C9CFC50">
      <w:numFmt w:val="decimal"/>
      <w:lvlText w:val=""/>
      <w:lvlJc w:val="left"/>
    </w:lvl>
    <w:lvl w:ilvl="4" w:tplc="259C3BA0">
      <w:numFmt w:val="decimal"/>
      <w:lvlText w:val=""/>
      <w:lvlJc w:val="left"/>
    </w:lvl>
    <w:lvl w:ilvl="5" w:tplc="F3409DCC">
      <w:numFmt w:val="decimal"/>
      <w:lvlText w:val=""/>
      <w:lvlJc w:val="left"/>
    </w:lvl>
    <w:lvl w:ilvl="6" w:tplc="495E08D6">
      <w:numFmt w:val="decimal"/>
      <w:lvlText w:val=""/>
      <w:lvlJc w:val="left"/>
    </w:lvl>
    <w:lvl w:ilvl="7" w:tplc="4732CC6C">
      <w:numFmt w:val="decimal"/>
      <w:lvlText w:val=""/>
      <w:lvlJc w:val="left"/>
    </w:lvl>
    <w:lvl w:ilvl="8" w:tplc="EAFA1CC0">
      <w:numFmt w:val="decimal"/>
      <w:lvlText w:val=""/>
      <w:lvlJc w:val="left"/>
    </w:lvl>
  </w:abstractNum>
  <w:num w:numId="1">
    <w:abstractNumId w:val="64"/>
  </w:num>
  <w:num w:numId="2">
    <w:abstractNumId w:val="102"/>
  </w:num>
  <w:num w:numId="3">
    <w:abstractNumId w:val="39"/>
  </w:num>
  <w:num w:numId="4">
    <w:abstractNumId w:val="138"/>
  </w:num>
  <w:num w:numId="5">
    <w:abstractNumId w:val="70"/>
  </w:num>
  <w:num w:numId="6">
    <w:abstractNumId w:val="121"/>
  </w:num>
  <w:num w:numId="7">
    <w:abstractNumId w:val="101"/>
  </w:num>
  <w:num w:numId="8">
    <w:abstractNumId w:val="77"/>
  </w:num>
  <w:num w:numId="9">
    <w:abstractNumId w:val="2"/>
  </w:num>
  <w:num w:numId="10">
    <w:abstractNumId w:val="100"/>
  </w:num>
  <w:num w:numId="11">
    <w:abstractNumId w:val="113"/>
  </w:num>
  <w:num w:numId="12">
    <w:abstractNumId w:val="128"/>
  </w:num>
  <w:num w:numId="13">
    <w:abstractNumId w:val="118"/>
  </w:num>
  <w:num w:numId="14">
    <w:abstractNumId w:val="112"/>
  </w:num>
  <w:num w:numId="15">
    <w:abstractNumId w:val="134"/>
  </w:num>
  <w:num w:numId="16">
    <w:abstractNumId w:val="98"/>
  </w:num>
  <w:num w:numId="17">
    <w:abstractNumId w:val="123"/>
  </w:num>
  <w:num w:numId="18">
    <w:abstractNumId w:val="136"/>
  </w:num>
  <w:num w:numId="19">
    <w:abstractNumId w:val="87"/>
  </w:num>
  <w:num w:numId="20">
    <w:abstractNumId w:val="61"/>
  </w:num>
  <w:num w:numId="21">
    <w:abstractNumId w:val="16"/>
  </w:num>
  <w:num w:numId="22">
    <w:abstractNumId w:val="111"/>
  </w:num>
  <w:num w:numId="23">
    <w:abstractNumId w:val="122"/>
  </w:num>
  <w:num w:numId="24">
    <w:abstractNumId w:val="6"/>
  </w:num>
  <w:num w:numId="25">
    <w:abstractNumId w:val="82"/>
  </w:num>
  <w:num w:numId="26">
    <w:abstractNumId w:val="78"/>
  </w:num>
  <w:num w:numId="27">
    <w:abstractNumId w:val="26"/>
  </w:num>
  <w:num w:numId="28">
    <w:abstractNumId w:val="93"/>
  </w:num>
  <w:num w:numId="29">
    <w:abstractNumId w:val="41"/>
  </w:num>
  <w:num w:numId="30">
    <w:abstractNumId w:val="43"/>
  </w:num>
  <w:num w:numId="31">
    <w:abstractNumId w:val="27"/>
  </w:num>
  <w:num w:numId="32">
    <w:abstractNumId w:val="5"/>
  </w:num>
  <w:num w:numId="33">
    <w:abstractNumId w:val="79"/>
  </w:num>
  <w:num w:numId="34">
    <w:abstractNumId w:val="25"/>
  </w:num>
  <w:num w:numId="35">
    <w:abstractNumId w:val="83"/>
  </w:num>
  <w:num w:numId="36">
    <w:abstractNumId w:val="63"/>
  </w:num>
  <w:num w:numId="37">
    <w:abstractNumId w:val="133"/>
  </w:num>
  <w:num w:numId="38">
    <w:abstractNumId w:val="34"/>
  </w:num>
  <w:num w:numId="39">
    <w:abstractNumId w:val="66"/>
  </w:num>
  <w:num w:numId="40">
    <w:abstractNumId w:val="95"/>
  </w:num>
  <w:num w:numId="41">
    <w:abstractNumId w:val="11"/>
  </w:num>
  <w:num w:numId="42">
    <w:abstractNumId w:val="55"/>
  </w:num>
  <w:num w:numId="43">
    <w:abstractNumId w:val="71"/>
  </w:num>
  <w:num w:numId="44">
    <w:abstractNumId w:val="130"/>
  </w:num>
  <w:num w:numId="45">
    <w:abstractNumId w:val="53"/>
  </w:num>
  <w:num w:numId="46">
    <w:abstractNumId w:val="47"/>
  </w:num>
  <w:num w:numId="47">
    <w:abstractNumId w:val="57"/>
  </w:num>
  <w:num w:numId="48">
    <w:abstractNumId w:val="56"/>
  </w:num>
  <w:num w:numId="49">
    <w:abstractNumId w:val="40"/>
  </w:num>
  <w:num w:numId="50">
    <w:abstractNumId w:val="94"/>
  </w:num>
  <w:num w:numId="51">
    <w:abstractNumId w:val="18"/>
  </w:num>
  <w:num w:numId="52">
    <w:abstractNumId w:val="75"/>
  </w:num>
  <w:num w:numId="53">
    <w:abstractNumId w:val="4"/>
  </w:num>
  <w:num w:numId="54">
    <w:abstractNumId w:val="52"/>
  </w:num>
  <w:num w:numId="55">
    <w:abstractNumId w:val="92"/>
  </w:num>
  <w:num w:numId="56">
    <w:abstractNumId w:val="89"/>
  </w:num>
  <w:num w:numId="57">
    <w:abstractNumId w:val="80"/>
  </w:num>
  <w:num w:numId="58">
    <w:abstractNumId w:val="49"/>
  </w:num>
  <w:num w:numId="59">
    <w:abstractNumId w:val="19"/>
  </w:num>
  <w:num w:numId="60">
    <w:abstractNumId w:val="74"/>
  </w:num>
  <w:num w:numId="61">
    <w:abstractNumId w:val="76"/>
  </w:num>
  <w:num w:numId="62">
    <w:abstractNumId w:val="96"/>
  </w:num>
  <w:num w:numId="63">
    <w:abstractNumId w:val="42"/>
  </w:num>
  <w:num w:numId="64">
    <w:abstractNumId w:val="97"/>
  </w:num>
  <w:num w:numId="65">
    <w:abstractNumId w:val="23"/>
  </w:num>
  <w:num w:numId="66">
    <w:abstractNumId w:val="127"/>
  </w:num>
  <w:num w:numId="67">
    <w:abstractNumId w:val="90"/>
  </w:num>
  <w:num w:numId="68">
    <w:abstractNumId w:val="84"/>
  </w:num>
  <w:num w:numId="69">
    <w:abstractNumId w:val="30"/>
  </w:num>
  <w:num w:numId="70">
    <w:abstractNumId w:val="65"/>
  </w:num>
  <w:num w:numId="71">
    <w:abstractNumId w:val="7"/>
  </w:num>
  <w:num w:numId="72">
    <w:abstractNumId w:val="32"/>
  </w:num>
  <w:num w:numId="73">
    <w:abstractNumId w:val="120"/>
  </w:num>
  <w:num w:numId="74">
    <w:abstractNumId w:val="91"/>
  </w:num>
  <w:num w:numId="75">
    <w:abstractNumId w:val="8"/>
  </w:num>
  <w:num w:numId="76">
    <w:abstractNumId w:val="10"/>
  </w:num>
  <w:num w:numId="77">
    <w:abstractNumId w:val="50"/>
  </w:num>
  <w:num w:numId="78">
    <w:abstractNumId w:val="69"/>
  </w:num>
  <w:num w:numId="79">
    <w:abstractNumId w:val="72"/>
  </w:num>
  <w:num w:numId="80">
    <w:abstractNumId w:val="86"/>
  </w:num>
  <w:num w:numId="81">
    <w:abstractNumId w:val="36"/>
  </w:num>
  <w:num w:numId="82">
    <w:abstractNumId w:val="106"/>
  </w:num>
  <w:num w:numId="83">
    <w:abstractNumId w:val="35"/>
  </w:num>
  <w:num w:numId="84">
    <w:abstractNumId w:val="44"/>
  </w:num>
  <w:num w:numId="85">
    <w:abstractNumId w:val="22"/>
  </w:num>
  <w:num w:numId="86">
    <w:abstractNumId w:val="137"/>
  </w:num>
  <w:num w:numId="87">
    <w:abstractNumId w:val="1"/>
  </w:num>
  <w:num w:numId="88">
    <w:abstractNumId w:val="110"/>
  </w:num>
  <w:num w:numId="89">
    <w:abstractNumId w:val="45"/>
  </w:num>
  <w:num w:numId="90">
    <w:abstractNumId w:val="21"/>
  </w:num>
  <w:num w:numId="91">
    <w:abstractNumId w:val="105"/>
  </w:num>
  <w:num w:numId="92">
    <w:abstractNumId w:val="129"/>
  </w:num>
  <w:num w:numId="93">
    <w:abstractNumId w:val="126"/>
  </w:num>
  <w:num w:numId="94">
    <w:abstractNumId w:val="115"/>
  </w:num>
  <w:num w:numId="95">
    <w:abstractNumId w:val="24"/>
  </w:num>
  <w:num w:numId="96">
    <w:abstractNumId w:val="107"/>
  </w:num>
  <w:num w:numId="97">
    <w:abstractNumId w:val="67"/>
  </w:num>
  <w:num w:numId="98">
    <w:abstractNumId w:val="38"/>
  </w:num>
  <w:num w:numId="99">
    <w:abstractNumId w:val="124"/>
  </w:num>
  <w:num w:numId="100">
    <w:abstractNumId w:val="125"/>
  </w:num>
  <w:num w:numId="101">
    <w:abstractNumId w:val="119"/>
  </w:num>
  <w:num w:numId="102">
    <w:abstractNumId w:val="62"/>
  </w:num>
  <w:num w:numId="103">
    <w:abstractNumId w:val="68"/>
  </w:num>
  <w:num w:numId="104">
    <w:abstractNumId w:val="15"/>
  </w:num>
  <w:num w:numId="105">
    <w:abstractNumId w:val="33"/>
  </w:num>
  <w:num w:numId="106">
    <w:abstractNumId w:val="116"/>
  </w:num>
  <w:num w:numId="107">
    <w:abstractNumId w:val="58"/>
  </w:num>
  <w:num w:numId="108">
    <w:abstractNumId w:val="54"/>
  </w:num>
  <w:num w:numId="109">
    <w:abstractNumId w:val="114"/>
  </w:num>
  <w:num w:numId="110">
    <w:abstractNumId w:val="59"/>
  </w:num>
  <w:num w:numId="111">
    <w:abstractNumId w:val="37"/>
  </w:num>
  <w:num w:numId="112">
    <w:abstractNumId w:val="17"/>
  </w:num>
  <w:num w:numId="113">
    <w:abstractNumId w:val="60"/>
  </w:num>
  <w:num w:numId="114">
    <w:abstractNumId w:val="46"/>
  </w:num>
  <w:num w:numId="115">
    <w:abstractNumId w:val="51"/>
  </w:num>
  <w:num w:numId="116">
    <w:abstractNumId w:val="85"/>
  </w:num>
  <w:num w:numId="117">
    <w:abstractNumId w:val="73"/>
  </w:num>
  <w:num w:numId="118">
    <w:abstractNumId w:val="31"/>
  </w:num>
  <w:num w:numId="119">
    <w:abstractNumId w:val="13"/>
  </w:num>
  <w:num w:numId="120">
    <w:abstractNumId w:val="99"/>
  </w:num>
  <w:num w:numId="121">
    <w:abstractNumId w:val="108"/>
  </w:num>
  <w:num w:numId="122">
    <w:abstractNumId w:val="135"/>
  </w:num>
  <w:num w:numId="123">
    <w:abstractNumId w:val="88"/>
  </w:num>
  <w:num w:numId="124">
    <w:abstractNumId w:val="29"/>
  </w:num>
  <w:num w:numId="125">
    <w:abstractNumId w:val="81"/>
  </w:num>
  <w:num w:numId="126">
    <w:abstractNumId w:val="132"/>
  </w:num>
  <w:num w:numId="127">
    <w:abstractNumId w:val="109"/>
  </w:num>
  <w:num w:numId="128">
    <w:abstractNumId w:val="117"/>
  </w:num>
  <w:num w:numId="129">
    <w:abstractNumId w:val="103"/>
  </w:num>
  <w:num w:numId="130">
    <w:abstractNumId w:val="28"/>
  </w:num>
  <w:num w:numId="131">
    <w:abstractNumId w:val="3"/>
  </w:num>
  <w:num w:numId="132">
    <w:abstractNumId w:val="20"/>
  </w:num>
  <w:num w:numId="133">
    <w:abstractNumId w:val="14"/>
  </w:num>
  <w:num w:numId="134">
    <w:abstractNumId w:val="12"/>
  </w:num>
  <w:num w:numId="135">
    <w:abstractNumId w:val="48"/>
  </w:num>
  <w:num w:numId="136">
    <w:abstractNumId w:val="131"/>
  </w:num>
  <w:num w:numId="137">
    <w:abstractNumId w:val="104"/>
  </w:num>
  <w:num w:numId="138">
    <w:abstractNumId w:val="9"/>
  </w:num>
  <w:num w:numId="139">
    <w:abstractNumId w:val="0"/>
    <w:lvlOverride w:ilvl="0">
      <w:lvl w:ilvl="0">
        <w:numFmt w:val="bullet"/>
        <w:lvlText w:val=""/>
        <w:legacy w:legacy="1" w:legacySpace="0" w:legacyIndent="283"/>
        <w:lvlJc w:val="left"/>
        <w:pPr>
          <w:ind w:left="283" w:hanging="283"/>
        </w:pPr>
        <w:rPr>
          <w:rFonts w:ascii="Symbol" w:hAnsi="Symbol" w:hint="default"/>
        </w:rPr>
      </w:lvl>
    </w:lvlOverride>
  </w:num>
  <w:numIdMacAtCleanup w:val="1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hyphenationZone w:val="425"/>
  <w:characterSpacingControl w:val="doNotCompress"/>
  <w:footnotePr>
    <w:footnote w:id="-1"/>
    <w:footnote w:id="0"/>
  </w:footnotePr>
  <w:endnotePr>
    <w:endnote w:id="-1"/>
    <w:endnote w:id="0"/>
  </w:endnotePr>
  <w:compat>
    <w:useFELayout/>
  </w:compat>
  <w:rsids>
    <w:rsidRoot w:val="0071453A"/>
    <w:rsid w:val="00017D16"/>
    <w:rsid w:val="00074303"/>
    <w:rsid w:val="0009009E"/>
    <w:rsid w:val="000A5570"/>
    <w:rsid w:val="00110D40"/>
    <w:rsid w:val="00156C06"/>
    <w:rsid w:val="001B248F"/>
    <w:rsid w:val="00251D35"/>
    <w:rsid w:val="00290AAE"/>
    <w:rsid w:val="002A3C6A"/>
    <w:rsid w:val="002F677A"/>
    <w:rsid w:val="00382616"/>
    <w:rsid w:val="005C089F"/>
    <w:rsid w:val="005C152E"/>
    <w:rsid w:val="006816C3"/>
    <w:rsid w:val="006C17AF"/>
    <w:rsid w:val="00706D00"/>
    <w:rsid w:val="0071453A"/>
    <w:rsid w:val="0075267E"/>
    <w:rsid w:val="007C469A"/>
    <w:rsid w:val="007E50E2"/>
    <w:rsid w:val="008915A7"/>
    <w:rsid w:val="008926E4"/>
    <w:rsid w:val="008A7812"/>
    <w:rsid w:val="00952F4B"/>
    <w:rsid w:val="00A06D6B"/>
    <w:rsid w:val="00AB3909"/>
    <w:rsid w:val="00C3161E"/>
    <w:rsid w:val="00C41B63"/>
    <w:rsid w:val="00CE4795"/>
    <w:rsid w:val="00DC5950"/>
    <w:rsid w:val="00DE2CF6"/>
    <w:rsid w:val="00DE372B"/>
    <w:rsid w:val="00DE69E9"/>
    <w:rsid w:val="00ED6DC5"/>
    <w:rsid w:val="00F35B8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453A"/>
  </w:style>
  <w:style w:type="paragraph" w:styleId="Nagwek1">
    <w:name w:val="heading 1"/>
    <w:next w:val="Normalny"/>
    <w:link w:val="Nagwek1Znak"/>
    <w:uiPriority w:val="9"/>
    <w:unhideWhenUsed/>
    <w:qFormat/>
    <w:rsid w:val="002F677A"/>
    <w:pPr>
      <w:keepNext/>
      <w:keepLines/>
      <w:spacing w:after="17" w:line="250" w:lineRule="auto"/>
      <w:ind w:left="10" w:right="3" w:hanging="10"/>
      <w:jc w:val="center"/>
      <w:outlineLvl w:val="0"/>
    </w:pPr>
    <w:rPr>
      <w:rFonts w:ascii="Arial" w:eastAsia="Arial" w:hAnsi="Arial" w:cs="Arial"/>
      <w:b/>
      <w:color w:val="000000"/>
      <w:sz w:val="44"/>
    </w:rPr>
  </w:style>
  <w:style w:type="paragraph" w:styleId="Nagwek2">
    <w:name w:val="heading 2"/>
    <w:next w:val="Normalny"/>
    <w:link w:val="Nagwek2Znak"/>
    <w:uiPriority w:val="9"/>
    <w:unhideWhenUsed/>
    <w:qFormat/>
    <w:rsid w:val="002F677A"/>
    <w:pPr>
      <w:keepNext/>
      <w:keepLines/>
      <w:spacing w:after="3" w:line="259" w:lineRule="auto"/>
      <w:ind w:left="10" w:hanging="10"/>
      <w:outlineLvl w:val="1"/>
    </w:pPr>
    <w:rPr>
      <w:rFonts w:ascii="Arial" w:eastAsia="Arial" w:hAnsi="Arial" w:cs="Arial"/>
      <w:b/>
      <w:color w:val="000000"/>
      <w:sz w:val="28"/>
    </w:rPr>
  </w:style>
  <w:style w:type="paragraph" w:styleId="Nagwek3">
    <w:name w:val="heading 3"/>
    <w:basedOn w:val="Normalny"/>
    <w:next w:val="Normalny"/>
    <w:link w:val="Nagwek3Znak"/>
    <w:uiPriority w:val="9"/>
    <w:semiHidden/>
    <w:unhideWhenUsed/>
    <w:qFormat/>
    <w:rsid w:val="008A7812"/>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8A781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3C6A"/>
    <w:pPr>
      <w:spacing w:after="5" w:line="249" w:lineRule="auto"/>
      <w:ind w:left="720" w:hanging="10"/>
      <w:contextualSpacing/>
    </w:pPr>
    <w:rPr>
      <w:rFonts w:ascii="Arial" w:eastAsia="Arial" w:hAnsi="Arial" w:cs="Arial"/>
      <w:color w:val="000000"/>
    </w:rPr>
  </w:style>
  <w:style w:type="paragraph" w:styleId="Nagwek">
    <w:name w:val="header"/>
    <w:aliases w:val="Nagłówek strony"/>
    <w:basedOn w:val="Normalny"/>
    <w:link w:val="NagwekZnak"/>
    <w:unhideWhenUsed/>
    <w:rsid w:val="00952F4B"/>
    <w:pPr>
      <w:tabs>
        <w:tab w:val="center" w:pos="4536"/>
        <w:tab w:val="right" w:pos="9072"/>
      </w:tabs>
    </w:pPr>
  </w:style>
  <w:style w:type="character" w:customStyle="1" w:styleId="NagwekZnak">
    <w:name w:val="Nagłówek Znak"/>
    <w:aliases w:val="Nagłówek strony Znak"/>
    <w:basedOn w:val="Domylnaczcionkaakapitu"/>
    <w:link w:val="Nagwek"/>
    <w:rsid w:val="00952F4B"/>
  </w:style>
  <w:style w:type="paragraph" w:styleId="Stopka">
    <w:name w:val="footer"/>
    <w:basedOn w:val="Normalny"/>
    <w:link w:val="StopkaZnak"/>
    <w:unhideWhenUsed/>
    <w:rsid w:val="00952F4B"/>
    <w:pPr>
      <w:tabs>
        <w:tab w:val="center" w:pos="4536"/>
        <w:tab w:val="right" w:pos="9072"/>
      </w:tabs>
    </w:pPr>
  </w:style>
  <w:style w:type="character" w:customStyle="1" w:styleId="StopkaZnak">
    <w:name w:val="Stopka Znak"/>
    <w:basedOn w:val="Domylnaczcionkaakapitu"/>
    <w:link w:val="Stopka"/>
    <w:rsid w:val="00952F4B"/>
  </w:style>
  <w:style w:type="character" w:customStyle="1" w:styleId="Nagwek1Znak">
    <w:name w:val="Nagłówek 1 Znak"/>
    <w:basedOn w:val="Domylnaczcionkaakapitu"/>
    <w:link w:val="Nagwek1"/>
    <w:uiPriority w:val="9"/>
    <w:rsid w:val="002F677A"/>
    <w:rPr>
      <w:rFonts w:ascii="Arial" w:eastAsia="Arial" w:hAnsi="Arial" w:cs="Arial"/>
      <w:b/>
      <w:color w:val="000000"/>
      <w:sz w:val="44"/>
    </w:rPr>
  </w:style>
  <w:style w:type="character" w:customStyle="1" w:styleId="Nagwek2Znak">
    <w:name w:val="Nagłówek 2 Znak"/>
    <w:basedOn w:val="Domylnaczcionkaakapitu"/>
    <w:link w:val="Nagwek2"/>
    <w:uiPriority w:val="9"/>
    <w:rsid w:val="002F677A"/>
    <w:rPr>
      <w:rFonts w:ascii="Arial" w:eastAsia="Arial" w:hAnsi="Arial" w:cs="Arial"/>
      <w:b/>
      <w:color w:val="000000"/>
      <w:sz w:val="28"/>
    </w:rPr>
  </w:style>
  <w:style w:type="paragraph" w:customStyle="1" w:styleId="Standardowytekst">
    <w:name w:val="Standardowy.tekst"/>
    <w:rsid w:val="002F677A"/>
    <w:pPr>
      <w:overflowPunct w:val="0"/>
      <w:autoSpaceDE w:val="0"/>
      <w:autoSpaceDN w:val="0"/>
      <w:adjustRightInd w:val="0"/>
      <w:jc w:val="both"/>
      <w:textAlignment w:val="baseline"/>
    </w:pPr>
    <w:rPr>
      <w:rFonts w:eastAsia="Times New Roman"/>
      <w:sz w:val="20"/>
      <w:szCs w:val="20"/>
    </w:rPr>
  </w:style>
  <w:style w:type="paragraph" w:customStyle="1" w:styleId="tekstost">
    <w:name w:val="tekst ost"/>
    <w:basedOn w:val="Normalny"/>
    <w:rsid w:val="002F677A"/>
    <w:pPr>
      <w:overflowPunct w:val="0"/>
      <w:autoSpaceDE w:val="0"/>
      <w:autoSpaceDN w:val="0"/>
      <w:adjustRightInd w:val="0"/>
      <w:jc w:val="both"/>
      <w:textAlignment w:val="baseline"/>
    </w:pPr>
    <w:rPr>
      <w:rFonts w:eastAsia="Times New Roman"/>
      <w:sz w:val="20"/>
      <w:szCs w:val="20"/>
    </w:rPr>
  </w:style>
  <w:style w:type="character" w:customStyle="1" w:styleId="Nagwek3Znak">
    <w:name w:val="Nagłówek 3 Znak"/>
    <w:basedOn w:val="Domylnaczcionkaakapitu"/>
    <w:link w:val="Nagwek3"/>
    <w:uiPriority w:val="9"/>
    <w:semiHidden/>
    <w:rsid w:val="008A7812"/>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8A7812"/>
    <w:rPr>
      <w:rFonts w:asciiTheme="majorHAnsi" w:eastAsiaTheme="majorEastAsia" w:hAnsiTheme="majorHAnsi" w:cstheme="majorBidi"/>
      <w:b/>
      <w:bCs/>
      <w:i/>
      <w:iCs/>
      <w:color w:val="4F81BD" w:themeColor="accent1"/>
    </w:rPr>
  </w:style>
  <w:style w:type="paragraph" w:styleId="Tytu">
    <w:name w:val="Title"/>
    <w:aliases w:val="nagłówek 1,TYTUŁ,TYTUŁ Znak"/>
    <w:basedOn w:val="Normalny"/>
    <w:link w:val="TytuZnak"/>
    <w:qFormat/>
    <w:rsid w:val="008A7812"/>
    <w:pPr>
      <w:widowControl w:val="0"/>
      <w:spacing w:before="240" w:after="480"/>
      <w:ind w:left="1134" w:hanging="1134"/>
      <w:contextualSpacing/>
      <w:outlineLvl w:val="0"/>
    </w:pPr>
    <w:rPr>
      <w:rFonts w:ascii="Arial" w:eastAsia="Times New Roman" w:hAnsi="Arial" w:cs="Arial"/>
      <w:b/>
      <w:bCs/>
      <w:kern w:val="28"/>
      <w:sz w:val="28"/>
      <w:szCs w:val="32"/>
    </w:rPr>
  </w:style>
  <w:style w:type="character" w:customStyle="1" w:styleId="TytuZnak">
    <w:name w:val="Tytuł Znak"/>
    <w:aliases w:val="nagłówek 1 Znak,TYTUŁ Znak1,TYTUŁ Znak Znak"/>
    <w:basedOn w:val="Domylnaczcionkaakapitu"/>
    <w:link w:val="Tytu"/>
    <w:rsid w:val="008A7812"/>
    <w:rPr>
      <w:rFonts w:ascii="Arial" w:eastAsia="Times New Roman" w:hAnsi="Arial" w:cs="Arial"/>
      <w:b/>
      <w:bCs/>
      <w:kern w:val="28"/>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74</Pages>
  <Words>24770</Words>
  <Characters>148623</Characters>
  <Application>Microsoft Office Word</Application>
  <DocSecurity>0</DocSecurity>
  <Lines>1238</Lines>
  <Paragraphs>346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Właściciel</cp:lastModifiedBy>
  <cp:revision>9</cp:revision>
  <cp:lastPrinted>2018-05-14T10:37:00Z</cp:lastPrinted>
  <dcterms:created xsi:type="dcterms:W3CDTF">2018-05-14T09:56:00Z</dcterms:created>
  <dcterms:modified xsi:type="dcterms:W3CDTF">2018-06-20T07:57:00Z</dcterms:modified>
</cp:coreProperties>
</file>